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1" w:type="dxa"/>
        <w:tblInd w:w="75" w:type="dxa"/>
        <w:tblLook w:val="04A0"/>
      </w:tblPr>
      <w:tblGrid>
        <w:gridCol w:w="2780"/>
        <w:gridCol w:w="4093"/>
        <w:gridCol w:w="1440"/>
        <w:gridCol w:w="1366"/>
      </w:tblGrid>
      <w:tr w:rsidR="005F5386" w:rsidRPr="00137678" w:rsidTr="005F5386">
        <w:trPr>
          <w:trHeight w:val="418"/>
        </w:trPr>
        <w:tc>
          <w:tcPr>
            <w:tcW w:w="2780" w:type="dxa"/>
            <w:noWrap/>
            <w:vAlign w:val="bottom"/>
          </w:tcPr>
          <w:p w:rsidR="005F5386" w:rsidRPr="00137678" w:rsidRDefault="005F5386" w:rsidP="00137678">
            <w:pPr>
              <w:rPr>
                <w:sz w:val="20"/>
              </w:rPr>
            </w:pPr>
          </w:p>
        </w:tc>
        <w:tc>
          <w:tcPr>
            <w:tcW w:w="4093" w:type="dxa"/>
            <w:noWrap/>
            <w:vAlign w:val="bottom"/>
            <w:hideMark/>
          </w:tcPr>
          <w:p w:rsidR="005F5386" w:rsidRPr="00137678" w:rsidRDefault="005F5386" w:rsidP="00137678">
            <w:pPr>
              <w:jc w:val="center"/>
              <w:rPr>
                <w:bCs/>
                <w:sz w:val="20"/>
              </w:rPr>
            </w:pPr>
            <w:r w:rsidRPr="00137678">
              <w:rPr>
                <w:bCs/>
                <w:sz w:val="20"/>
              </w:rPr>
              <w:t>ПОЯСНИТЕЛЬНАЯ ЗАПИСКА</w:t>
            </w:r>
          </w:p>
        </w:tc>
        <w:tc>
          <w:tcPr>
            <w:tcW w:w="1440" w:type="dxa"/>
            <w:noWrap/>
            <w:vAlign w:val="bottom"/>
          </w:tcPr>
          <w:p w:rsidR="005F5386" w:rsidRPr="00137678" w:rsidRDefault="005F5386" w:rsidP="00137678">
            <w:pPr>
              <w:rPr>
                <w:sz w:val="20"/>
              </w:rPr>
            </w:pPr>
          </w:p>
        </w:tc>
        <w:tc>
          <w:tcPr>
            <w:tcW w:w="1218" w:type="dxa"/>
            <w:noWrap/>
            <w:vAlign w:val="bottom"/>
          </w:tcPr>
          <w:p w:rsidR="005F5386" w:rsidRPr="00137678" w:rsidRDefault="005F5386" w:rsidP="00137678">
            <w:pPr>
              <w:rPr>
                <w:sz w:val="20"/>
              </w:rPr>
            </w:pPr>
          </w:p>
        </w:tc>
      </w:tr>
      <w:tr w:rsidR="005F5386" w:rsidRPr="00137678" w:rsidTr="005F5386">
        <w:trPr>
          <w:trHeight w:val="315"/>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jc w:val="center"/>
              <w:rPr>
                <w:bCs/>
                <w:sz w:val="20"/>
              </w:rPr>
            </w:pPr>
          </w:p>
          <w:p w:rsidR="005F5386" w:rsidRPr="00137678" w:rsidRDefault="005F5386" w:rsidP="00137678">
            <w:pPr>
              <w:jc w:val="center"/>
              <w:rPr>
                <w:bCs/>
                <w:sz w:val="20"/>
              </w:rPr>
            </w:pPr>
            <w:r w:rsidRPr="00137678">
              <w:rPr>
                <w:bCs/>
                <w:sz w:val="20"/>
              </w:rPr>
              <w:t>к отчету об исполнении республиканского бюджета Республики Алтай</w:t>
            </w:r>
          </w:p>
          <w:p w:rsidR="005F5386" w:rsidRPr="00137678" w:rsidRDefault="005F5386" w:rsidP="00137678">
            <w:pPr>
              <w:jc w:val="center"/>
              <w:rPr>
                <w:bCs/>
                <w:sz w:val="20"/>
              </w:rPr>
            </w:pPr>
          </w:p>
        </w:tc>
        <w:tc>
          <w:tcPr>
            <w:tcW w:w="1440" w:type="dxa"/>
            <w:noWrap/>
            <w:vAlign w:val="bottom"/>
          </w:tcPr>
          <w:p w:rsidR="005F5386" w:rsidRPr="00137678" w:rsidRDefault="005F5386" w:rsidP="00137678">
            <w:pPr>
              <w:rPr>
                <w:bCs/>
                <w:sz w:val="20"/>
              </w:rPr>
            </w:pPr>
          </w:p>
        </w:tc>
        <w:tc>
          <w:tcPr>
            <w:tcW w:w="1218" w:type="dxa"/>
            <w:tcBorders>
              <w:top w:val="single" w:sz="4" w:space="0" w:color="auto"/>
              <w:left w:val="single" w:sz="4" w:space="0" w:color="auto"/>
              <w:bottom w:val="single" w:sz="8" w:space="0" w:color="auto"/>
              <w:right w:val="single" w:sz="4" w:space="0" w:color="auto"/>
            </w:tcBorders>
            <w:noWrap/>
            <w:vAlign w:val="bottom"/>
            <w:hideMark/>
          </w:tcPr>
          <w:p w:rsidR="005F5386" w:rsidRPr="00137678" w:rsidRDefault="005F5386" w:rsidP="00137678">
            <w:pPr>
              <w:jc w:val="center"/>
              <w:rPr>
                <w:sz w:val="20"/>
              </w:rPr>
            </w:pPr>
            <w:r w:rsidRPr="00137678">
              <w:rPr>
                <w:sz w:val="20"/>
              </w:rPr>
              <w:t>КОДЫ</w:t>
            </w:r>
          </w:p>
        </w:tc>
      </w:tr>
      <w:tr w:rsidR="005F5386" w:rsidRPr="00137678" w:rsidTr="005F5386">
        <w:trPr>
          <w:trHeight w:val="255"/>
        </w:trPr>
        <w:tc>
          <w:tcPr>
            <w:tcW w:w="2780" w:type="dxa"/>
            <w:noWrap/>
            <w:vAlign w:val="bottom"/>
          </w:tcPr>
          <w:p w:rsidR="005F5386" w:rsidRPr="00137678" w:rsidRDefault="005F5386" w:rsidP="00137678">
            <w:pPr>
              <w:rPr>
                <w:sz w:val="20"/>
              </w:rPr>
            </w:pPr>
          </w:p>
        </w:tc>
        <w:tc>
          <w:tcPr>
            <w:tcW w:w="4093" w:type="dxa"/>
            <w:noWrap/>
            <w:vAlign w:val="bottom"/>
            <w:hideMark/>
          </w:tcPr>
          <w:p w:rsidR="005F5386" w:rsidRPr="00137678" w:rsidRDefault="005F5386" w:rsidP="00137678">
            <w:pPr>
              <w:jc w:val="center"/>
              <w:rPr>
                <w:sz w:val="20"/>
              </w:rPr>
            </w:pPr>
            <w:r w:rsidRPr="00137678">
              <w:rPr>
                <w:sz w:val="20"/>
              </w:rPr>
              <w:t>на  1 января 201</w:t>
            </w:r>
            <w:r w:rsidR="001941C9">
              <w:rPr>
                <w:sz w:val="20"/>
              </w:rPr>
              <w:t>9</w:t>
            </w:r>
            <w:r w:rsidRPr="00137678">
              <w:rPr>
                <w:sz w:val="20"/>
              </w:rPr>
              <w:t xml:space="preserve"> года</w:t>
            </w:r>
          </w:p>
        </w:tc>
        <w:tc>
          <w:tcPr>
            <w:tcW w:w="1440" w:type="dxa"/>
            <w:noWrap/>
            <w:vAlign w:val="bottom"/>
            <w:hideMark/>
          </w:tcPr>
          <w:p w:rsidR="005F5386" w:rsidRPr="00137678" w:rsidRDefault="005F5386" w:rsidP="00137678">
            <w:pPr>
              <w:jc w:val="both"/>
              <w:rPr>
                <w:sz w:val="20"/>
              </w:rPr>
            </w:pPr>
            <w:r w:rsidRPr="00137678">
              <w:rPr>
                <w:sz w:val="20"/>
              </w:rPr>
              <w:t>Форма по ОКУД</w:t>
            </w:r>
          </w:p>
        </w:tc>
        <w:tc>
          <w:tcPr>
            <w:tcW w:w="1218"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jc w:val="center"/>
              <w:rPr>
                <w:sz w:val="20"/>
              </w:rPr>
            </w:pPr>
            <w:r w:rsidRPr="00137678">
              <w:rPr>
                <w:sz w:val="20"/>
              </w:rPr>
              <w:t>0503360</w:t>
            </w:r>
          </w:p>
        </w:tc>
      </w:tr>
      <w:tr w:rsidR="005F5386" w:rsidRPr="00137678" w:rsidTr="005F5386">
        <w:trPr>
          <w:trHeight w:val="255"/>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rPr>
                <w:sz w:val="20"/>
              </w:rPr>
            </w:pPr>
          </w:p>
        </w:tc>
        <w:tc>
          <w:tcPr>
            <w:tcW w:w="1440" w:type="dxa"/>
            <w:noWrap/>
            <w:vAlign w:val="bottom"/>
            <w:hideMark/>
          </w:tcPr>
          <w:p w:rsidR="005F5386" w:rsidRPr="00137678" w:rsidRDefault="005F5386" w:rsidP="00137678">
            <w:pPr>
              <w:jc w:val="both"/>
              <w:rPr>
                <w:sz w:val="20"/>
              </w:rPr>
            </w:pPr>
            <w:r w:rsidRPr="00137678">
              <w:rPr>
                <w:sz w:val="20"/>
              </w:rPr>
              <w:t xml:space="preserve">                        Дата</w:t>
            </w:r>
          </w:p>
        </w:tc>
        <w:tc>
          <w:tcPr>
            <w:tcW w:w="1218"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jc w:val="center"/>
              <w:rPr>
                <w:sz w:val="20"/>
              </w:rPr>
            </w:pPr>
            <w:bookmarkStart w:id="0" w:name="RANGE!D5"/>
            <w:r w:rsidRPr="00137678">
              <w:rPr>
                <w:sz w:val="20"/>
              </w:rPr>
              <w:t>01.01.201</w:t>
            </w:r>
            <w:bookmarkEnd w:id="0"/>
            <w:r w:rsidR="001941C9">
              <w:rPr>
                <w:sz w:val="20"/>
              </w:rPr>
              <w:t>9</w:t>
            </w:r>
          </w:p>
        </w:tc>
      </w:tr>
      <w:tr w:rsidR="005F5386" w:rsidRPr="00137678" w:rsidTr="005F5386">
        <w:trPr>
          <w:trHeight w:val="417"/>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rPr>
                <w:sz w:val="20"/>
              </w:rPr>
            </w:pPr>
          </w:p>
        </w:tc>
        <w:tc>
          <w:tcPr>
            <w:tcW w:w="1440" w:type="dxa"/>
            <w:noWrap/>
            <w:vAlign w:val="bottom"/>
            <w:hideMark/>
          </w:tcPr>
          <w:p w:rsidR="005F5386" w:rsidRPr="00137678" w:rsidRDefault="005F5386" w:rsidP="00137678">
            <w:pPr>
              <w:jc w:val="both"/>
              <w:rPr>
                <w:sz w:val="20"/>
              </w:rPr>
            </w:pPr>
            <w:r w:rsidRPr="00137678">
              <w:rPr>
                <w:sz w:val="20"/>
              </w:rPr>
              <w:t xml:space="preserve"> по ОКПО</w:t>
            </w:r>
          </w:p>
        </w:tc>
        <w:tc>
          <w:tcPr>
            <w:tcW w:w="1218"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rPr>
                <w:sz w:val="20"/>
              </w:rPr>
            </w:pPr>
            <w:r w:rsidRPr="00137678">
              <w:rPr>
                <w:sz w:val="20"/>
              </w:rPr>
              <w:t> 00078212</w:t>
            </w:r>
          </w:p>
        </w:tc>
      </w:tr>
      <w:tr w:rsidR="005F5386" w:rsidRPr="00137678" w:rsidTr="005F5386">
        <w:trPr>
          <w:trHeight w:val="255"/>
        </w:trPr>
        <w:tc>
          <w:tcPr>
            <w:tcW w:w="6873" w:type="dxa"/>
            <w:gridSpan w:val="2"/>
            <w:noWrap/>
            <w:vAlign w:val="bottom"/>
            <w:hideMark/>
          </w:tcPr>
          <w:p w:rsidR="005F5386" w:rsidRPr="00137678" w:rsidRDefault="005F5386" w:rsidP="00137678">
            <w:pPr>
              <w:rPr>
                <w:sz w:val="20"/>
              </w:rPr>
            </w:pPr>
            <w:bookmarkStart w:id="1" w:name="RANGE!A7"/>
            <w:r w:rsidRPr="00137678">
              <w:rPr>
                <w:sz w:val="20"/>
              </w:rPr>
              <w:t xml:space="preserve">Наименование финансового органа  </w:t>
            </w:r>
            <w:bookmarkEnd w:id="1"/>
            <w:r w:rsidRPr="00137678">
              <w:rPr>
                <w:sz w:val="20"/>
              </w:rPr>
              <w:t xml:space="preserve"> </w:t>
            </w:r>
            <w:r w:rsidRPr="00137678">
              <w:rPr>
                <w:i/>
                <w:sz w:val="20"/>
              </w:rPr>
              <w:t>Министерство финансов Республики Алтай</w:t>
            </w:r>
          </w:p>
        </w:tc>
        <w:tc>
          <w:tcPr>
            <w:tcW w:w="1440" w:type="dxa"/>
            <w:noWrap/>
            <w:vAlign w:val="bottom"/>
            <w:hideMark/>
          </w:tcPr>
          <w:p w:rsidR="005F5386" w:rsidRPr="00137678" w:rsidRDefault="005F5386" w:rsidP="00137678">
            <w:pPr>
              <w:jc w:val="both"/>
              <w:rPr>
                <w:sz w:val="20"/>
              </w:rPr>
            </w:pPr>
            <w:r w:rsidRPr="00137678">
              <w:rPr>
                <w:sz w:val="20"/>
              </w:rPr>
              <w:t>Глава по БК</w:t>
            </w:r>
          </w:p>
        </w:tc>
        <w:tc>
          <w:tcPr>
            <w:tcW w:w="1218"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rPr>
                <w:sz w:val="20"/>
              </w:rPr>
            </w:pPr>
            <w:r w:rsidRPr="00137678">
              <w:rPr>
                <w:sz w:val="20"/>
              </w:rPr>
              <w:t> 906</w:t>
            </w:r>
          </w:p>
        </w:tc>
      </w:tr>
      <w:tr w:rsidR="005F5386" w:rsidRPr="00137678" w:rsidTr="005F5386">
        <w:trPr>
          <w:trHeight w:val="255"/>
        </w:trPr>
        <w:tc>
          <w:tcPr>
            <w:tcW w:w="6873" w:type="dxa"/>
            <w:gridSpan w:val="2"/>
            <w:noWrap/>
            <w:vAlign w:val="bottom"/>
            <w:hideMark/>
          </w:tcPr>
          <w:p w:rsidR="005F5386" w:rsidRPr="00137678" w:rsidRDefault="005F5386" w:rsidP="00137678">
            <w:pPr>
              <w:rPr>
                <w:i/>
                <w:sz w:val="20"/>
              </w:rPr>
            </w:pPr>
            <w:r w:rsidRPr="00137678">
              <w:rPr>
                <w:sz w:val="20"/>
              </w:rPr>
              <w:t xml:space="preserve">Наименование бюджета  </w:t>
            </w:r>
            <w:r w:rsidRPr="00137678">
              <w:rPr>
                <w:i/>
                <w:sz w:val="20"/>
              </w:rPr>
              <w:t>Республиканский бюджет Республики Алтай</w:t>
            </w:r>
          </w:p>
        </w:tc>
        <w:tc>
          <w:tcPr>
            <w:tcW w:w="1440" w:type="dxa"/>
            <w:noWrap/>
            <w:vAlign w:val="bottom"/>
            <w:hideMark/>
          </w:tcPr>
          <w:p w:rsidR="005F5386" w:rsidRPr="00137678" w:rsidRDefault="005F5386" w:rsidP="00137678">
            <w:pPr>
              <w:jc w:val="both"/>
              <w:rPr>
                <w:sz w:val="20"/>
              </w:rPr>
            </w:pPr>
            <w:r w:rsidRPr="00137678">
              <w:rPr>
                <w:sz w:val="20"/>
              </w:rPr>
              <w:t>по ОКАТО</w:t>
            </w:r>
          </w:p>
        </w:tc>
        <w:tc>
          <w:tcPr>
            <w:tcW w:w="1218"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rPr>
                <w:sz w:val="20"/>
              </w:rPr>
            </w:pPr>
            <w:r w:rsidRPr="00137678">
              <w:rPr>
                <w:sz w:val="20"/>
              </w:rPr>
              <w:t> 84401000000</w:t>
            </w:r>
          </w:p>
        </w:tc>
      </w:tr>
      <w:tr w:rsidR="005F5386" w:rsidRPr="00137678" w:rsidTr="005F5386">
        <w:trPr>
          <w:trHeight w:val="255"/>
        </w:trPr>
        <w:tc>
          <w:tcPr>
            <w:tcW w:w="2780" w:type="dxa"/>
            <w:noWrap/>
            <w:vAlign w:val="bottom"/>
            <w:hideMark/>
          </w:tcPr>
          <w:p w:rsidR="005F5386" w:rsidRPr="00137678" w:rsidRDefault="005F5386" w:rsidP="00137678">
            <w:pPr>
              <w:rPr>
                <w:sz w:val="20"/>
              </w:rPr>
            </w:pPr>
            <w:r w:rsidRPr="00137678">
              <w:rPr>
                <w:sz w:val="20"/>
              </w:rPr>
              <w:t>Периодичность:  Годовая</w:t>
            </w:r>
          </w:p>
        </w:tc>
        <w:tc>
          <w:tcPr>
            <w:tcW w:w="4093" w:type="dxa"/>
            <w:noWrap/>
            <w:vAlign w:val="bottom"/>
          </w:tcPr>
          <w:p w:rsidR="005F5386" w:rsidRPr="00137678" w:rsidRDefault="005F5386" w:rsidP="00137678">
            <w:pPr>
              <w:rPr>
                <w:sz w:val="20"/>
              </w:rPr>
            </w:pPr>
          </w:p>
        </w:tc>
        <w:tc>
          <w:tcPr>
            <w:tcW w:w="1440" w:type="dxa"/>
            <w:noWrap/>
            <w:vAlign w:val="bottom"/>
          </w:tcPr>
          <w:p w:rsidR="005F5386" w:rsidRPr="00137678" w:rsidRDefault="005F5386" w:rsidP="00137678">
            <w:pPr>
              <w:jc w:val="both"/>
              <w:rPr>
                <w:sz w:val="20"/>
              </w:rPr>
            </w:pPr>
          </w:p>
        </w:tc>
        <w:tc>
          <w:tcPr>
            <w:tcW w:w="1218" w:type="dxa"/>
            <w:tcBorders>
              <w:top w:val="nil"/>
              <w:left w:val="single" w:sz="8" w:space="0" w:color="auto"/>
              <w:bottom w:val="nil"/>
              <w:right w:val="single" w:sz="8" w:space="0" w:color="auto"/>
            </w:tcBorders>
            <w:noWrap/>
            <w:vAlign w:val="bottom"/>
            <w:hideMark/>
          </w:tcPr>
          <w:p w:rsidR="005F5386" w:rsidRPr="00137678" w:rsidRDefault="005F5386" w:rsidP="00137678">
            <w:pPr>
              <w:rPr>
                <w:sz w:val="20"/>
              </w:rPr>
            </w:pPr>
            <w:r w:rsidRPr="00137678">
              <w:rPr>
                <w:sz w:val="20"/>
              </w:rPr>
              <w:t> </w:t>
            </w:r>
          </w:p>
        </w:tc>
      </w:tr>
      <w:tr w:rsidR="005F5386" w:rsidRPr="00137678" w:rsidTr="005F5386">
        <w:trPr>
          <w:trHeight w:val="270"/>
        </w:trPr>
        <w:tc>
          <w:tcPr>
            <w:tcW w:w="2780" w:type="dxa"/>
            <w:noWrap/>
            <w:vAlign w:val="bottom"/>
            <w:hideMark/>
          </w:tcPr>
          <w:p w:rsidR="005F5386" w:rsidRPr="00137678" w:rsidRDefault="005F5386" w:rsidP="00137678">
            <w:pPr>
              <w:rPr>
                <w:sz w:val="20"/>
              </w:rPr>
            </w:pPr>
            <w:r w:rsidRPr="00137678">
              <w:rPr>
                <w:sz w:val="20"/>
              </w:rPr>
              <w:t>Единица измерения: тыс.  руб.</w:t>
            </w:r>
          </w:p>
        </w:tc>
        <w:tc>
          <w:tcPr>
            <w:tcW w:w="4093" w:type="dxa"/>
            <w:noWrap/>
            <w:vAlign w:val="bottom"/>
          </w:tcPr>
          <w:p w:rsidR="005F5386" w:rsidRPr="00137678" w:rsidRDefault="005F5386" w:rsidP="00137678">
            <w:pPr>
              <w:rPr>
                <w:sz w:val="20"/>
              </w:rPr>
            </w:pPr>
          </w:p>
        </w:tc>
        <w:tc>
          <w:tcPr>
            <w:tcW w:w="1440" w:type="dxa"/>
            <w:noWrap/>
            <w:vAlign w:val="bottom"/>
            <w:hideMark/>
          </w:tcPr>
          <w:p w:rsidR="005F5386" w:rsidRPr="00137678" w:rsidRDefault="005F5386" w:rsidP="00137678">
            <w:pPr>
              <w:jc w:val="both"/>
              <w:rPr>
                <w:sz w:val="20"/>
              </w:rPr>
            </w:pPr>
            <w:r w:rsidRPr="00137678">
              <w:rPr>
                <w:sz w:val="20"/>
              </w:rPr>
              <w:t>по ОКЕИ</w:t>
            </w:r>
          </w:p>
        </w:tc>
        <w:tc>
          <w:tcPr>
            <w:tcW w:w="1218" w:type="dxa"/>
            <w:tcBorders>
              <w:top w:val="single" w:sz="4" w:space="0" w:color="auto"/>
              <w:left w:val="single" w:sz="8" w:space="0" w:color="auto"/>
              <w:bottom w:val="single" w:sz="8" w:space="0" w:color="auto"/>
              <w:right w:val="single" w:sz="8" w:space="0" w:color="auto"/>
            </w:tcBorders>
            <w:noWrap/>
            <w:vAlign w:val="bottom"/>
            <w:hideMark/>
          </w:tcPr>
          <w:p w:rsidR="005F5386" w:rsidRPr="00137678" w:rsidRDefault="005F5386" w:rsidP="00137678">
            <w:pPr>
              <w:jc w:val="center"/>
              <w:rPr>
                <w:sz w:val="20"/>
              </w:rPr>
            </w:pPr>
            <w:r w:rsidRPr="00137678">
              <w:rPr>
                <w:sz w:val="20"/>
              </w:rPr>
              <w:t>383</w:t>
            </w:r>
          </w:p>
        </w:tc>
      </w:tr>
      <w:tr w:rsidR="005F5386" w:rsidRPr="00137678" w:rsidTr="005F5386">
        <w:trPr>
          <w:trHeight w:val="255"/>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rPr>
                <w:sz w:val="20"/>
              </w:rPr>
            </w:pPr>
          </w:p>
        </w:tc>
        <w:tc>
          <w:tcPr>
            <w:tcW w:w="1440" w:type="dxa"/>
            <w:noWrap/>
            <w:vAlign w:val="bottom"/>
          </w:tcPr>
          <w:p w:rsidR="005F5386" w:rsidRPr="00137678" w:rsidRDefault="005F5386" w:rsidP="00137678">
            <w:pPr>
              <w:rPr>
                <w:sz w:val="20"/>
              </w:rPr>
            </w:pPr>
          </w:p>
        </w:tc>
        <w:tc>
          <w:tcPr>
            <w:tcW w:w="1218" w:type="dxa"/>
            <w:noWrap/>
            <w:vAlign w:val="bottom"/>
          </w:tcPr>
          <w:p w:rsidR="005F5386" w:rsidRPr="00137678" w:rsidRDefault="005F5386" w:rsidP="00137678">
            <w:pPr>
              <w:rPr>
                <w:sz w:val="20"/>
              </w:rPr>
            </w:pPr>
          </w:p>
        </w:tc>
      </w:tr>
      <w:tr w:rsidR="005F5386" w:rsidRPr="00137678" w:rsidTr="005F5386">
        <w:trPr>
          <w:trHeight w:val="255"/>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rPr>
                <w:sz w:val="20"/>
              </w:rPr>
            </w:pPr>
          </w:p>
          <w:p w:rsidR="005F5386" w:rsidRPr="00137678" w:rsidRDefault="005F5386" w:rsidP="00137678">
            <w:pPr>
              <w:rPr>
                <w:sz w:val="20"/>
              </w:rPr>
            </w:pPr>
          </w:p>
          <w:p w:rsidR="005F5386" w:rsidRPr="00137678" w:rsidRDefault="005F5386" w:rsidP="00137678">
            <w:pPr>
              <w:rPr>
                <w:sz w:val="20"/>
              </w:rPr>
            </w:pPr>
          </w:p>
        </w:tc>
        <w:tc>
          <w:tcPr>
            <w:tcW w:w="1440" w:type="dxa"/>
            <w:noWrap/>
            <w:vAlign w:val="bottom"/>
          </w:tcPr>
          <w:p w:rsidR="005F5386" w:rsidRPr="00137678" w:rsidRDefault="005F5386" w:rsidP="00137678">
            <w:pPr>
              <w:rPr>
                <w:sz w:val="20"/>
              </w:rPr>
            </w:pPr>
          </w:p>
        </w:tc>
        <w:tc>
          <w:tcPr>
            <w:tcW w:w="1218" w:type="dxa"/>
            <w:noWrap/>
            <w:vAlign w:val="bottom"/>
          </w:tcPr>
          <w:p w:rsidR="005F5386" w:rsidRPr="00137678" w:rsidRDefault="005F5386" w:rsidP="00137678">
            <w:pPr>
              <w:rPr>
                <w:sz w:val="20"/>
              </w:rPr>
            </w:pPr>
          </w:p>
        </w:tc>
      </w:tr>
    </w:tbl>
    <w:p w:rsidR="00C97E05" w:rsidRPr="00137678" w:rsidRDefault="00C97E05" w:rsidP="00137678">
      <w:pPr>
        <w:pStyle w:val="1"/>
        <w:jc w:val="center"/>
        <w:rPr>
          <w:rFonts w:ascii="Times New Roman" w:hAnsi="Times New Roman" w:cs="Times New Roman"/>
          <w:b w:val="0"/>
          <w:i/>
          <w:sz w:val="28"/>
          <w:szCs w:val="28"/>
        </w:rPr>
      </w:pPr>
      <w:r w:rsidRPr="00137678">
        <w:rPr>
          <w:rFonts w:ascii="Times New Roman" w:hAnsi="Times New Roman" w:cs="Times New Roman"/>
          <w:b w:val="0"/>
          <w:i/>
          <w:sz w:val="28"/>
          <w:szCs w:val="28"/>
        </w:rPr>
        <w:t xml:space="preserve">РАЗДЕЛ 1. Организационная структура </w:t>
      </w:r>
      <w:bookmarkStart w:id="2" w:name="_Toc258835971"/>
      <w:r w:rsidR="00D96341" w:rsidRPr="00137678">
        <w:rPr>
          <w:rFonts w:ascii="Times New Roman" w:hAnsi="Times New Roman" w:cs="Times New Roman"/>
          <w:b w:val="0"/>
          <w:i/>
          <w:sz w:val="28"/>
          <w:szCs w:val="28"/>
        </w:rPr>
        <w:t xml:space="preserve">субъекта  бюджетной отчетности </w:t>
      </w:r>
      <w:bookmarkEnd w:id="2"/>
      <w:r w:rsidRPr="00137678">
        <w:rPr>
          <w:rFonts w:ascii="Times New Roman" w:hAnsi="Times New Roman" w:cs="Times New Roman"/>
          <w:b w:val="0"/>
          <w:i/>
          <w:sz w:val="28"/>
          <w:szCs w:val="28"/>
        </w:rPr>
        <w:t xml:space="preserve"> </w:t>
      </w:r>
    </w:p>
    <w:p w:rsidR="00C97E05" w:rsidRPr="00137678" w:rsidRDefault="00C97E05" w:rsidP="00167704">
      <w:pPr>
        <w:ind w:firstLine="709"/>
        <w:jc w:val="center"/>
        <w:rPr>
          <w:i/>
          <w:szCs w:val="28"/>
        </w:rPr>
      </w:pPr>
    </w:p>
    <w:p w:rsidR="00C97E05" w:rsidRPr="00137678" w:rsidRDefault="00C97E05" w:rsidP="00167704">
      <w:pPr>
        <w:autoSpaceDE w:val="0"/>
        <w:autoSpaceDN w:val="0"/>
        <w:adjustRightInd w:val="0"/>
        <w:ind w:firstLine="567"/>
        <w:jc w:val="both"/>
        <w:rPr>
          <w:szCs w:val="28"/>
        </w:rPr>
      </w:pPr>
      <w:r w:rsidRPr="00137678">
        <w:rPr>
          <w:szCs w:val="28"/>
        </w:rPr>
        <w:t xml:space="preserve">Отчет об исполнении </w:t>
      </w:r>
      <w:r w:rsidR="00536A9A" w:rsidRPr="00137678">
        <w:rPr>
          <w:szCs w:val="28"/>
        </w:rPr>
        <w:t xml:space="preserve">республиканского </w:t>
      </w:r>
      <w:r w:rsidRPr="00137678">
        <w:rPr>
          <w:szCs w:val="28"/>
        </w:rPr>
        <w:t xml:space="preserve"> бюджета Республики Алтай за </w:t>
      </w:r>
      <w:r w:rsidR="00F96CAD" w:rsidRPr="00137678">
        <w:rPr>
          <w:szCs w:val="28"/>
        </w:rPr>
        <w:t>201</w:t>
      </w:r>
      <w:r w:rsidR="001941C9">
        <w:rPr>
          <w:szCs w:val="28"/>
        </w:rPr>
        <w:t>8</w:t>
      </w:r>
      <w:r w:rsidRPr="00137678">
        <w:rPr>
          <w:szCs w:val="28"/>
        </w:rPr>
        <w:t xml:space="preserve"> год составлен путем суммирования данных отчетов, представленных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главными администраторами, администраторами доходов бюджета,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sidR="00A9153E" w:rsidRPr="00137678">
        <w:rPr>
          <w:szCs w:val="28"/>
        </w:rPr>
        <w:t>28</w:t>
      </w:r>
      <w:r w:rsidRPr="00137678">
        <w:rPr>
          <w:szCs w:val="28"/>
        </w:rPr>
        <w:t>.1</w:t>
      </w:r>
      <w:r w:rsidR="00A9153E" w:rsidRPr="00137678">
        <w:rPr>
          <w:szCs w:val="28"/>
        </w:rPr>
        <w:t>2</w:t>
      </w:r>
      <w:r w:rsidRPr="00137678">
        <w:rPr>
          <w:szCs w:val="28"/>
        </w:rPr>
        <w:t>.20</w:t>
      </w:r>
      <w:r w:rsidR="00A9153E" w:rsidRPr="00137678">
        <w:rPr>
          <w:szCs w:val="28"/>
        </w:rPr>
        <w:t>10</w:t>
      </w:r>
      <w:r w:rsidRPr="00137678">
        <w:rPr>
          <w:szCs w:val="28"/>
        </w:rPr>
        <w:t xml:space="preserve"> г. </w:t>
      </w:r>
      <w:r w:rsidR="008C6F0D" w:rsidRPr="00137678">
        <w:rPr>
          <w:szCs w:val="28"/>
        </w:rPr>
        <w:t xml:space="preserve">№ </w:t>
      </w:r>
      <w:r w:rsidRPr="00137678">
        <w:rPr>
          <w:szCs w:val="28"/>
        </w:rPr>
        <w:t>1</w:t>
      </w:r>
      <w:r w:rsidR="00A9153E" w:rsidRPr="00137678">
        <w:rPr>
          <w:szCs w:val="28"/>
        </w:rPr>
        <w:t>91</w:t>
      </w:r>
      <w:r w:rsidRPr="00137678">
        <w:rPr>
          <w:szCs w:val="28"/>
        </w:rPr>
        <w:t>н (далее – Инструкция</w:t>
      </w:r>
      <w:r w:rsidR="008C6F0D" w:rsidRPr="00137678">
        <w:rPr>
          <w:szCs w:val="28"/>
        </w:rPr>
        <w:t xml:space="preserve"> </w:t>
      </w:r>
      <w:r w:rsidRPr="00137678">
        <w:rPr>
          <w:szCs w:val="28"/>
        </w:rPr>
        <w:t>№</w:t>
      </w:r>
      <w:r w:rsidR="008C6F0D" w:rsidRPr="00137678">
        <w:rPr>
          <w:szCs w:val="28"/>
        </w:rPr>
        <w:t xml:space="preserve"> </w:t>
      </w:r>
      <w:r w:rsidRPr="00137678">
        <w:rPr>
          <w:szCs w:val="28"/>
        </w:rPr>
        <w:t>1</w:t>
      </w:r>
      <w:r w:rsidR="00A9153E" w:rsidRPr="00137678">
        <w:rPr>
          <w:szCs w:val="28"/>
        </w:rPr>
        <w:t>91</w:t>
      </w:r>
      <w:r w:rsidR="008C6F0D" w:rsidRPr="00137678">
        <w:rPr>
          <w:szCs w:val="28"/>
        </w:rPr>
        <w:t>н).</w:t>
      </w:r>
    </w:p>
    <w:p w:rsidR="00E3072D" w:rsidRPr="00137678" w:rsidRDefault="00E3072D" w:rsidP="00167704">
      <w:pPr>
        <w:ind w:firstLine="709"/>
        <w:jc w:val="both"/>
        <w:rPr>
          <w:szCs w:val="28"/>
        </w:rPr>
      </w:pPr>
      <w:r w:rsidRPr="005A1069">
        <w:rPr>
          <w:szCs w:val="28"/>
        </w:rPr>
        <w:t>Общее количество получателей бюджетных средств консолидированного бюджета Республики Алтай на конец отчетного года  составляет 17</w:t>
      </w:r>
      <w:r w:rsidR="005A1069" w:rsidRPr="005A1069">
        <w:rPr>
          <w:szCs w:val="28"/>
        </w:rPr>
        <w:t>5</w:t>
      </w:r>
      <w:r w:rsidRPr="005A1069">
        <w:rPr>
          <w:szCs w:val="28"/>
        </w:rPr>
        <w:t xml:space="preserve"> единицы, в том числе 2</w:t>
      </w:r>
      <w:r w:rsidR="00A05A22" w:rsidRPr="005A1069">
        <w:rPr>
          <w:szCs w:val="28"/>
        </w:rPr>
        <w:t>4</w:t>
      </w:r>
      <w:r w:rsidRPr="005A1069">
        <w:rPr>
          <w:color w:val="FF0000"/>
          <w:szCs w:val="28"/>
        </w:rPr>
        <w:t xml:space="preserve"> </w:t>
      </w:r>
      <w:r w:rsidRPr="005A1069">
        <w:rPr>
          <w:szCs w:val="28"/>
        </w:rPr>
        <w:t>органа государственной власти, 15</w:t>
      </w:r>
      <w:r w:rsidR="005A1069" w:rsidRPr="005A1069">
        <w:rPr>
          <w:szCs w:val="28"/>
        </w:rPr>
        <w:t>1</w:t>
      </w:r>
      <w:r w:rsidRPr="005A1069">
        <w:rPr>
          <w:szCs w:val="28"/>
        </w:rPr>
        <w:t xml:space="preserve"> государственных  учреждений. Количество государственных  унитарных предприятий составляет  1 предприятие.</w:t>
      </w:r>
    </w:p>
    <w:p w:rsidR="006F5D75" w:rsidRPr="00137678" w:rsidRDefault="002D52E5" w:rsidP="00167704">
      <w:pPr>
        <w:autoSpaceDE w:val="0"/>
        <w:autoSpaceDN w:val="0"/>
        <w:adjustRightInd w:val="0"/>
        <w:ind w:firstLine="567"/>
        <w:jc w:val="both"/>
        <w:rPr>
          <w:szCs w:val="28"/>
        </w:rPr>
      </w:pPr>
      <w:r w:rsidRPr="00137678">
        <w:rPr>
          <w:szCs w:val="28"/>
        </w:rPr>
        <w:t>И</w:t>
      </w:r>
      <w:r w:rsidR="00591C57" w:rsidRPr="00137678">
        <w:rPr>
          <w:szCs w:val="28"/>
        </w:rPr>
        <w:t xml:space="preserve">сполнительным органом государственной власти Республики Алтай, </w:t>
      </w:r>
      <w:r w:rsidR="006F5D75" w:rsidRPr="00137678">
        <w:rPr>
          <w:szCs w:val="28"/>
        </w:rPr>
        <w:t>осуществляющим функции по реализации государственной финансовой (бюджетной, налоговой) политики в Республике Алтай, нормативно-правовому регулированию в установленной сфере деятельности по оказанию государственных услуг</w:t>
      </w:r>
      <w:r w:rsidRPr="00137678">
        <w:rPr>
          <w:szCs w:val="28"/>
        </w:rPr>
        <w:t xml:space="preserve">, постановлением Правительства Республики Алтай </w:t>
      </w:r>
      <w:proofErr w:type="gramStart"/>
      <w:r w:rsidRPr="00137678">
        <w:rPr>
          <w:szCs w:val="28"/>
        </w:rPr>
        <w:t>от</w:t>
      </w:r>
      <w:proofErr w:type="gramEnd"/>
      <w:r w:rsidRPr="00137678">
        <w:rPr>
          <w:szCs w:val="28"/>
        </w:rPr>
        <w:t xml:space="preserve"> 1</w:t>
      </w:r>
      <w:r w:rsidR="00B03983" w:rsidRPr="00B03983">
        <w:rPr>
          <w:szCs w:val="28"/>
        </w:rPr>
        <w:t>5</w:t>
      </w:r>
      <w:r w:rsidRPr="00137678">
        <w:rPr>
          <w:szCs w:val="28"/>
        </w:rPr>
        <w:t xml:space="preserve"> </w:t>
      </w:r>
      <w:r w:rsidR="00B03983">
        <w:rPr>
          <w:szCs w:val="28"/>
        </w:rPr>
        <w:t>ноября</w:t>
      </w:r>
      <w:r w:rsidRPr="00137678">
        <w:rPr>
          <w:szCs w:val="28"/>
        </w:rPr>
        <w:t xml:space="preserve"> 201</w:t>
      </w:r>
      <w:r w:rsidR="00B03983">
        <w:rPr>
          <w:szCs w:val="28"/>
        </w:rPr>
        <w:t xml:space="preserve">8 </w:t>
      </w:r>
      <w:r w:rsidRPr="00137678">
        <w:rPr>
          <w:szCs w:val="28"/>
        </w:rPr>
        <w:t xml:space="preserve">года № </w:t>
      </w:r>
      <w:r w:rsidR="00B03983">
        <w:rPr>
          <w:szCs w:val="28"/>
        </w:rPr>
        <w:t>356</w:t>
      </w:r>
      <w:r w:rsidRPr="00137678">
        <w:rPr>
          <w:szCs w:val="28"/>
        </w:rPr>
        <w:t xml:space="preserve"> «Об утверждении Положения о Министерстве финансов Республики Алтай и признании </w:t>
      </w:r>
      <w:proofErr w:type="gramStart"/>
      <w:r w:rsidRPr="00137678">
        <w:rPr>
          <w:szCs w:val="28"/>
        </w:rPr>
        <w:t>утратившими</w:t>
      </w:r>
      <w:proofErr w:type="gramEnd"/>
      <w:r w:rsidRPr="00137678">
        <w:rPr>
          <w:szCs w:val="28"/>
        </w:rPr>
        <w:t xml:space="preserve"> силу некоторых </w:t>
      </w:r>
      <w:r w:rsidRPr="00137678">
        <w:rPr>
          <w:szCs w:val="28"/>
        </w:rPr>
        <w:lastRenderedPageBreak/>
        <w:t>постановлений Правительства Республики Алтай» определено Министерство финансов Респуб</w:t>
      </w:r>
      <w:r w:rsidR="008C6F0D" w:rsidRPr="00137678">
        <w:rPr>
          <w:szCs w:val="28"/>
        </w:rPr>
        <w:t>лики Алтай (далее – Минфин РА).</w:t>
      </w:r>
    </w:p>
    <w:p w:rsidR="00E3072D" w:rsidRPr="00137678" w:rsidRDefault="00E3072D" w:rsidP="00167704">
      <w:pPr>
        <w:pStyle w:val="af6"/>
        <w:ind w:firstLine="709"/>
        <w:jc w:val="both"/>
        <w:rPr>
          <w:szCs w:val="28"/>
          <w:lang w:eastAsia="en-US"/>
        </w:rPr>
      </w:pPr>
      <w:r w:rsidRPr="00137678">
        <w:rPr>
          <w:szCs w:val="28"/>
          <w:lang w:eastAsia="en-US"/>
        </w:rPr>
        <w:t xml:space="preserve">Министерство финансов Республики Алтай утвержден как исполнительный орган власти  в составе структуры органов исполнительной власти Республики Алтай Указом Главы Республики Алтай, Председателем Правительства Республики Алтай  от 22 октября 2014 года  № 272-у «О структуре  исполнительных органов государственной власти Республики Алтай». </w:t>
      </w:r>
    </w:p>
    <w:p w:rsidR="00591C57" w:rsidRPr="00137678" w:rsidRDefault="002D52E5" w:rsidP="00167704">
      <w:pPr>
        <w:pStyle w:val="af6"/>
        <w:ind w:firstLine="567"/>
        <w:jc w:val="both"/>
        <w:rPr>
          <w:szCs w:val="28"/>
        </w:rPr>
      </w:pPr>
      <w:proofErr w:type="gramStart"/>
      <w:r w:rsidRPr="00137678">
        <w:rPr>
          <w:szCs w:val="28"/>
        </w:rPr>
        <w:t>Минфин РА</w:t>
      </w:r>
      <w:r w:rsidR="0017421A" w:rsidRPr="00137678">
        <w:rPr>
          <w:szCs w:val="28"/>
        </w:rPr>
        <w:t xml:space="preserve"> </w:t>
      </w:r>
      <w:r w:rsidR="00591C57" w:rsidRPr="00137678">
        <w:rPr>
          <w:szCs w:val="28"/>
        </w:rPr>
        <w:t xml:space="preserve">в своей деятельности руководствуется </w:t>
      </w:r>
      <w:hyperlink r:id="rId8" w:history="1">
        <w:r w:rsidR="00591C57" w:rsidRPr="00137678">
          <w:rPr>
            <w:szCs w:val="28"/>
          </w:rPr>
          <w:t>Конституцией</w:t>
        </w:r>
      </w:hyperlink>
      <w:r w:rsidR="00591C57" w:rsidRPr="00137678">
        <w:rPr>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9" w:history="1">
        <w:r w:rsidR="00591C57" w:rsidRPr="00137678">
          <w:rPr>
            <w:szCs w:val="28"/>
          </w:rPr>
          <w:t>Конституцией</w:t>
        </w:r>
      </w:hyperlink>
      <w:r w:rsidR="00591C57" w:rsidRPr="00137678">
        <w:rPr>
          <w:szCs w:val="28"/>
        </w:rPr>
        <w:t xml:space="preserve">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актами Министерства финансов Российской Федерации</w:t>
      </w:r>
      <w:r w:rsidR="0017421A" w:rsidRPr="00137678">
        <w:rPr>
          <w:szCs w:val="28"/>
        </w:rPr>
        <w:t xml:space="preserve"> и </w:t>
      </w:r>
      <w:r w:rsidR="00591C57" w:rsidRPr="00137678">
        <w:rPr>
          <w:szCs w:val="28"/>
        </w:rPr>
        <w:t>Положением</w:t>
      </w:r>
      <w:r w:rsidR="0017421A" w:rsidRPr="00137678">
        <w:rPr>
          <w:szCs w:val="28"/>
        </w:rPr>
        <w:t xml:space="preserve"> о Министерстве финансов Республики Алтай</w:t>
      </w:r>
      <w:r w:rsidR="00591C57" w:rsidRPr="00137678">
        <w:rPr>
          <w:szCs w:val="28"/>
        </w:rPr>
        <w:t>.</w:t>
      </w:r>
      <w:proofErr w:type="gramEnd"/>
    </w:p>
    <w:p w:rsidR="0017421A" w:rsidRPr="00137678" w:rsidRDefault="002D52E5" w:rsidP="00167704">
      <w:pPr>
        <w:widowControl w:val="0"/>
        <w:autoSpaceDE w:val="0"/>
        <w:autoSpaceDN w:val="0"/>
        <w:adjustRightInd w:val="0"/>
        <w:ind w:firstLine="567"/>
        <w:jc w:val="both"/>
        <w:rPr>
          <w:szCs w:val="28"/>
        </w:rPr>
      </w:pPr>
      <w:r w:rsidRPr="00137678">
        <w:rPr>
          <w:szCs w:val="28"/>
        </w:rPr>
        <w:t xml:space="preserve">Основными задачами Минфина РА </w:t>
      </w:r>
      <w:proofErr w:type="gramStart"/>
      <w:r w:rsidRPr="00137678">
        <w:rPr>
          <w:szCs w:val="28"/>
        </w:rPr>
        <w:t>определены</w:t>
      </w:r>
      <w:proofErr w:type="gramEnd"/>
      <w:r w:rsidRPr="00137678">
        <w:rPr>
          <w:szCs w:val="28"/>
        </w:rPr>
        <w:t>:</w:t>
      </w:r>
    </w:p>
    <w:p w:rsidR="006F5D75" w:rsidRPr="00137678" w:rsidRDefault="006F5D75" w:rsidP="00167704">
      <w:pPr>
        <w:autoSpaceDE w:val="0"/>
        <w:autoSpaceDN w:val="0"/>
        <w:adjustRightInd w:val="0"/>
        <w:ind w:firstLine="567"/>
        <w:jc w:val="both"/>
        <w:rPr>
          <w:bCs/>
          <w:iCs/>
          <w:szCs w:val="28"/>
        </w:rPr>
      </w:pPr>
      <w:r w:rsidRPr="00137678">
        <w:rPr>
          <w:bCs/>
          <w:iCs/>
          <w:szCs w:val="28"/>
        </w:rPr>
        <w:t>проведение бюджетной политики, обеспечивающей долгосрочную устойчивость республиканского бюджета Республики Алтай;</w:t>
      </w:r>
    </w:p>
    <w:p w:rsidR="006F5D75" w:rsidRPr="00137678" w:rsidRDefault="006F5D75" w:rsidP="00167704">
      <w:pPr>
        <w:autoSpaceDE w:val="0"/>
        <w:autoSpaceDN w:val="0"/>
        <w:adjustRightInd w:val="0"/>
        <w:ind w:firstLine="567"/>
        <w:jc w:val="both"/>
        <w:rPr>
          <w:bCs/>
          <w:iCs/>
          <w:szCs w:val="28"/>
        </w:rPr>
      </w:pPr>
      <w:r w:rsidRPr="00137678">
        <w:rPr>
          <w:bCs/>
          <w:iCs/>
          <w:szCs w:val="28"/>
        </w:rPr>
        <w:t>проведение налоговой политики, обеспечивающей укрепление доходной базы республиканского бюджета Республики Алтай;</w:t>
      </w:r>
    </w:p>
    <w:p w:rsidR="006F5D75" w:rsidRPr="00137678" w:rsidRDefault="006F5D75" w:rsidP="00167704">
      <w:pPr>
        <w:autoSpaceDE w:val="0"/>
        <w:autoSpaceDN w:val="0"/>
        <w:adjustRightInd w:val="0"/>
        <w:ind w:firstLine="567"/>
        <w:jc w:val="both"/>
        <w:rPr>
          <w:bCs/>
          <w:iCs/>
          <w:szCs w:val="28"/>
        </w:rPr>
      </w:pPr>
      <w:r w:rsidRPr="00137678">
        <w:rPr>
          <w:bCs/>
          <w:iCs/>
          <w:szCs w:val="28"/>
        </w:rPr>
        <w:t>составление и организация исполнения республиканского бюджета Республики Алтай и бюджетной отчетности;</w:t>
      </w:r>
    </w:p>
    <w:p w:rsidR="006F5D75" w:rsidRPr="00137678" w:rsidRDefault="006F5D75" w:rsidP="00167704">
      <w:pPr>
        <w:autoSpaceDE w:val="0"/>
        <w:autoSpaceDN w:val="0"/>
        <w:adjustRightInd w:val="0"/>
        <w:ind w:firstLine="567"/>
        <w:jc w:val="both"/>
        <w:rPr>
          <w:bCs/>
          <w:iCs/>
          <w:szCs w:val="28"/>
        </w:rPr>
      </w:pPr>
      <w:r w:rsidRPr="00137678">
        <w:rPr>
          <w:bCs/>
          <w:iCs/>
          <w:szCs w:val="28"/>
        </w:rPr>
        <w:t>совершенствование и автоматизация бюджетного процесса в Республике Алтай, создание и развитие единой информационной среды управления государственными финансами, обеспечение стабильной работы информационных систем в Республике Алтай;</w:t>
      </w:r>
    </w:p>
    <w:p w:rsidR="006F5D75" w:rsidRPr="00137678" w:rsidRDefault="006F5D75" w:rsidP="00167704">
      <w:pPr>
        <w:autoSpaceDE w:val="0"/>
        <w:autoSpaceDN w:val="0"/>
        <w:adjustRightInd w:val="0"/>
        <w:ind w:firstLine="567"/>
        <w:jc w:val="both"/>
        <w:rPr>
          <w:bCs/>
          <w:iCs/>
          <w:szCs w:val="28"/>
        </w:rPr>
      </w:pPr>
      <w:r w:rsidRPr="00137678">
        <w:rPr>
          <w:bCs/>
          <w:iCs/>
          <w:szCs w:val="28"/>
        </w:rPr>
        <w:t>совершенствование межбюджетных отношений в Республике Алтай;</w:t>
      </w:r>
    </w:p>
    <w:p w:rsidR="00C97E05" w:rsidRPr="00137678" w:rsidRDefault="006F5D75" w:rsidP="00167704">
      <w:pPr>
        <w:autoSpaceDE w:val="0"/>
        <w:autoSpaceDN w:val="0"/>
        <w:adjustRightInd w:val="0"/>
        <w:ind w:firstLine="567"/>
        <w:jc w:val="both"/>
        <w:rPr>
          <w:i/>
          <w:szCs w:val="28"/>
        </w:rPr>
      </w:pPr>
      <w:r w:rsidRPr="00137678">
        <w:rPr>
          <w:bCs/>
          <w:iCs/>
          <w:szCs w:val="28"/>
        </w:rPr>
        <w:t>повышение качества и доступности финансовой информации.</w:t>
      </w:r>
    </w:p>
    <w:p w:rsidR="00E3072D" w:rsidRPr="00137678" w:rsidRDefault="00E3072D" w:rsidP="00167704">
      <w:pPr>
        <w:ind w:firstLine="567"/>
        <w:jc w:val="center"/>
        <w:rPr>
          <w:i/>
          <w:szCs w:val="28"/>
        </w:rPr>
      </w:pPr>
    </w:p>
    <w:p w:rsidR="00C97E05" w:rsidRPr="00137678" w:rsidRDefault="00C97E05" w:rsidP="00167704">
      <w:pPr>
        <w:ind w:firstLine="567"/>
        <w:jc w:val="center"/>
        <w:rPr>
          <w:i/>
          <w:szCs w:val="28"/>
        </w:rPr>
      </w:pPr>
      <w:r w:rsidRPr="00137678">
        <w:rPr>
          <w:i/>
          <w:szCs w:val="28"/>
        </w:rPr>
        <w:t>РАЗДЕЛ 2. Результаты деятельности и меры по повышению эффективности расходования бюджетных средств</w:t>
      </w:r>
    </w:p>
    <w:p w:rsidR="00C97E05" w:rsidRPr="00137678" w:rsidRDefault="00C97E05" w:rsidP="00167704">
      <w:pPr>
        <w:autoSpaceDE w:val="0"/>
        <w:autoSpaceDN w:val="0"/>
        <w:adjustRightInd w:val="0"/>
        <w:ind w:firstLine="567"/>
        <w:jc w:val="both"/>
        <w:rPr>
          <w:szCs w:val="28"/>
        </w:rPr>
      </w:pPr>
    </w:p>
    <w:p w:rsidR="00762E9C" w:rsidRPr="00137678" w:rsidRDefault="001C7F29" w:rsidP="00167704">
      <w:pPr>
        <w:pStyle w:val="rtejustify"/>
        <w:spacing w:before="0" w:beforeAutospacing="0" w:after="0" w:afterAutospacing="0"/>
        <w:ind w:firstLine="567"/>
        <w:jc w:val="both"/>
        <w:rPr>
          <w:rFonts w:eastAsia="BatangChe"/>
          <w:sz w:val="28"/>
          <w:szCs w:val="28"/>
        </w:rPr>
      </w:pPr>
      <w:r w:rsidRPr="00137678">
        <w:rPr>
          <w:rFonts w:eastAsia="BatangChe"/>
          <w:sz w:val="28"/>
          <w:szCs w:val="28"/>
        </w:rPr>
        <w:t>Э</w:t>
      </w:r>
      <w:r w:rsidR="00762E9C" w:rsidRPr="00137678">
        <w:rPr>
          <w:rFonts w:eastAsia="BatangChe"/>
          <w:sz w:val="28"/>
          <w:szCs w:val="28"/>
        </w:rPr>
        <w:t>ффективное управление государственными финансами</w:t>
      </w:r>
      <w:r w:rsidRPr="00137678">
        <w:rPr>
          <w:rFonts w:eastAsia="BatangChe"/>
          <w:sz w:val="28"/>
          <w:szCs w:val="28"/>
        </w:rPr>
        <w:t xml:space="preserve"> является одной из основных целей развития Республики Алтай, что</w:t>
      </w:r>
      <w:r w:rsidR="00762E9C" w:rsidRPr="00137678">
        <w:rPr>
          <w:rFonts w:eastAsia="BatangChe"/>
          <w:sz w:val="28"/>
          <w:szCs w:val="28"/>
        </w:rPr>
        <w:t xml:space="preserve"> на</w:t>
      </w:r>
      <w:r w:rsidR="006B660C" w:rsidRPr="00137678">
        <w:rPr>
          <w:rFonts w:eastAsia="BatangChe"/>
          <w:sz w:val="28"/>
          <w:szCs w:val="28"/>
        </w:rPr>
        <w:t>шло свое отражение в реализации</w:t>
      </w:r>
      <w:r w:rsidR="00762E9C" w:rsidRPr="00137678">
        <w:rPr>
          <w:rFonts w:eastAsia="BatangChe"/>
          <w:sz w:val="28"/>
          <w:szCs w:val="28"/>
        </w:rPr>
        <w:t xml:space="preserve"> Государственной программ</w:t>
      </w:r>
      <w:r w:rsidR="006B660C" w:rsidRPr="00137678">
        <w:rPr>
          <w:rFonts w:eastAsia="BatangChe"/>
          <w:sz w:val="28"/>
          <w:szCs w:val="28"/>
        </w:rPr>
        <w:t>ы</w:t>
      </w:r>
      <w:r w:rsidR="00762E9C" w:rsidRPr="00137678">
        <w:rPr>
          <w:rFonts w:eastAsia="BatangChe"/>
          <w:sz w:val="28"/>
          <w:szCs w:val="28"/>
        </w:rPr>
        <w:t xml:space="preserve"> «Управление государственными финансами» (далее Программа)</w:t>
      </w:r>
      <w:r w:rsidR="00FA0D7C" w:rsidRPr="00137678">
        <w:rPr>
          <w:rFonts w:eastAsia="BatangChe"/>
          <w:sz w:val="28"/>
          <w:szCs w:val="28"/>
        </w:rPr>
        <w:t>. Н</w:t>
      </w:r>
      <w:r w:rsidR="006B660C" w:rsidRPr="00137678">
        <w:rPr>
          <w:rFonts w:eastAsia="BatangChe"/>
          <w:sz w:val="28"/>
          <w:szCs w:val="28"/>
        </w:rPr>
        <w:t xml:space="preserve">аибольшая доля мероприятий Программы </w:t>
      </w:r>
      <w:r w:rsidR="00FA0D7C" w:rsidRPr="00137678">
        <w:rPr>
          <w:rFonts w:eastAsia="BatangChe"/>
          <w:sz w:val="28"/>
          <w:szCs w:val="28"/>
        </w:rPr>
        <w:t xml:space="preserve">направлена на решение ключевой </w:t>
      </w:r>
      <w:proofErr w:type="gramStart"/>
      <w:r w:rsidR="00FA0D7C" w:rsidRPr="00137678">
        <w:rPr>
          <w:rFonts w:eastAsia="BatangChe"/>
          <w:sz w:val="28"/>
          <w:szCs w:val="28"/>
        </w:rPr>
        <w:t>задачи</w:t>
      </w:r>
      <w:r w:rsidR="006B660C" w:rsidRPr="00137678">
        <w:rPr>
          <w:rFonts w:eastAsia="BatangChe"/>
          <w:sz w:val="28"/>
          <w:szCs w:val="28"/>
        </w:rPr>
        <w:t xml:space="preserve"> повышения эффективности использования бюджетных средств</w:t>
      </w:r>
      <w:proofErr w:type="gramEnd"/>
      <w:r w:rsidR="00762E9C" w:rsidRPr="00137678">
        <w:rPr>
          <w:rFonts w:eastAsia="BatangChe"/>
          <w:sz w:val="28"/>
          <w:szCs w:val="28"/>
        </w:rPr>
        <w:t xml:space="preserve">. </w:t>
      </w:r>
    </w:p>
    <w:p w:rsidR="00762E9C" w:rsidRPr="00137678" w:rsidRDefault="008C6F0D" w:rsidP="00167704">
      <w:pPr>
        <w:pStyle w:val="rtejustify"/>
        <w:spacing w:before="0" w:beforeAutospacing="0" w:after="0" w:afterAutospacing="0"/>
        <w:ind w:firstLine="567"/>
        <w:jc w:val="both"/>
        <w:rPr>
          <w:rFonts w:eastAsia="BatangChe"/>
          <w:sz w:val="28"/>
          <w:szCs w:val="28"/>
        </w:rPr>
      </w:pPr>
      <w:r w:rsidRPr="00137678">
        <w:rPr>
          <w:rFonts w:eastAsia="BatangChe"/>
          <w:sz w:val="28"/>
          <w:szCs w:val="28"/>
        </w:rPr>
        <w:t>По предварительным итогам за 201</w:t>
      </w:r>
      <w:r w:rsidR="003856DD">
        <w:rPr>
          <w:rFonts w:eastAsia="BatangChe"/>
          <w:sz w:val="28"/>
          <w:szCs w:val="28"/>
        </w:rPr>
        <w:t>8</w:t>
      </w:r>
      <w:r w:rsidRPr="00137678">
        <w:rPr>
          <w:rFonts w:eastAsia="BatangChe"/>
          <w:sz w:val="28"/>
          <w:szCs w:val="28"/>
        </w:rPr>
        <w:t xml:space="preserve"> год Программа реализована эффективно. </w:t>
      </w:r>
      <w:r w:rsidR="001F6982" w:rsidRPr="00137678">
        <w:rPr>
          <w:rFonts w:eastAsia="BatangChe"/>
          <w:sz w:val="28"/>
          <w:szCs w:val="28"/>
        </w:rPr>
        <w:t>Официально</w:t>
      </w:r>
      <w:r w:rsidR="00762E9C" w:rsidRPr="00137678">
        <w:rPr>
          <w:rFonts w:eastAsia="BatangChe"/>
          <w:sz w:val="28"/>
          <w:szCs w:val="28"/>
        </w:rPr>
        <w:t xml:space="preserve"> оценка эффективности за 201</w:t>
      </w:r>
      <w:r w:rsidR="003856DD">
        <w:rPr>
          <w:rFonts w:eastAsia="BatangChe"/>
          <w:sz w:val="28"/>
          <w:szCs w:val="28"/>
        </w:rPr>
        <w:t>8</w:t>
      </w:r>
      <w:r w:rsidR="00762E9C" w:rsidRPr="00137678">
        <w:rPr>
          <w:rFonts w:eastAsia="BatangChe"/>
          <w:sz w:val="28"/>
          <w:szCs w:val="28"/>
        </w:rPr>
        <w:t xml:space="preserve"> год будет осуществлена во втором полугодии 201</w:t>
      </w:r>
      <w:r w:rsidR="003856DD">
        <w:rPr>
          <w:rFonts w:eastAsia="BatangChe"/>
          <w:sz w:val="28"/>
          <w:szCs w:val="28"/>
        </w:rPr>
        <w:t>9</w:t>
      </w:r>
      <w:r w:rsidR="00762E9C" w:rsidRPr="00137678">
        <w:rPr>
          <w:rFonts w:eastAsia="BatangChe"/>
          <w:sz w:val="28"/>
          <w:szCs w:val="28"/>
        </w:rPr>
        <w:t xml:space="preserve"> года.</w:t>
      </w:r>
    </w:p>
    <w:p w:rsidR="00FA3CA8" w:rsidRPr="00137678" w:rsidRDefault="00FA3CA8" w:rsidP="00167704">
      <w:pPr>
        <w:autoSpaceDE w:val="0"/>
        <w:autoSpaceDN w:val="0"/>
        <w:adjustRightInd w:val="0"/>
        <w:ind w:firstLine="540"/>
        <w:jc w:val="both"/>
        <w:rPr>
          <w:szCs w:val="28"/>
        </w:rPr>
      </w:pPr>
      <w:proofErr w:type="gramStart"/>
      <w:r w:rsidRPr="00137678">
        <w:rPr>
          <w:rFonts w:eastAsia="BatangChe"/>
          <w:szCs w:val="28"/>
        </w:rPr>
        <w:lastRenderedPageBreak/>
        <w:t>В 201</w:t>
      </w:r>
      <w:r w:rsidR="003856DD">
        <w:rPr>
          <w:rFonts w:eastAsia="BatangChe"/>
          <w:szCs w:val="28"/>
        </w:rPr>
        <w:t>8</w:t>
      </w:r>
      <w:r w:rsidRPr="00137678">
        <w:rPr>
          <w:rFonts w:eastAsia="BatangChe"/>
          <w:szCs w:val="28"/>
        </w:rPr>
        <w:t xml:space="preserve"> году Министерством обеспечена реализация </w:t>
      </w:r>
      <w:r w:rsidRPr="00137678">
        <w:rPr>
          <w:szCs w:val="28"/>
        </w:rPr>
        <w:t xml:space="preserve">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w:t>
      </w:r>
      <w:r w:rsidR="00CC5534">
        <w:rPr>
          <w:szCs w:val="28"/>
        </w:rPr>
        <w:t xml:space="preserve">(Программы оптимизации расходов республиканского бюджета Республики Алтай) </w:t>
      </w:r>
      <w:r w:rsidRPr="00137678">
        <w:rPr>
          <w:szCs w:val="28"/>
        </w:rPr>
        <w:t>на 2015-201</w:t>
      </w:r>
      <w:r w:rsidR="00CC5534">
        <w:rPr>
          <w:szCs w:val="28"/>
        </w:rPr>
        <w:t>9</w:t>
      </w:r>
      <w:r w:rsidRPr="00137678">
        <w:rPr>
          <w:szCs w:val="28"/>
        </w:rPr>
        <w:t xml:space="preserve"> годы, утвержденного распоряжением Правительства Республики Алтай от 31 марта 2015 года № 144-р</w:t>
      </w:r>
      <w:r w:rsidR="00DD0341" w:rsidRPr="00137678">
        <w:rPr>
          <w:szCs w:val="28"/>
        </w:rPr>
        <w:t xml:space="preserve"> с учетом изменений</w:t>
      </w:r>
      <w:r w:rsidR="0011409F">
        <w:rPr>
          <w:szCs w:val="28"/>
        </w:rPr>
        <w:t>,</w:t>
      </w:r>
      <w:r w:rsidR="00C11350">
        <w:rPr>
          <w:szCs w:val="28"/>
        </w:rPr>
        <w:t xml:space="preserve"> мероприятий П</w:t>
      </w:r>
      <w:r w:rsidR="003856DD">
        <w:rPr>
          <w:szCs w:val="28"/>
        </w:rPr>
        <w:t xml:space="preserve">рограммы </w:t>
      </w:r>
      <w:r w:rsidR="003856DD" w:rsidRPr="003856DD">
        <w:rPr>
          <w:szCs w:val="28"/>
        </w:rPr>
        <w:t>оздоровления государственных финансов</w:t>
      </w:r>
      <w:proofErr w:type="gramEnd"/>
      <w:r w:rsidR="003856DD" w:rsidRPr="003856DD">
        <w:rPr>
          <w:szCs w:val="28"/>
        </w:rPr>
        <w:t xml:space="preserve"> Республики Алтай на 2018 - 2021 годы</w:t>
      </w:r>
      <w:r w:rsidR="0011409F">
        <w:rPr>
          <w:szCs w:val="28"/>
        </w:rPr>
        <w:t xml:space="preserve">, </w:t>
      </w:r>
      <w:r w:rsidR="00A13498">
        <w:rPr>
          <w:szCs w:val="28"/>
        </w:rPr>
        <w:t xml:space="preserve"> </w:t>
      </w:r>
      <w:r w:rsidR="00C11350" w:rsidRPr="00C11350">
        <w:rPr>
          <w:szCs w:val="28"/>
        </w:rPr>
        <w:t xml:space="preserve">мероприятий </w:t>
      </w:r>
      <w:hyperlink r:id="rId10" w:history="1">
        <w:proofErr w:type="gramStart"/>
        <w:r w:rsidR="0011409F" w:rsidRPr="00C11350">
          <w:rPr>
            <w:szCs w:val="28"/>
          </w:rPr>
          <w:t>План</w:t>
        </w:r>
        <w:proofErr w:type="gramEnd"/>
      </w:hyperlink>
      <w:r w:rsidR="0011409F" w:rsidRPr="00C11350">
        <w:rPr>
          <w:szCs w:val="28"/>
        </w:rPr>
        <w:t xml:space="preserve">а </w:t>
      </w:r>
      <w:r w:rsidR="00C11350" w:rsidRPr="00C11350">
        <w:rPr>
          <w:szCs w:val="28"/>
        </w:rPr>
        <w:t>по росту доходного потенциала Республики Алтай и сокращению государственного долга Республики Алтай на 2018 - 2021 годы,</w:t>
      </w:r>
      <w:r w:rsidR="0011409F">
        <w:rPr>
          <w:szCs w:val="28"/>
        </w:rPr>
        <w:t xml:space="preserve"> </w:t>
      </w:r>
      <w:r w:rsidR="00C11350" w:rsidRPr="00C11350">
        <w:rPr>
          <w:szCs w:val="28"/>
        </w:rPr>
        <w:t>мероприятий</w:t>
      </w:r>
      <w:r w:rsidR="0011409F">
        <w:rPr>
          <w:szCs w:val="28"/>
        </w:rPr>
        <w:t xml:space="preserve"> </w:t>
      </w:r>
      <w:hyperlink r:id="rId11" w:history="1">
        <w:r w:rsidR="0011409F" w:rsidRPr="00C11350">
          <w:rPr>
            <w:szCs w:val="28"/>
          </w:rPr>
          <w:t>План</w:t>
        </w:r>
      </w:hyperlink>
      <w:r w:rsidR="0011409F" w:rsidRPr="00C11350">
        <w:rPr>
          <w:szCs w:val="28"/>
        </w:rPr>
        <w:t>а</w:t>
      </w:r>
      <w:r w:rsidR="00C11350" w:rsidRPr="00C11350">
        <w:rPr>
          <w:szCs w:val="28"/>
        </w:rPr>
        <w:t xml:space="preserve"> по оптимизации расходов республиканского бюджета Республи</w:t>
      </w:r>
      <w:r w:rsidR="00C11350">
        <w:rPr>
          <w:szCs w:val="28"/>
        </w:rPr>
        <w:t>ки Алтай на 2018 - 2021 годы,</w:t>
      </w:r>
      <w:r w:rsidR="003856DD" w:rsidRPr="003856DD">
        <w:rPr>
          <w:szCs w:val="28"/>
        </w:rPr>
        <w:t xml:space="preserve"> </w:t>
      </w:r>
      <w:r w:rsidR="003856DD">
        <w:rPr>
          <w:szCs w:val="28"/>
        </w:rPr>
        <w:t>утвержденного р</w:t>
      </w:r>
      <w:r w:rsidR="003856DD" w:rsidRPr="003856DD">
        <w:rPr>
          <w:szCs w:val="28"/>
        </w:rPr>
        <w:t>аспоряжение</w:t>
      </w:r>
      <w:r w:rsidR="003856DD">
        <w:rPr>
          <w:szCs w:val="28"/>
        </w:rPr>
        <w:t>м</w:t>
      </w:r>
      <w:r w:rsidR="003856DD" w:rsidRPr="003856DD">
        <w:rPr>
          <w:szCs w:val="28"/>
        </w:rPr>
        <w:t xml:space="preserve"> Правительства Республики Алтай от 28.09.2018 N 531-р "Об утверждении Программы оздоровления государственных финансов Республики Алтай на 2018 - 2021 годы и признании </w:t>
      </w:r>
      <w:proofErr w:type="gramStart"/>
      <w:r w:rsidR="003856DD" w:rsidRPr="003856DD">
        <w:rPr>
          <w:szCs w:val="28"/>
        </w:rPr>
        <w:t>утратившими</w:t>
      </w:r>
      <w:proofErr w:type="gramEnd"/>
      <w:r w:rsidR="003856DD" w:rsidRPr="003856DD">
        <w:rPr>
          <w:szCs w:val="28"/>
        </w:rPr>
        <w:t xml:space="preserve"> силу некоторых распоряжений Правительства Республики Алтай"</w:t>
      </w:r>
      <w:r w:rsidRPr="00137678">
        <w:rPr>
          <w:szCs w:val="28"/>
        </w:rPr>
        <w:t xml:space="preserve">. </w:t>
      </w:r>
    </w:p>
    <w:p w:rsidR="00A13498" w:rsidRPr="00A13498" w:rsidRDefault="00A13498" w:rsidP="00167704">
      <w:pPr>
        <w:ind w:firstLine="709"/>
        <w:jc w:val="both"/>
        <w:rPr>
          <w:szCs w:val="28"/>
        </w:rPr>
      </w:pPr>
      <w:proofErr w:type="gramStart"/>
      <w:r w:rsidRPr="00E873C5">
        <w:rPr>
          <w:bCs/>
          <w:szCs w:val="28"/>
        </w:rPr>
        <w:t xml:space="preserve">Для обеспечения процесса формирования проекта республиканского бюджета Республики Алтай на 2019-2021 годы </w:t>
      </w:r>
      <w:r>
        <w:rPr>
          <w:bCs/>
          <w:szCs w:val="28"/>
        </w:rPr>
        <w:t xml:space="preserve">уточнены источники формирования дорожного фонда Республики Алтай, а также внесены изменения в части </w:t>
      </w:r>
      <w:r w:rsidRPr="0054405D">
        <w:rPr>
          <w:bCs/>
          <w:szCs w:val="28"/>
        </w:rPr>
        <w:t>совершенствования процесса внесения, рассмотрения и исполнения закона о бюджете Территориального фонда обязательного медицинского страхования Республики Алтай</w:t>
      </w:r>
      <w:r w:rsidRPr="00A13498">
        <w:rPr>
          <w:bCs/>
          <w:szCs w:val="28"/>
        </w:rPr>
        <w:t>, уточнен Порядок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w:t>
      </w:r>
      <w:proofErr w:type="gramEnd"/>
      <w:r w:rsidRPr="00A13498">
        <w:rPr>
          <w:bCs/>
          <w:szCs w:val="28"/>
        </w:rPr>
        <w:t xml:space="preserve"> очередной финансовый год и плановый период, одобрены основные направления бюджетной и налоговой политики</w:t>
      </w:r>
      <w:r w:rsidRPr="00A13498">
        <w:rPr>
          <w:szCs w:val="28"/>
        </w:rPr>
        <w:t>, утверждено положение о порядке и методике планирования бюджетных ассигнований республикан</w:t>
      </w:r>
      <w:r w:rsidR="00254D6D">
        <w:rPr>
          <w:szCs w:val="28"/>
        </w:rPr>
        <w:t>ского бюджета Республики Алтай</w:t>
      </w:r>
      <w:r w:rsidRPr="00A13498">
        <w:rPr>
          <w:szCs w:val="28"/>
        </w:rPr>
        <w:t>, разработан проект постановления Правительства Республики Алтай «Об утверждении бюджетного прогноза Республики Алтай на долгосрочный период».</w:t>
      </w:r>
    </w:p>
    <w:p w:rsidR="00E3072D" w:rsidRDefault="00FB58DC" w:rsidP="00167704">
      <w:pPr>
        <w:pStyle w:val="aff2"/>
        <w:ind w:firstLine="567"/>
        <w:jc w:val="both"/>
        <w:rPr>
          <w:rFonts w:ascii="Times New Roman" w:eastAsia="BatangChe" w:hAnsi="Times New Roman"/>
          <w:sz w:val="28"/>
          <w:szCs w:val="28"/>
        </w:rPr>
      </w:pPr>
      <w:r>
        <w:rPr>
          <w:rFonts w:ascii="Times New Roman" w:eastAsia="BatangChe" w:hAnsi="Times New Roman"/>
          <w:sz w:val="28"/>
          <w:szCs w:val="28"/>
        </w:rPr>
        <w:t xml:space="preserve">Так </w:t>
      </w:r>
      <w:r w:rsidR="00E3072D" w:rsidRPr="00137678">
        <w:rPr>
          <w:rFonts w:ascii="Times New Roman" w:eastAsia="BatangChe" w:hAnsi="Times New Roman"/>
          <w:sz w:val="28"/>
          <w:szCs w:val="28"/>
        </w:rPr>
        <w:t xml:space="preserve">Министерством финансов Республики Алтай разработаны </w:t>
      </w:r>
      <w:r w:rsidR="005D166F">
        <w:rPr>
          <w:rFonts w:ascii="Times New Roman" w:eastAsia="BatangChe" w:hAnsi="Times New Roman"/>
          <w:sz w:val="28"/>
          <w:szCs w:val="28"/>
        </w:rPr>
        <w:t xml:space="preserve">следующие </w:t>
      </w:r>
      <w:r w:rsidR="00E3072D" w:rsidRPr="005D166F">
        <w:rPr>
          <w:rFonts w:ascii="Times New Roman" w:eastAsia="BatangChe" w:hAnsi="Times New Roman"/>
          <w:sz w:val="28"/>
          <w:szCs w:val="28"/>
        </w:rPr>
        <w:t>нормативные правовые акты</w:t>
      </w:r>
      <w:r w:rsidR="00E3072D" w:rsidRPr="00137678">
        <w:rPr>
          <w:rFonts w:ascii="Times New Roman" w:eastAsia="BatangChe" w:hAnsi="Times New Roman"/>
          <w:sz w:val="28"/>
          <w:szCs w:val="28"/>
        </w:rPr>
        <w:t xml:space="preserve"> в сфере реализации налоговой и бюджетной политики, в том числе:</w:t>
      </w:r>
    </w:p>
    <w:p w:rsidR="00FE74D9" w:rsidRPr="00A01B52" w:rsidRDefault="00FE74D9" w:rsidP="00167704">
      <w:pPr>
        <w:autoSpaceDE w:val="0"/>
        <w:autoSpaceDN w:val="0"/>
        <w:adjustRightInd w:val="0"/>
        <w:ind w:firstLine="709"/>
        <w:jc w:val="both"/>
        <w:rPr>
          <w:szCs w:val="28"/>
        </w:rPr>
      </w:pPr>
      <w:r w:rsidRPr="00A01B52">
        <w:rPr>
          <w:szCs w:val="28"/>
        </w:rPr>
        <w:t>Закон Республики Алтай от 13 июня 2018 года № 19-РЗ «О внесении изменений в Закон Республики Алтай «О патентной системе налогообложения на территории Республики Алтай», уточняющий размеры потенциально возможного к получению индивидуальным предпринимателем годового дохода по виду деятельности «Оказание услуг по перевозке пассажиров водным транспортом»;</w:t>
      </w:r>
    </w:p>
    <w:p w:rsidR="00FE74D9" w:rsidRPr="00A01B52" w:rsidRDefault="00FE74D9" w:rsidP="00167704">
      <w:pPr>
        <w:autoSpaceDE w:val="0"/>
        <w:autoSpaceDN w:val="0"/>
        <w:adjustRightInd w:val="0"/>
        <w:ind w:firstLine="709"/>
        <w:jc w:val="both"/>
        <w:rPr>
          <w:szCs w:val="28"/>
        </w:rPr>
      </w:pPr>
      <w:proofErr w:type="gramStart"/>
      <w:r w:rsidRPr="00A01B52">
        <w:rPr>
          <w:szCs w:val="28"/>
        </w:rPr>
        <w:t xml:space="preserve">Закон Республики Алтай от 13 июня 2018 года № 25-РЗ «Об инвестиционном налоговом кредите в Республике Алтай», определивший </w:t>
      </w:r>
      <w:r w:rsidRPr="00A01B52">
        <w:rPr>
          <w:szCs w:val="28"/>
        </w:rPr>
        <w:lastRenderedPageBreak/>
        <w:t>орган, уполномоченный принимать решение о предоставлении инвестиционного налогового кредита по налогу на прибыль организаций по налоговой ставке, установленной для зачисления указанного налога в республиканский бюджет, по налогу на имущество организаций и по транспортному налогу, а также установивший по указанным налогам иные основания и</w:t>
      </w:r>
      <w:proofErr w:type="gramEnd"/>
      <w:r w:rsidRPr="00A01B52">
        <w:rPr>
          <w:szCs w:val="28"/>
        </w:rPr>
        <w:t xml:space="preserve"> условия предоставления инв</w:t>
      </w:r>
      <w:r>
        <w:rPr>
          <w:szCs w:val="28"/>
        </w:rPr>
        <w:t>естиционного налогового кредита;</w:t>
      </w:r>
    </w:p>
    <w:p w:rsidR="000E34A5" w:rsidRPr="009B73DA" w:rsidRDefault="000E34A5" w:rsidP="00167704">
      <w:pPr>
        <w:pStyle w:val="ConsPlusNormal"/>
        <w:tabs>
          <w:tab w:val="left" w:pos="993"/>
          <w:tab w:val="left" w:pos="1134"/>
        </w:tabs>
        <w:ind w:firstLine="709"/>
        <w:jc w:val="both"/>
        <w:rPr>
          <w:rFonts w:ascii="Times New Roman" w:hAnsi="Times New Roman" w:cs="Times New Roman"/>
          <w:sz w:val="28"/>
          <w:szCs w:val="28"/>
        </w:rPr>
      </w:pPr>
      <w:r w:rsidRPr="009B73DA">
        <w:rPr>
          <w:rFonts w:ascii="Times New Roman" w:eastAsia="BatangChe" w:hAnsi="Times New Roman"/>
          <w:sz w:val="28"/>
          <w:szCs w:val="28"/>
        </w:rPr>
        <w:t xml:space="preserve"> изменения в Закон Республики Алтай от 27 ноября 2007 года № 66-РЗ «О бюджетном процессе в Республике Алтай» </w:t>
      </w:r>
      <w:r w:rsidRPr="000E34A5">
        <w:rPr>
          <w:rFonts w:ascii="Times New Roman" w:hAnsi="Times New Roman" w:cs="Times New Roman"/>
          <w:bCs/>
          <w:sz w:val="28"/>
          <w:szCs w:val="28"/>
        </w:rPr>
        <w:t>(Закон Республики Алтай от 03.07.2018 г. № 40-РЗ</w:t>
      </w:r>
      <w:r w:rsidRPr="00A13498">
        <w:rPr>
          <w:bCs/>
          <w:szCs w:val="28"/>
        </w:rPr>
        <w:t xml:space="preserve">, </w:t>
      </w:r>
      <w:r w:rsidRPr="000E34A5">
        <w:rPr>
          <w:rFonts w:ascii="Times New Roman" w:hAnsi="Times New Roman" w:cs="Times New Roman"/>
          <w:bCs/>
          <w:sz w:val="28"/>
          <w:szCs w:val="28"/>
        </w:rPr>
        <w:t>Закон Республики Алтай от 03.10.2018 г. № 54-РЗ</w:t>
      </w:r>
      <w:r w:rsidRPr="000E34A5">
        <w:rPr>
          <w:rFonts w:ascii="Times New Roman" w:eastAsia="BatangChe" w:hAnsi="Times New Roman" w:cs="Times New Roman"/>
          <w:sz w:val="28"/>
          <w:szCs w:val="28"/>
        </w:rPr>
        <w:t>)</w:t>
      </w:r>
      <w:r w:rsidRPr="009B73DA">
        <w:rPr>
          <w:rFonts w:ascii="Times New Roman" w:hAnsi="Times New Roman" w:cs="Times New Roman"/>
          <w:sz w:val="28"/>
          <w:szCs w:val="28"/>
        </w:rPr>
        <w:t>;</w:t>
      </w:r>
    </w:p>
    <w:p w:rsidR="009004AB" w:rsidRPr="00DE7551" w:rsidRDefault="009004AB" w:rsidP="00167704">
      <w:pPr>
        <w:ind w:firstLine="709"/>
        <w:contextualSpacing/>
        <w:jc w:val="both"/>
        <w:rPr>
          <w:szCs w:val="28"/>
        </w:rPr>
      </w:pPr>
      <w:r w:rsidRPr="00DE7551">
        <w:rPr>
          <w:szCs w:val="28"/>
        </w:rPr>
        <w:t>Закон Республики Алтай от 24 декабря 2018 года № 86-РЗ «О внесении изменений в некоторые законодательные акты Республики Алтай»</w:t>
      </w:r>
      <w:r w:rsidRPr="009004AB">
        <w:rPr>
          <w:szCs w:val="28"/>
        </w:rPr>
        <w:t xml:space="preserve"> </w:t>
      </w:r>
      <w:r>
        <w:rPr>
          <w:szCs w:val="28"/>
        </w:rPr>
        <w:t>в части отменены</w:t>
      </w:r>
      <w:r w:rsidR="00DE1BC4">
        <w:rPr>
          <w:szCs w:val="28"/>
        </w:rPr>
        <w:t>,</w:t>
      </w:r>
      <w:r>
        <w:rPr>
          <w:szCs w:val="28"/>
        </w:rPr>
        <w:t xml:space="preserve"> п</w:t>
      </w:r>
      <w:r w:rsidRPr="00DE7551">
        <w:rPr>
          <w:szCs w:val="28"/>
        </w:rPr>
        <w:t>ризнанны</w:t>
      </w:r>
      <w:r w:rsidR="00DE1BC4">
        <w:rPr>
          <w:szCs w:val="28"/>
        </w:rPr>
        <w:t>х неэффективными, налоговых льгот</w:t>
      </w:r>
      <w:r w:rsidRPr="00DE7551">
        <w:rPr>
          <w:szCs w:val="28"/>
        </w:rPr>
        <w:t xml:space="preserve"> (пониженные ставки по налогам) по налогу на имущество организаций и транспортному налогу;</w:t>
      </w:r>
    </w:p>
    <w:p w:rsidR="00254D6D" w:rsidRDefault="00254D6D" w:rsidP="00167704">
      <w:pPr>
        <w:ind w:firstLine="567"/>
        <w:jc w:val="both"/>
        <w:rPr>
          <w:bCs/>
          <w:szCs w:val="28"/>
        </w:rPr>
      </w:pPr>
      <w:proofErr w:type="gramStart"/>
      <w:r w:rsidRPr="00A13498">
        <w:rPr>
          <w:bCs/>
          <w:szCs w:val="28"/>
        </w:rPr>
        <w:t>постановление Правительства Республики Алтай от 19.01.2018 г. № 12 «О внесении изменений в Порядок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утвержденный постановлением Правительства Республики Алтай от 31 июля 2012 года № 201», постановление Правительства Республики Алтай от 05.06.2018 г. № 163 «О внесении изменений в Порядок</w:t>
      </w:r>
      <w:proofErr w:type="gramEnd"/>
      <w:r w:rsidRPr="00A13498">
        <w:rPr>
          <w:bCs/>
          <w:szCs w:val="28"/>
        </w:rPr>
        <w:t xml:space="preserve">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утвержденный постановлением Правительства Республики Алтай от 31 июля 2012 года № 201»)</w:t>
      </w:r>
      <w:r w:rsidR="003118A2">
        <w:rPr>
          <w:bCs/>
          <w:szCs w:val="28"/>
        </w:rPr>
        <w:t>;</w:t>
      </w:r>
    </w:p>
    <w:p w:rsidR="00254D6D" w:rsidRDefault="00254D6D" w:rsidP="00167704">
      <w:pPr>
        <w:ind w:firstLine="567"/>
        <w:jc w:val="both"/>
        <w:rPr>
          <w:szCs w:val="28"/>
        </w:rPr>
      </w:pPr>
      <w:bookmarkStart w:id="3" w:name="Par1"/>
      <w:bookmarkEnd w:id="3"/>
      <w:r w:rsidRPr="00A13498">
        <w:rPr>
          <w:bCs/>
          <w:szCs w:val="28"/>
        </w:rPr>
        <w:t>п</w:t>
      </w:r>
      <w:r w:rsidRPr="00A13498">
        <w:rPr>
          <w:szCs w:val="28"/>
        </w:rPr>
        <w:t>остановление Правительства Республики Алтай от 14.08.2018 г. № 257 «Об основных направлениях бюджетной и налоговой политики Республики Алтай на 2019 год и на план</w:t>
      </w:r>
      <w:r w:rsidR="00C1212D">
        <w:rPr>
          <w:szCs w:val="28"/>
        </w:rPr>
        <w:t>овый период 2020 и 2021 годов»</w:t>
      </w:r>
      <w:r w:rsidR="00DE1BC4">
        <w:rPr>
          <w:szCs w:val="28"/>
        </w:rPr>
        <w:t>;</w:t>
      </w:r>
    </w:p>
    <w:p w:rsidR="00FE74D9" w:rsidRPr="00C1212D" w:rsidRDefault="00FE74D9" w:rsidP="00167704">
      <w:pPr>
        <w:autoSpaceDE w:val="0"/>
        <w:autoSpaceDN w:val="0"/>
        <w:adjustRightInd w:val="0"/>
        <w:jc w:val="both"/>
        <w:rPr>
          <w:iCs/>
          <w:szCs w:val="28"/>
        </w:rPr>
      </w:pPr>
      <w:r>
        <w:rPr>
          <w:bCs/>
          <w:szCs w:val="28"/>
        </w:rPr>
        <w:t xml:space="preserve">      </w:t>
      </w:r>
      <w:r w:rsidR="00DE1BC4">
        <w:rPr>
          <w:iCs/>
          <w:szCs w:val="28"/>
        </w:rPr>
        <w:t>п</w:t>
      </w:r>
      <w:r w:rsidR="00DE1BC4" w:rsidRPr="00C1212D">
        <w:rPr>
          <w:iCs/>
          <w:szCs w:val="28"/>
        </w:rPr>
        <w:t>остановление Правительства Республики Алтай от 28.12.2018 N 418 "О мерах по реализации Закона Республики Алтай "О республиканском бюджете Республики Алтай на 2019 год и на плановый период 2020 и 2021 годов"</w:t>
      </w:r>
      <w:r w:rsidR="00DE1BC4">
        <w:rPr>
          <w:iCs/>
          <w:szCs w:val="28"/>
        </w:rPr>
        <w:t xml:space="preserve"> в целях </w:t>
      </w:r>
      <w:r w:rsidRPr="00C1212D">
        <w:rPr>
          <w:bCs/>
          <w:szCs w:val="28"/>
        </w:rPr>
        <w:t xml:space="preserve"> обеспечения качественного исполнения бюджета с соблюдением требований бюджетного законодательства</w:t>
      </w:r>
      <w:r w:rsidR="00DE1BC4">
        <w:rPr>
          <w:bCs/>
          <w:szCs w:val="28"/>
        </w:rPr>
        <w:t>;</w:t>
      </w:r>
      <w:r w:rsidRPr="00C1212D">
        <w:rPr>
          <w:bCs/>
          <w:szCs w:val="28"/>
        </w:rPr>
        <w:t xml:space="preserve">  </w:t>
      </w:r>
    </w:p>
    <w:p w:rsidR="00FE74D9" w:rsidRDefault="00DE1BC4" w:rsidP="00167704">
      <w:pPr>
        <w:contextualSpacing/>
        <w:jc w:val="both"/>
        <w:rPr>
          <w:szCs w:val="28"/>
        </w:rPr>
      </w:pPr>
      <w:r>
        <w:rPr>
          <w:szCs w:val="28"/>
        </w:rPr>
        <w:t xml:space="preserve">     </w:t>
      </w:r>
      <w:r w:rsidR="00FE74D9" w:rsidRPr="00DE7551">
        <w:rPr>
          <w:szCs w:val="28"/>
        </w:rPr>
        <w:t xml:space="preserve"> изменения в план по устранению неэффективных налоговых льгот (пониженных ставок по налогам)</w:t>
      </w:r>
      <w:r w:rsidR="00FE74D9" w:rsidRPr="009004AB">
        <w:rPr>
          <w:szCs w:val="28"/>
        </w:rPr>
        <w:t xml:space="preserve"> </w:t>
      </w:r>
      <w:r w:rsidR="00FE74D9">
        <w:rPr>
          <w:szCs w:val="28"/>
        </w:rPr>
        <w:t>(Р</w:t>
      </w:r>
      <w:r w:rsidR="00FE74D9" w:rsidRPr="00B972B5">
        <w:rPr>
          <w:szCs w:val="28"/>
        </w:rPr>
        <w:t>аспоряжение Правительства Республики Алтай от 29 июня 2017 года № 343-р</w:t>
      </w:r>
      <w:r w:rsidR="00FE74D9">
        <w:rPr>
          <w:szCs w:val="28"/>
        </w:rPr>
        <w:t xml:space="preserve">), которые </w:t>
      </w:r>
      <w:r w:rsidR="00FE74D9" w:rsidRPr="00DE7551">
        <w:rPr>
          <w:szCs w:val="28"/>
        </w:rPr>
        <w:t xml:space="preserve"> утверждены распоряжением Правительства Республики Алтай от 12 сентября 2018 года № 49</w:t>
      </w:r>
      <w:r w:rsidR="00FE74D9">
        <w:rPr>
          <w:szCs w:val="28"/>
        </w:rPr>
        <w:t>7-р;</w:t>
      </w:r>
    </w:p>
    <w:p w:rsidR="00C1212D" w:rsidRDefault="00C1212D" w:rsidP="00167704">
      <w:pPr>
        <w:ind w:firstLine="567"/>
        <w:jc w:val="both"/>
        <w:rPr>
          <w:szCs w:val="28"/>
        </w:rPr>
      </w:pPr>
      <w:r w:rsidRPr="003E72DA">
        <w:rPr>
          <w:szCs w:val="28"/>
        </w:rPr>
        <w:t>распоряжен</w:t>
      </w:r>
      <w:r w:rsidR="00DE1BC4">
        <w:rPr>
          <w:szCs w:val="28"/>
        </w:rPr>
        <w:t>ие</w:t>
      </w:r>
      <w:r w:rsidRPr="003E72DA">
        <w:rPr>
          <w:szCs w:val="28"/>
        </w:rPr>
        <w:t xml:space="preserve"> Правительства Республики Алтай от 5 октября 2018 года № 549-р </w:t>
      </w:r>
      <w:r w:rsidR="00DE1BC4">
        <w:rPr>
          <w:szCs w:val="28"/>
        </w:rPr>
        <w:t>«</w:t>
      </w:r>
      <w:r w:rsidRPr="003E72DA">
        <w:rPr>
          <w:szCs w:val="28"/>
        </w:rPr>
        <w:t>Основные направления долговой политики Республики Алтай</w:t>
      </w:r>
      <w:r w:rsidR="00DE1BC4">
        <w:rPr>
          <w:szCs w:val="28"/>
        </w:rPr>
        <w:t>»</w:t>
      </w:r>
      <w:r>
        <w:rPr>
          <w:szCs w:val="28"/>
        </w:rPr>
        <w:t>;</w:t>
      </w:r>
    </w:p>
    <w:p w:rsidR="00C1212D" w:rsidRDefault="00C1212D" w:rsidP="00167704">
      <w:pPr>
        <w:ind w:firstLine="567"/>
        <w:jc w:val="both"/>
        <w:rPr>
          <w:szCs w:val="28"/>
        </w:rPr>
      </w:pPr>
      <w:r w:rsidRPr="00A13498">
        <w:rPr>
          <w:szCs w:val="28"/>
        </w:rPr>
        <w:t xml:space="preserve">приказ Минфина Республики Алтай от 14.08.2018 г. № 136-п «Об утверждении Положения о порядке и методике планирования бюджетных </w:t>
      </w:r>
      <w:r w:rsidRPr="00A13498">
        <w:rPr>
          <w:szCs w:val="28"/>
        </w:rPr>
        <w:lastRenderedPageBreak/>
        <w:t>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финансов Республики Ал</w:t>
      </w:r>
      <w:r>
        <w:rPr>
          <w:szCs w:val="28"/>
        </w:rPr>
        <w:t>тай»;</w:t>
      </w:r>
    </w:p>
    <w:p w:rsidR="00C1212D" w:rsidRPr="00C1212D" w:rsidRDefault="00DE1BC4" w:rsidP="00167704">
      <w:pPr>
        <w:jc w:val="both"/>
        <w:rPr>
          <w:bCs/>
          <w:szCs w:val="28"/>
        </w:rPr>
      </w:pPr>
      <w:r>
        <w:rPr>
          <w:bCs/>
          <w:szCs w:val="28"/>
        </w:rPr>
        <w:t xml:space="preserve">        </w:t>
      </w:r>
      <w:r w:rsidR="00C1212D" w:rsidRPr="008B7489">
        <w:rPr>
          <w:bCs/>
          <w:szCs w:val="28"/>
        </w:rPr>
        <w:t>изменения в</w:t>
      </w:r>
      <w:r w:rsidR="00C1212D">
        <w:rPr>
          <w:bCs/>
          <w:szCs w:val="28"/>
        </w:rPr>
        <w:t xml:space="preserve"> </w:t>
      </w:r>
      <w:r w:rsidR="00C1212D" w:rsidRPr="008B7489">
        <w:rPr>
          <w:bCs/>
          <w:szCs w:val="28"/>
        </w:rPr>
        <w:t>Положение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r w:rsidR="00C1212D">
        <w:rPr>
          <w:bCs/>
          <w:szCs w:val="28"/>
        </w:rPr>
        <w:t xml:space="preserve"> </w:t>
      </w:r>
      <w:r w:rsidR="00C1212D" w:rsidRPr="00C1212D">
        <w:rPr>
          <w:bCs/>
          <w:szCs w:val="28"/>
        </w:rPr>
        <w:t>постановление Правительства Республики Алтай от 22.02.2018 г. № 49, постановление Правительства Республики Алтай от 01.10.2018 г. № 306.</w:t>
      </w:r>
    </w:p>
    <w:p w:rsidR="00C1212D" w:rsidRDefault="00C1212D" w:rsidP="00167704">
      <w:pPr>
        <w:ind w:firstLine="709"/>
        <w:jc w:val="both"/>
        <w:rPr>
          <w:i/>
          <w:iCs/>
          <w:szCs w:val="28"/>
        </w:rPr>
      </w:pPr>
      <w:proofErr w:type="gramStart"/>
      <w:r w:rsidRPr="0024228D">
        <w:rPr>
          <w:bCs/>
          <w:szCs w:val="28"/>
        </w:rPr>
        <w:t>Кроме того</w:t>
      </w:r>
      <w:r>
        <w:rPr>
          <w:bCs/>
          <w:szCs w:val="28"/>
        </w:rPr>
        <w:t>, для формирования государственного задания утвержден</w:t>
      </w:r>
      <w:r w:rsidRPr="0024228D">
        <w:rPr>
          <w:bCs/>
          <w:szCs w:val="28"/>
        </w:rPr>
        <w:t xml:space="preserve"> региональн</w:t>
      </w:r>
      <w:r>
        <w:rPr>
          <w:bCs/>
          <w:szCs w:val="28"/>
        </w:rPr>
        <w:t>ый</w:t>
      </w:r>
      <w:r w:rsidRPr="0024228D">
        <w:rPr>
          <w:bCs/>
          <w:szCs w:val="28"/>
        </w:rPr>
        <w:t xml:space="preserve"> переч</w:t>
      </w:r>
      <w:r>
        <w:rPr>
          <w:bCs/>
          <w:szCs w:val="28"/>
        </w:rPr>
        <w:t>ень</w:t>
      </w:r>
      <w:r w:rsidRPr="0024228D">
        <w:rPr>
          <w:bCs/>
          <w:szCs w:val="28"/>
        </w:rPr>
        <w:t xml:space="preserve">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w:t>
      </w:r>
      <w:r>
        <w:rPr>
          <w:bCs/>
          <w:szCs w:val="28"/>
        </w:rPr>
        <w:t xml:space="preserve">) учреждениями Республики Алтай </w:t>
      </w:r>
      <w:r w:rsidRPr="00C1212D">
        <w:rPr>
          <w:bCs/>
          <w:szCs w:val="28"/>
        </w:rPr>
        <w:t>(п</w:t>
      </w:r>
      <w:r w:rsidRPr="00C1212D">
        <w:rPr>
          <w:i/>
          <w:iCs/>
          <w:szCs w:val="28"/>
        </w:rPr>
        <w:t>риказ Минфина Республики Алтай от 17.01.2018 г. № 13-п</w:t>
      </w:r>
      <w:r w:rsidRPr="00C1212D">
        <w:rPr>
          <w:iCs/>
          <w:szCs w:val="28"/>
        </w:rPr>
        <w:t>), в течение 2018 года по предложениям</w:t>
      </w:r>
      <w:r>
        <w:rPr>
          <w:iCs/>
          <w:szCs w:val="28"/>
        </w:rPr>
        <w:t xml:space="preserve"> ГРБС </w:t>
      </w:r>
      <w:r w:rsidRPr="0024228D">
        <w:rPr>
          <w:iCs/>
          <w:szCs w:val="28"/>
        </w:rPr>
        <w:t xml:space="preserve">внесены </w:t>
      </w:r>
      <w:r w:rsidRPr="00C1212D">
        <w:rPr>
          <w:iCs/>
          <w:szCs w:val="28"/>
        </w:rPr>
        <w:t xml:space="preserve">изменения в региональный перечень </w:t>
      </w:r>
      <w:r w:rsidRPr="00C1212D">
        <w:rPr>
          <w:i/>
          <w:iCs/>
          <w:szCs w:val="28"/>
        </w:rPr>
        <w:t>(приказ Минфина Республики Алтай от</w:t>
      </w:r>
      <w:proofErr w:type="gramEnd"/>
      <w:r w:rsidRPr="00C1212D">
        <w:rPr>
          <w:i/>
          <w:iCs/>
          <w:szCs w:val="28"/>
        </w:rPr>
        <w:t xml:space="preserve"> </w:t>
      </w:r>
      <w:proofErr w:type="gramStart"/>
      <w:r w:rsidRPr="00C1212D">
        <w:rPr>
          <w:i/>
          <w:iCs/>
          <w:szCs w:val="28"/>
        </w:rPr>
        <w:t>29.03.2018 г. № 57-п, приказ Минфина Республики Алтай от 10.05.2018 г. № 85-п, приказ Минфина Республики Алтай от 14.06.2018 г. № 99-п, приказ Минфина Республики Алтай от 18.07.2018 г. № 117-п, приказ Минфина Республики Алтай от 17.09.2018 г. № 159-п, приказ Минфина Республики Алтай от 12.12.2018 г. № 216-п).</w:t>
      </w:r>
      <w:proofErr w:type="gramEnd"/>
    </w:p>
    <w:p w:rsidR="00C15752" w:rsidRPr="00C15752" w:rsidRDefault="00DE1BC4" w:rsidP="00167704">
      <w:pPr>
        <w:autoSpaceDE w:val="0"/>
        <w:autoSpaceDN w:val="0"/>
        <w:adjustRightInd w:val="0"/>
        <w:jc w:val="both"/>
        <w:rPr>
          <w:bCs/>
          <w:color w:val="FF0000"/>
          <w:szCs w:val="28"/>
        </w:rPr>
      </w:pPr>
      <w:r>
        <w:rPr>
          <w:bCs/>
          <w:szCs w:val="28"/>
        </w:rPr>
        <w:t xml:space="preserve">      </w:t>
      </w:r>
      <w:r w:rsidR="00C1212D" w:rsidRPr="00C15752">
        <w:rPr>
          <w:bCs/>
          <w:szCs w:val="28"/>
        </w:rPr>
        <w:t xml:space="preserve"> </w:t>
      </w:r>
      <w:proofErr w:type="gramStart"/>
      <w:r w:rsidR="00C15752" w:rsidRPr="00C15752">
        <w:rPr>
          <w:bCs/>
          <w:szCs w:val="28"/>
        </w:rPr>
        <w:t xml:space="preserve">В течение 2018 года обеспечено своевременное установление и актуализация кодов целевых статей расходов республиканского бюджета Республики Алтай и Территориального фонда обязательного медицинского страхования Республики Алтай, кодов ГРБС РА </w:t>
      </w:r>
      <w:r w:rsidR="00C15752" w:rsidRPr="00C15752">
        <w:rPr>
          <w:bCs/>
          <w:i/>
          <w:szCs w:val="28"/>
        </w:rPr>
        <w:t>(п</w:t>
      </w:r>
      <w:r w:rsidR="00C15752" w:rsidRPr="00C15752">
        <w:rPr>
          <w:i/>
          <w:szCs w:val="28"/>
        </w:rPr>
        <w:t>риказ Минфина Республики Алтай от 19.12.2017 г. № 212-п, приказ Минфина Республики Алтай от 15.03.2018 г. № 45-п, приказ Минфина Республики Алтай от 24.05.2018 г. № 86-п, приказ Минфина Республики Алтай от 13.07.2018 г. № 114-п</w:t>
      </w:r>
      <w:proofErr w:type="gramEnd"/>
      <w:r w:rsidR="00C15752" w:rsidRPr="00C15752">
        <w:rPr>
          <w:i/>
          <w:szCs w:val="28"/>
        </w:rPr>
        <w:t>, приказ Минфина Республики Алтай от 22.11.2018 N 203-п).</w:t>
      </w:r>
    </w:p>
    <w:p w:rsidR="00C15752" w:rsidRPr="00C15752" w:rsidRDefault="00C15752" w:rsidP="00167704">
      <w:pPr>
        <w:pStyle w:val="a8"/>
        <w:ind w:firstLine="709"/>
        <w:rPr>
          <w:bCs/>
          <w:sz w:val="28"/>
          <w:szCs w:val="28"/>
        </w:rPr>
      </w:pPr>
      <w:r w:rsidRPr="00C15752">
        <w:rPr>
          <w:sz w:val="28"/>
          <w:szCs w:val="28"/>
        </w:rPr>
        <w:t xml:space="preserve">Актуализированы показатели для оценки качества финансового менеджмента, осуществляемого главными администраторами бюджетных средств республиканского бюджета Республики Алтай </w:t>
      </w:r>
      <w:r w:rsidRPr="00C15752">
        <w:rPr>
          <w:i/>
          <w:sz w:val="28"/>
          <w:szCs w:val="28"/>
        </w:rPr>
        <w:t>(приказ Минфина Республики Алтай от 28.03.2018 г. № 56-п, приказ Минфина Республики Алтай от 27.04.2018 г. № 74-п</w:t>
      </w:r>
      <w:r w:rsidRPr="00C15752">
        <w:rPr>
          <w:bCs/>
          <w:i/>
          <w:sz w:val="28"/>
          <w:szCs w:val="28"/>
        </w:rPr>
        <w:t>).</w:t>
      </w:r>
    </w:p>
    <w:p w:rsidR="00C15752" w:rsidRPr="001950FB" w:rsidRDefault="00C15752" w:rsidP="00167704">
      <w:pPr>
        <w:ind w:firstLine="709"/>
        <w:jc w:val="both"/>
        <w:rPr>
          <w:bCs/>
          <w:i/>
          <w:szCs w:val="28"/>
        </w:rPr>
      </w:pPr>
      <w:proofErr w:type="gramStart"/>
      <w:r>
        <w:rPr>
          <w:bCs/>
          <w:szCs w:val="28"/>
        </w:rPr>
        <w:t>У</w:t>
      </w:r>
      <w:r w:rsidRPr="00F67C55">
        <w:rPr>
          <w:bCs/>
          <w:szCs w:val="28"/>
        </w:rPr>
        <w:t xml:space="preserve">точнены типовые формы соглашений о предоставлении субсидий некоммерческой организации, не являющейся государственным (муниципальным) </w:t>
      </w:r>
      <w:r w:rsidRPr="001950FB">
        <w:rPr>
          <w:bCs/>
          <w:szCs w:val="28"/>
        </w:rPr>
        <w:t xml:space="preserve">учреждением </w:t>
      </w:r>
      <w:r w:rsidRPr="001950FB">
        <w:rPr>
          <w:bCs/>
          <w:i/>
          <w:szCs w:val="28"/>
        </w:rPr>
        <w:t>(приказ Минфина Республики Алтай от 18.07.2018 г. № 116-п «О внесении изменений в приказ Министерства финансов Республики Алтай от 29 ноября 2017 года № 200-п»)</w:t>
      </w:r>
      <w:r w:rsidRPr="001950FB">
        <w:rPr>
          <w:bCs/>
          <w:szCs w:val="28"/>
        </w:rPr>
        <w:t>,</w:t>
      </w:r>
      <w:r w:rsidRPr="00F67C55">
        <w:rPr>
          <w:bCs/>
          <w:szCs w:val="28"/>
        </w:rPr>
        <w:t xml:space="preserve"> юридическим лицам (за исключением государственных учреждений Р</w:t>
      </w:r>
      <w:r>
        <w:rPr>
          <w:bCs/>
          <w:szCs w:val="28"/>
        </w:rPr>
        <w:t>еспублики Алтай</w:t>
      </w:r>
      <w:r w:rsidRPr="00F67C55">
        <w:rPr>
          <w:bCs/>
          <w:szCs w:val="28"/>
        </w:rPr>
        <w:t xml:space="preserve">), индивидуальным предпринимателям, физическим лицам </w:t>
      </w:r>
      <w:r w:rsidRPr="00F67C55">
        <w:rPr>
          <w:bCs/>
          <w:szCs w:val="28"/>
        </w:rPr>
        <w:lastRenderedPageBreak/>
        <w:t xml:space="preserve">– производителям товаров, работ, услуг </w:t>
      </w:r>
      <w:r w:rsidRPr="001950FB">
        <w:rPr>
          <w:bCs/>
          <w:i/>
          <w:szCs w:val="28"/>
        </w:rPr>
        <w:t>(приказ Минфина Республики Алтай от 14.11.2018 г</w:t>
      </w:r>
      <w:proofErr w:type="gramEnd"/>
      <w:r w:rsidRPr="001950FB">
        <w:rPr>
          <w:bCs/>
          <w:i/>
          <w:szCs w:val="28"/>
        </w:rPr>
        <w:t xml:space="preserve">. № </w:t>
      </w:r>
      <w:proofErr w:type="gramStart"/>
      <w:r w:rsidRPr="001950FB">
        <w:rPr>
          <w:bCs/>
          <w:i/>
          <w:szCs w:val="28"/>
        </w:rPr>
        <w:t>197-п, приказ Минфина Республики Алтай от 06.12.2018 г. № 211-п).</w:t>
      </w:r>
      <w:proofErr w:type="gramEnd"/>
    </w:p>
    <w:p w:rsidR="00B2038E" w:rsidRPr="009B73DA" w:rsidRDefault="00B2038E" w:rsidP="00167704">
      <w:pPr>
        <w:pStyle w:val="ConsPlusNormal"/>
        <w:ind w:firstLine="709"/>
        <w:jc w:val="both"/>
        <w:rPr>
          <w:rFonts w:ascii="Times New Roman" w:hAnsi="Times New Roman" w:cs="Times New Roman"/>
          <w:sz w:val="28"/>
          <w:szCs w:val="28"/>
        </w:rPr>
      </w:pPr>
      <w:r w:rsidRPr="009B73DA">
        <w:rPr>
          <w:rFonts w:ascii="Times New Roman" w:hAnsi="Times New Roman" w:cs="Times New Roman"/>
          <w:bCs/>
          <w:sz w:val="28"/>
          <w:szCs w:val="28"/>
        </w:rPr>
        <w:t>В 201</w:t>
      </w:r>
      <w:r w:rsidR="00C15752">
        <w:rPr>
          <w:rFonts w:ascii="Times New Roman" w:hAnsi="Times New Roman" w:cs="Times New Roman"/>
          <w:bCs/>
          <w:sz w:val="28"/>
          <w:szCs w:val="28"/>
        </w:rPr>
        <w:t>8</w:t>
      </w:r>
      <w:r w:rsidRPr="009B73DA">
        <w:rPr>
          <w:rFonts w:ascii="Times New Roman" w:hAnsi="Times New Roman" w:cs="Times New Roman"/>
          <w:bCs/>
          <w:sz w:val="28"/>
          <w:szCs w:val="28"/>
        </w:rPr>
        <w:t xml:space="preserve"> году во взаимодействии с заинтересованными органами государственной власти Республики Алтай и органами местного самоуправления в Республике Алтай продолжена работа по увеличению поступлений налоговых и неналоговых доходов (собственных доходов) консолидированного бюджета республики. Минфин РА принимал активное участие в работе Комиссии по легализации налоговой базы, созданной при УФНС России по Республике Алтай.</w:t>
      </w:r>
    </w:p>
    <w:p w:rsidR="00B2038E" w:rsidRPr="009B73DA" w:rsidRDefault="00B2038E" w:rsidP="00167704">
      <w:pPr>
        <w:ind w:firstLine="709"/>
        <w:jc w:val="both"/>
        <w:rPr>
          <w:szCs w:val="28"/>
        </w:rPr>
      </w:pPr>
      <w:r w:rsidRPr="009B73DA">
        <w:rPr>
          <w:szCs w:val="28"/>
        </w:rPr>
        <w:t xml:space="preserve">Приоритетом в сфере управления государственным долгом Республики Алтай определено проведение взвешенной политики, предусматривающей меры по поэтапному снижению долговой нагрузки на республиканский бюджет, сохранение объема государственного долга республики на экономически безопасном уровне для бюджета. </w:t>
      </w:r>
    </w:p>
    <w:p w:rsidR="00B2038E" w:rsidRPr="009B73DA" w:rsidRDefault="00B2038E" w:rsidP="00167704">
      <w:pPr>
        <w:ind w:firstLine="709"/>
        <w:jc w:val="both"/>
        <w:rPr>
          <w:szCs w:val="28"/>
        </w:rPr>
      </w:pPr>
      <w:r w:rsidRPr="009B73DA">
        <w:rPr>
          <w:szCs w:val="28"/>
        </w:rPr>
        <w:t>Республикой Алтай в 201</w:t>
      </w:r>
      <w:r w:rsidR="00C15752">
        <w:rPr>
          <w:szCs w:val="28"/>
        </w:rPr>
        <w:t>8</w:t>
      </w:r>
      <w:r w:rsidRPr="009B73DA">
        <w:rPr>
          <w:szCs w:val="28"/>
        </w:rPr>
        <w:t xml:space="preserve"> году не допускалось превышение предельных ограничений, установленных бюджетным законодательством в отношении  дефицита бюджета, объема заимствований и объема государственного долга субъекта Российской Федерации.</w:t>
      </w:r>
    </w:p>
    <w:p w:rsidR="006901A4" w:rsidRPr="009B73DA" w:rsidRDefault="006901A4" w:rsidP="00167704">
      <w:pPr>
        <w:ind w:firstLine="709"/>
        <w:jc w:val="both"/>
        <w:rPr>
          <w:szCs w:val="28"/>
        </w:rPr>
      </w:pPr>
      <w:r w:rsidRPr="009B73DA">
        <w:rPr>
          <w:szCs w:val="28"/>
        </w:rPr>
        <w:t>В целом проводимая долговая политика позволила снизить долговую нагрузку на республиканский бюджет и более равномерно распределить ее во времени, повысить сбалансированность республиканского бюджета Республики Алтай.</w:t>
      </w:r>
    </w:p>
    <w:p w:rsidR="00C15752" w:rsidRPr="00366A21" w:rsidRDefault="00C15752" w:rsidP="00167704">
      <w:pPr>
        <w:ind w:firstLine="709"/>
        <w:jc w:val="both"/>
        <w:rPr>
          <w:bCs/>
          <w:szCs w:val="28"/>
        </w:rPr>
      </w:pPr>
      <w:proofErr w:type="gramStart"/>
      <w:r w:rsidRPr="00366A21">
        <w:rPr>
          <w:bCs/>
          <w:szCs w:val="28"/>
        </w:rPr>
        <w:t>В рамках Плана мероприятий («дорожная карта») по обеспечению перехода работников бюджетной сферы Республики Алтай, иных физических лиц, являющихся получателями государственной поддержки из республиканского бюджета Республики Алтай, местных бюджетов Республики Алтай, на национальные платежные инструменты – карты «Мир», утвержденного распоряжением Правительства Республики Алтай от 5 мая 2017 года № 218-р, обеспечена координация деятельности органов государственной власти Республики Алтай и подведомственных им учреждений и</w:t>
      </w:r>
      <w:proofErr w:type="gramEnd"/>
      <w:r w:rsidRPr="00366A21">
        <w:rPr>
          <w:bCs/>
          <w:szCs w:val="28"/>
        </w:rPr>
        <w:t xml:space="preserve"> органов местного самоуправления в Республике Алтай в целях организации перехода работников бюджетной сферы на национальные платежные инструменты – карты «Мир»</w:t>
      </w:r>
      <w:r>
        <w:rPr>
          <w:bCs/>
          <w:szCs w:val="28"/>
        </w:rPr>
        <w:t xml:space="preserve">. Результатом по данному направлению стал </w:t>
      </w:r>
      <w:r w:rsidRPr="00366A21">
        <w:rPr>
          <w:bCs/>
          <w:szCs w:val="28"/>
        </w:rPr>
        <w:t>переход работников бюджетной сферы на национальные платежные инструменты – карты «Мир»</w:t>
      </w:r>
      <w:r>
        <w:rPr>
          <w:bCs/>
          <w:szCs w:val="28"/>
        </w:rPr>
        <w:t xml:space="preserve"> в полном объеме и в установленные сроки </w:t>
      </w:r>
      <w:proofErr w:type="gramStart"/>
      <w:r>
        <w:rPr>
          <w:bCs/>
          <w:szCs w:val="28"/>
        </w:rPr>
        <w:t>(</w:t>
      </w:r>
      <w:r w:rsidRPr="00366A21">
        <w:rPr>
          <w:bCs/>
          <w:szCs w:val="28"/>
        </w:rPr>
        <w:t xml:space="preserve"> </w:t>
      </w:r>
      <w:proofErr w:type="gramEnd"/>
      <w:r w:rsidRPr="00366A21">
        <w:rPr>
          <w:bCs/>
          <w:szCs w:val="28"/>
        </w:rPr>
        <w:t>к 1 июля 2018 года</w:t>
      </w:r>
      <w:r>
        <w:rPr>
          <w:bCs/>
          <w:szCs w:val="28"/>
        </w:rPr>
        <w:t>,</w:t>
      </w:r>
      <w:r w:rsidRPr="00366A21">
        <w:rPr>
          <w:bCs/>
          <w:szCs w:val="28"/>
        </w:rPr>
        <w:t xml:space="preserve"> 100 %</w:t>
      </w:r>
      <w:r>
        <w:rPr>
          <w:bCs/>
          <w:szCs w:val="28"/>
        </w:rPr>
        <w:t>)</w:t>
      </w:r>
      <w:r w:rsidRPr="00366A21">
        <w:rPr>
          <w:bCs/>
          <w:szCs w:val="28"/>
        </w:rPr>
        <w:t>.</w:t>
      </w:r>
    </w:p>
    <w:p w:rsidR="00C15752" w:rsidRPr="00B268CE" w:rsidRDefault="00C15752" w:rsidP="00167704">
      <w:pPr>
        <w:ind w:firstLine="709"/>
        <w:jc w:val="both"/>
        <w:rPr>
          <w:szCs w:val="28"/>
        </w:rPr>
      </w:pPr>
      <w:proofErr w:type="gramStart"/>
      <w:r w:rsidRPr="00B268CE">
        <w:rPr>
          <w:szCs w:val="28"/>
        </w:rPr>
        <w:t xml:space="preserve">Отдельное направление работы – государственная интегрированная информационная система «Электронный бюджет», в которой обеспечено ведение сводного реестра участников и </w:t>
      </w:r>
      <w:proofErr w:type="spellStart"/>
      <w:r w:rsidRPr="00B268CE">
        <w:rPr>
          <w:szCs w:val="28"/>
        </w:rPr>
        <w:t>неучастников</w:t>
      </w:r>
      <w:proofErr w:type="spellEnd"/>
      <w:r w:rsidRPr="00B268CE">
        <w:rPr>
          <w:szCs w:val="28"/>
        </w:rPr>
        <w:t xml:space="preserve"> бюджетного процесса, размещение информации на Едином портале бюджетной системы Российской Федерации в соответствии с требованиями, установленными </w:t>
      </w:r>
      <w:r>
        <w:rPr>
          <w:szCs w:val="28"/>
        </w:rPr>
        <w:lastRenderedPageBreak/>
        <w:t xml:space="preserve">приказом </w:t>
      </w:r>
      <w:r w:rsidRPr="00B268CE">
        <w:rPr>
          <w:szCs w:val="28"/>
        </w:rPr>
        <w:t>Минфин</w:t>
      </w:r>
      <w:r>
        <w:rPr>
          <w:szCs w:val="28"/>
        </w:rPr>
        <w:t>а</w:t>
      </w:r>
      <w:r w:rsidRPr="00B268CE">
        <w:rPr>
          <w:szCs w:val="28"/>
        </w:rPr>
        <w:t xml:space="preserve"> России</w:t>
      </w:r>
      <w:r>
        <w:rPr>
          <w:szCs w:val="28"/>
        </w:rPr>
        <w:t xml:space="preserve"> от 28.12.2016 г. № 243н «О составе и порядке размещения и предоставления информации на едином портале бюджетной системы Российской Федерации», </w:t>
      </w:r>
      <w:r w:rsidRPr="00B268CE">
        <w:rPr>
          <w:szCs w:val="28"/>
        </w:rPr>
        <w:t>подключение уполномоченных лиц в</w:t>
      </w:r>
      <w:proofErr w:type="gramEnd"/>
      <w:r w:rsidRPr="00B268CE">
        <w:rPr>
          <w:szCs w:val="28"/>
        </w:rPr>
        <w:t xml:space="preserve"> части заключения соглашений о предоставлении субсидии из республиканского бюджета Республики Алтай местным бюджетам, а также в части формирования актов сверки в целях возмещения расходов бюджета, в целях </w:t>
      </w:r>
      <w:proofErr w:type="spellStart"/>
      <w:r w:rsidRPr="00B268CE">
        <w:rPr>
          <w:szCs w:val="28"/>
        </w:rPr>
        <w:t>софинансирования</w:t>
      </w:r>
      <w:proofErr w:type="spellEnd"/>
      <w:r w:rsidRPr="00B268CE">
        <w:rPr>
          <w:szCs w:val="28"/>
        </w:rPr>
        <w:t xml:space="preserve"> которых предоставляется субсидия из федерального бюджета.</w:t>
      </w:r>
    </w:p>
    <w:p w:rsidR="00DE1BC4" w:rsidRDefault="00DE1BC4" w:rsidP="00167704">
      <w:pPr>
        <w:pStyle w:val="a8"/>
        <w:ind w:firstLine="709"/>
        <w:rPr>
          <w:sz w:val="28"/>
          <w:szCs w:val="28"/>
        </w:rPr>
      </w:pPr>
      <w:r>
        <w:rPr>
          <w:sz w:val="28"/>
          <w:szCs w:val="28"/>
        </w:rPr>
        <w:t xml:space="preserve">С 1 января 2018 года </w:t>
      </w:r>
      <w:r w:rsidR="005D4B1E">
        <w:rPr>
          <w:sz w:val="28"/>
          <w:szCs w:val="28"/>
        </w:rPr>
        <w:t>обеспечивает</w:t>
      </w:r>
      <w:r>
        <w:rPr>
          <w:sz w:val="28"/>
          <w:szCs w:val="28"/>
        </w:rPr>
        <w:t xml:space="preserve"> формирование и размещение информации на едином портале бюджетной системы Российской Федерации в информационно-телекоммуникационной сети "Интернет" по адресу </w:t>
      </w:r>
      <w:proofErr w:type="spellStart"/>
      <w:r>
        <w:rPr>
          <w:sz w:val="28"/>
          <w:szCs w:val="28"/>
        </w:rPr>
        <w:t>www.budget.gov.ru</w:t>
      </w:r>
      <w:proofErr w:type="spellEnd"/>
      <w:r>
        <w:rPr>
          <w:sz w:val="28"/>
          <w:szCs w:val="28"/>
        </w:rPr>
        <w:t xml:space="preserve"> .</w:t>
      </w:r>
    </w:p>
    <w:p w:rsidR="00C15752" w:rsidRPr="000C5538" w:rsidRDefault="00C15752" w:rsidP="00167704">
      <w:pPr>
        <w:pStyle w:val="a8"/>
        <w:ind w:firstLine="709"/>
        <w:rPr>
          <w:sz w:val="28"/>
          <w:szCs w:val="28"/>
        </w:rPr>
      </w:pPr>
      <w:r w:rsidRPr="000C5538">
        <w:rPr>
          <w:sz w:val="28"/>
          <w:szCs w:val="28"/>
        </w:rPr>
        <w:t>С учетом требований законодательства в сфере открытости данных о деятельности органов государственной власти проведена работа по систематизации, структурированию информации на официальном сайте Минфина Республики Алтай в информационно-телекоммуникационной сети «Интернет»</w:t>
      </w:r>
      <w:r w:rsidR="000C5538">
        <w:rPr>
          <w:sz w:val="28"/>
          <w:szCs w:val="28"/>
        </w:rPr>
        <w:t xml:space="preserve">. </w:t>
      </w:r>
      <w:r w:rsidRPr="000C5538">
        <w:rPr>
          <w:sz w:val="28"/>
          <w:szCs w:val="28"/>
        </w:rPr>
        <w:t xml:space="preserve"> Итогом проведенной работы стал новый сайт министерства готовый к вводу в эксплуатацию с 2019 года.</w:t>
      </w:r>
    </w:p>
    <w:p w:rsidR="00C15752" w:rsidRPr="00B268CE" w:rsidRDefault="00C15752" w:rsidP="00167704">
      <w:pPr>
        <w:ind w:firstLine="709"/>
        <w:jc w:val="both"/>
        <w:rPr>
          <w:szCs w:val="28"/>
        </w:rPr>
      </w:pPr>
      <w:r w:rsidRPr="00B268CE">
        <w:rPr>
          <w:szCs w:val="28"/>
        </w:rPr>
        <w:t>Проведена работа по формированию материалов о бюджете для граждан, при этом обеспечена разработка сведений не только к проекту республиканского бюджета Республики Алтай, но и к отчету об исполнении республиканского бюджета Республики Алтай. Основное преимущество такой формы подачи информации – лаконичность сведений и понятное графическое сопровождение, что делает информацию доступной для восприятия широкого круга граждан.</w:t>
      </w:r>
    </w:p>
    <w:p w:rsidR="00C15752" w:rsidRDefault="00C15752" w:rsidP="00167704">
      <w:pPr>
        <w:ind w:firstLine="709"/>
        <w:jc w:val="both"/>
        <w:rPr>
          <w:szCs w:val="28"/>
        </w:rPr>
      </w:pPr>
      <w:r w:rsidRPr="00B268CE">
        <w:rPr>
          <w:szCs w:val="28"/>
        </w:rPr>
        <w:t>Отдельным направлением деятельности</w:t>
      </w:r>
      <w:r w:rsidRPr="000D6335">
        <w:rPr>
          <w:szCs w:val="28"/>
        </w:rPr>
        <w:t xml:space="preserve"> является </w:t>
      </w:r>
      <w:r>
        <w:rPr>
          <w:szCs w:val="28"/>
        </w:rPr>
        <w:t xml:space="preserve">реализация </w:t>
      </w:r>
      <w:r w:rsidRPr="00E13F74">
        <w:rPr>
          <w:szCs w:val="28"/>
        </w:rPr>
        <w:t>мероприятий по повышению финансовой грамотности в</w:t>
      </w:r>
      <w:r>
        <w:rPr>
          <w:szCs w:val="28"/>
        </w:rPr>
        <w:t xml:space="preserve"> Республике Алтай, проводимой с учетом положений Стратегии повышения финансовой грамотности в РФ и соглашения по финансовой грамотности, заключенного с Минфином России. </w:t>
      </w:r>
      <w:proofErr w:type="gramStart"/>
      <w:r>
        <w:rPr>
          <w:szCs w:val="28"/>
        </w:rPr>
        <w:t xml:space="preserve">Работа по данному направления проведена во взаимодействии с Отделением национального банка в Республике Алтай, </w:t>
      </w:r>
      <w:proofErr w:type="spellStart"/>
      <w:r>
        <w:rPr>
          <w:szCs w:val="28"/>
        </w:rPr>
        <w:t>Роспотребназором</w:t>
      </w:r>
      <w:proofErr w:type="spellEnd"/>
      <w:r>
        <w:rPr>
          <w:szCs w:val="28"/>
        </w:rPr>
        <w:t xml:space="preserve"> РА, УФНС по РА, Минобразования РА в рамках деятельности рабочей группы.</w:t>
      </w:r>
      <w:proofErr w:type="gramEnd"/>
    </w:p>
    <w:p w:rsidR="000C5538" w:rsidRPr="009B73DA" w:rsidRDefault="000C5538" w:rsidP="00167704">
      <w:pPr>
        <w:ind w:firstLine="709"/>
        <w:jc w:val="both"/>
        <w:rPr>
          <w:szCs w:val="28"/>
        </w:rPr>
      </w:pPr>
      <w:r w:rsidRPr="009B73DA">
        <w:rPr>
          <w:szCs w:val="28"/>
        </w:rPr>
        <w:t>Реализуемый Минфином РА комплекс мер обеспечил достойное место республики при проведении внешней оценки, проводимой Минфином России.</w:t>
      </w:r>
    </w:p>
    <w:p w:rsidR="00B2038E" w:rsidRPr="009B73DA" w:rsidRDefault="00B2038E" w:rsidP="00167704">
      <w:pPr>
        <w:ind w:firstLine="709"/>
        <w:jc w:val="both"/>
        <w:rPr>
          <w:szCs w:val="28"/>
        </w:rPr>
      </w:pPr>
      <w:r w:rsidRPr="009B73DA">
        <w:rPr>
          <w:szCs w:val="28"/>
        </w:rPr>
        <w:t>По итогам оценки за 201</w:t>
      </w:r>
      <w:r w:rsidR="000C5538">
        <w:rPr>
          <w:szCs w:val="28"/>
        </w:rPr>
        <w:t>7</w:t>
      </w:r>
      <w:r w:rsidRPr="009B73DA">
        <w:rPr>
          <w:szCs w:val="28"/>
        </w:rPr>
        <w:t xml:space="preserve"> год Республика Алтай входит в число субъектов РФ с </w:t>
      </w:r>
      <w:r w:rsidR="000C5538">
        <w:rPr>
          <w:szCs w:val="28"/>
        </w:rPr>
        <w:t xml:space="preserve">высоким </w:t>
      </w:r>
      <w:r w:rsidRPr="009B73DA">
        <w:rPr>
          <w:szCs w:val="28"/>
        </w:rPr>
        <w:t xml:space="preserve"> качеством управлени</w:t>
      </w:r>
      <w:r w:rsidR="000C5538">
        <w:rPr>
          <w:szCs w:val="28"/>
        </w:rPr>
        <w:t>я</w:t>
      </w:r>
      <w:r w:rsidRPr="009B73DA">
        <w:rPr>
          <w:szCs w:val="28"/>
        </w:rPr>
        <w:t xml:space="preserve"> региональными финансами. </w:t>
      </w:r>
    </w:p>
    <w:p w:rsidR="000C5538" w:rsidRPr="00366A21" w:rsidRDefault="00B2038E" w:rsidP="00167704">
      <w:pPr>
        <w:ind w:firstLine="709"/>
        <w:jc w:val="both"/>
        <w:rPr>
          <w:bCs/>
          <w:szCs w:val="28"/>
        </w:rPr>
      </w:pPr>
      <w:proofErr w:type="gramStart"/>
      <w:r w:rsidRPr="009B73DA">
        <w:rPr>
          <w:szCs w:val="28"/>
        </w:rPr>
        <w:t xml:space="preserve">Отдельным направлением деятельности является </w:t>
      </w:r>
      <w:r w:rsidR="000C5538">
        <w:rPr>
          <w:bCs/>
          <w:szCs w:val="28"/>
        </w:rPr>
        <w:t xml:space="preserve">работа по распространению практики инициативного </w:t>
      </w:r>
      <w:proofErr w:type="spellStart"/>
      <w:r w:rsidR="000C5538">
        <w:rPr>
          <w:bCs/>
          <w:szCs w:val="28"/>
        </w:rPr>
        <w:t>бюджетирования</w:t>
      </w:r>
      <w:proofErr w:type="spellEnd"/>
      <w:r w:rsidR="000C5538">
        <w:rPr>
          <w:bCs/>
          <w:szCs w:val="28"/>
        </w:rPr>
        <w:t xml:space="preserve">, реализуемой в </w:t>
      </w:r>
      <w:r w:rsidR="000C5538" w:rsidRPr="007D5CF1">
        <w:rPr>
          <w:bCs/>
          <w:szCs w:val="28"/>
        </w:rPr>
        <w:t>целях повышения эффективности бюджетных расходов</w:t>
      </w:r>
      <w:r w:rsidR="000C5538">
        <w:rPr>
          <w:bCs/>
          <w:szCs w:val="28"/>
        </w:rPr>
        <w:t>.</w:t>
      </w:r>
      <w:proofErr w:type="gramEnd"/>
      <w:r w:rsidR="000C5538">
        <w:rPr>
          <w:bCs/>
          <w:szCs w:val="28"/>
        </w:rPr>
        <w:t xml:space="preserve"> </w:t>
      </w:r>
      <w:proofErr w:type="gramStart"/>
      <w:r w:rsidR="000C5538">
        <w:rPr>
          <w:bCs/>
          <w:szCs w:val="28"/>
        </w:rPr>
        <w:t xml:space="preserve">Подготовлена необходимая нормативная правовая база </w:t>
      </w:r>
      <w:r w:rsidR="000C5538" w:rsidRPr="000C5538">
        <w:rPr>
          <w:bCs/>
          <w:i/>
          <w:szCs w:val="28"/>
        </w:rPr>
        <w:t xml:space="preserve">Указ Главы Республики Алтай, </w:t>
      </w:r>
      <w:r w:rsidR="000C5538" w:rsidRPr="000C5538">
        <w:rPr>
          <w:bCs/>
          <w:i/>
          <w:szCs w:val="28"/>
        </w:rPr>
        <w:lastRenderedPageBreak/>
        <w:t>Председателя Правительства Республики Алтай от 15 февраля 2018 года № 51-у «О реализации на территории РА проекта «Инициативы граждан», постановление Правительства Республики Алтай от 15 февраля 2018 года № 46 «Об утверждении Правил проведения конкурсного отбора проектов развития общественной инфраструктуры, основанных на местных инициативах, на территории Республики Алтай в рамках реализации проекта «Инициативы</w:t>
      </w:r>
      <w:proofErr w:type="gramEnd"/>
      <w:r w:rsidR="000C5538" w:rsidRPr="000C5538">
        <w:rPr>
          <w:bCs/>
          <w:i/>
          <w:szCs w:val="28"/>
        </w:rPr>
        <w:t xml:space="preserve"> граждан»).</w:t>
      </w:r>
      <w:r w:rsidR="000C5538">
        <w:rPr>
          <w:bCs/>
          <w:i/>
          <w:sz w:val="22"/>
          <w:szCs w:val="22"/>
        </w:rPr>
        <w:t xml:space="preserve"> </w:t>
      </w:r>
      <w:r w:rsidR="000C5538">
        <w:rPr>
          <w:bCs/>
          <w:szCs w:val="28"/>
        </w:rPr>
        <w:t xml:space="preserve">Созданная нормативная база способствует </w:t>
      </w:r>
      <w:r w:rsidR="000C5538" w:rsidRPr="007D5CF1">
        <w:rPr>
          <w:bCs/>
          <w:szCs w:val="28"/>
        </w:rPr>
        <w:t>вовлечени</w:t>
      </w:r>
      <w:r w:rsidR="000C5538">
        <w:rPr>
          <w:bCs/>
          <w:szCs w:val="28"/>
        </w:rPr>
        <w:t>ю</w:t>
      </w:r>
      <w:r w:rsidR="000C5538" w:rsidRPr="007D5CF1">
        <w:rPr>
          <w:bCs/>
          <w:szCs w:val="28"/>
        </w:rPr>
        <w:t xml:space="preserve"> граждан Российской Федерации, проживающих на территории муниципальных образований в Республике Алтай, в процессы принятия решений </w:t>
      </w:r>
      <w:r w:rsidR="000C5538">
        <w:rPr>
          <w:bCs/>
          <w:szCs w:val="28"/>
        </w:rPr>
        <w:t xml:space="preserve">по </w:t>
      </w:r>
      <w:r w:rsidR="000C5538" w:rsidRPr="007D5CF1">
        <w:rPr>
          <w:bCs/>
          <w:szCs w:val="28"/>
        </w:rPr>
        <w:t>вопрос</w:t>
      </w:r>
      <w:r w:rsidR="000C5538">
        <w:rPr>
          <w:bCs/>
          <w:szCs w:val="28"/>
        </w:rPr>
        <w:t>ам</w:t>
      </w:r>
      <w:r w:rsidR="000C5538" w:rsidRPr="007D5CF1">
        <w:rPr>
          <w:bCs/>
          <w:szCs w:val="28"/>
        </w:rPr>
        <w:t xml:space="preserve"> местного значения</w:t>
      </w:r>
      <w:r w:rsidR="000C5538">
        <w:rPr>
          <w:bCs/>
          <w:szCs w:val="28"/>
        </w:rPr>
        <w:t>,</w:t>
      </w:r>
      <w:r w:rsidR="000C5538" w:rsidRPr="007D5CF1">
        <w:rPr>
          <w:bCs/>
          <w:szCs w:val="28"/>
        </w:rPr>
        <w:t xml:space="preserve"> </w:t>
      </w:r>
      <w:r w:rsidR="000C5538">
        <w:rPr>
          <w:bCs/>
          <w:szCs w:val="28"/>
        </w:rPr>
        <w:t>включая подготовку инициативных проектов,</w:t>
      </w:r>
      <w:r w:rsidR="000C5538" w:rsidRPr="007D5CF1">
        <w:rPr>
          <w:bCs/>
          <w:szCs w:val="28"/>
        </w:rPr>
        <w:t xml:space="preserve"> </w:t>
      </w:r>
      <w:r w:rsidR="000C5538">
        <w:rPr>
          <w:bCs/>
          <w:szCs w:val="28"/>
        </w:rPr>
        <w:t>и их</w:t>
      </w:r>
      <w:r w:rsidR="000C5538" w:rsidRPr="007D5CF1">
        <w:rPr>
          <w:bCs/>
          <w:szCs w:val="28"/>
        </w:rPr>
        <w:t xml:space="preserve"> реализаци</w:t>
      </w:r>
      <w:r w:rsidR="000C5538">
        <w:rPr>
          <w:bCs/>
          <w:szCs w:val="28"/>
        </w:rPr>
        <w:t xml:space="preserve">ю. </w:t>
      </w:r>
      <w:proofErr w:type="gramStart"/>
      <w:r w:rsidR="000C5538" w:rsidRPr="00612C05">
        <w:rPr>
          <w:bCs/>
          <w:szCs w:val="28"/>
        </w:rPr>
        <w:t xml:space="preserve">В 2018 году </w:t>
      </w:r>
      <w:r w:rsidR="000C5538">
        <w:rPr>
          <w:bCs/>
          <w:szCs w:val="28"/>
        </w:rPr>
        <w:t xml:space="preserve">реализовано 4 инициативных проекта в муниципальных образованиях в Республике Алтай </w:t>
      </w:r>
      <w:r w:rsidR="000C5538" w:rsidRPr="00366A21">
        <w:rPr>
          <w:bCs/>
          <w:i/>
          <w:szCs w:val="28"/>
        </w:rPr>
        <w:t>(Чоя, Онгудай, Усть-Кан)</w:t>
      </w:r>
      <w:r w:rsidR="000C5538">
        <w:rPr>
          <w:bCs/>
          <w:szCs w:val="28"/>
        </w:rPr>
        <w:t>.</w:t>
      </w:r>
      <w:proofErr w:type="gramEnd"/>
      <w:r w:rsidR="000C5538">
        <w:rPr>
          <w:bCs/>
          <w:szCs w:val="28"/>
        </w:rPr>
        <w:t xml:space="preserve"> Проведена работа по информационному освещению в средствах массовой информации проекта «Инициативы граждан», по </w:t>
      </w:r>
      <w:r w:rsidR="000C5538" w:rsidRPr="00366A21">
        <w:rPr>
          <w:bCs/>
          <w:szCs w:val="28"/>
        </w:rPr>
        <w:t>координации деятельности исполнительных органов государственной власти Республики Алтай при реализации на территории Республики Алтай проектов развития общественной инфраструктуры, основанных на местных инициативах, на территории Республики Алтай, оказана методологическая поддержка при подготовке инициативных проектов.</w:t>
      </w:r>
    </w:p>
    <w:p w:rsidR="00534865" w:rsidRDefault="00534865" w:rsidP="00167704">
      <w:pPr>
        <w:ind w:firstLine="709"/>
        <w:jc w:val="both"/>
        <w:rPr>
          <w:i/>
          <w:szCs w:val="28"/>
        </w:rPr>
      </w:pPr>
    </w:p>
    <w:p w:rsidR="00170580" w:rsidRPr="00534865" w:rsidRDefault="00170580" w:rsidP="00167704">
      <w:pPr>
        <w:ind w:firstLine="709"/>
        <w:jc w:val="center"/>
        <w:rPr>
          <w:i/>
          <w:szCs w:val="28"/>
        </w:rPr>
      </w:pPr>
      <w:r w:rsidRPr="00534865">
        <w:rPr>
          <w:i/>
          <w:szCs w:val="28"/>
        </w:rPr>
        <w:t>Повышение эффективности бюджетных расходов</w:t>
      </w:r>
    </w:p>
    <w:p w:rsidR="00170580" w:rsidRPr="00137678" w:rsidRDefault="00170580" w:rsidP="00167704">
      <w:pPr>
        <w:ind w:firstLine="709"/>
        <w:jc w:val="both"/>
        <w:rPr>
          <w:szCs w:val="28"/>
        </w:rPr>
      </w:pPr>
      <w:r w:rsidRPr="00534865">
        <w:rPr>
          <w:szCs w:val="28"/>
        </w:rPr>
        <w:t>Мероприятия по повышению эффекти</w:t>
      </w:r>
      <w:r w:rsidR="00DD0BB8" w:rsidRPr="00534865">
        <w:rPr>
          <w:szCs w:val="28"/>
        </w:rPr>
        <w:t>вности бюджетных</w:t>
      </w:r>
      <w:r w:rsidR="00DD0BB8">
        <w:rPr>
          <w:szCs w:val="28"/>
        </w:rPr>
        <w:t xml:space="preserve"> расходов в 201</w:t>
      </w:r>
      <w:r w:rsidR="000C5538">
        <w:rPr>
          <w:szCs w:val="28"/>
        </w:rPr>
        <w:t>8</w:t>
      </w:r>
      <w:r w:rsidRPr="00137678">
        <w:rPr>
          <w:szCs w:val="28"/>
        </w:rPr>
        <w:t xml:space="preserve"> году в Республике Алтай реализовывались в рамках государственной программы Республики Алтай «</w:t>
      </w:r>
      <w:r w:rsidRPr="00137678">
        <w:rPr>
          <w:bCs/>
          <w:szCs w:val="28"/>
        </w:rPr>
        <w:t>Управление государственными финансами</w:t>
      </w:r>
      <w:r w:rsidRPr="00137678">
        <w:rPr>
          <w:szCs w:val="28"/>
        </w:rPr>
        <w:t>».</w:t>
      </w:r>
    </w:p>
    <w:p w:rsidR="00534865" w:rsidRPr="009B73DA" w:rsidRDefault="00534865" w:rsidP="00167704">
      <w:pPr>
        <w:pStyle w:val="rtejustify"/>
        <w:spacing w:before="0" w:beforeAutospacing="0" w:after="0" w:afterAutospacing="0"/>
        <w:ind w:firstLine="709"/>
        <w:jc w:val="both"/>
        <w:rPr>
          <w:rFonts w:eastAsia="BatangChe"/>
          <w:sz w:val="28"/>
          <w:szCs w:val="28"/>
        </w:rPr>
      </w:pPr>
      <w:r w:rsidRPr="009B73DA">
        <w:rPr>
          <w:rFonts w:eastAsia="BatangChe"/>
          <w:sz w:val="28"/>
          <w:szCs w:val="28"/>
        </w:rPr>
        <w:t xml:space="preserve">Основными задачами бюджетной политики в части повышения эффективности бюджетных расходов являются: </w:t>
      </w:r>
    </w:p>
    <w:p w:rsidR="00534865" w:rsidRPr="009B73DA" w:rsidRDefault="00534865" w:rsidP="00167704">
      <w:pPr>
        <w:pStyle w:val="rtejustify"/>
        <w:spacing w:before="0" w:beforeAutospacing="0" w:after="0" w:afterAutospacing="0"/>
        <w:ind w:firstLine="709"/>
        <w:jc w:val="both"/>
        <w:rPr>
          <w:rFonts w:eastAsia="BatangChe"/>
          <w:sz w:val="28"/>
          <w:szCs w:val="28"/>
        </w:rPr>
      </w:pPr>
      <w:r w:rsidRPr="009B73DA">
        <w:rPr>
          <w:rFonts w:eastAsia="BatangChe"/>
          <w:sz w:val="28"/>
          <w:szCs w:val="28"/>
        </w:rPr>
        <w:t>обеспечение долгосрочной сбалансированности финансовой системы Республики Алтай;</w:t>
      </w:r>
    </w:p>
    <w:p w:rsidR="00534865" w:rsidRPr="009B73DA" w:rsidRDefault="00534865" w:rsidP="00167704">
      <w:pPr>
        <w:pStyle w:val="rtejustify"/>
        <w:spacing w:before="0" w:beforeAutospacing="0" w:after="0" w:afterAutospacing="0"/>
        <w:ind w:firstLine="709"/>
        <w:jc w:val="both"/>
        <w:rPr>
          <w:rFonts w:eastAsia="BatangChe"/>
          <w:sz w:val="28"/>
          <w:szCs w:val="28"/>
        </w:rPr>
      </w:pPr>
      <w:r w:rsidRPr="009B73DA">
        <w:rPr>
          <w:rFonts w:eastAsia="BatangChe"/>
          <w:sz w:val="28"/>
          <w:szCs w:val="28"/>
        </w:rPr>
        <w:t xml:space="preserve">повышение эффективности и результативности имеющихся инструментов программно-целевого управления и </w:t>
      </w:r>
      <w:proofErr w:type="spellStart"/>
      <w:r w:rsidRPr="009B73DA">
        <w:rPr>
          <w:rFonts w:eastAsia="BatangChe"/>
          <w:sz w:val="28"/>
          <w:szCs w:val="28"/>
        </w:rPr>
        <w:t>бюджетирования</w:t>
      </w:r>
      <w:proofErr w:type="spellEnd"/>
      <w:r w:rsidRPr="009B73DA">
        <w:rPr>
          <w:rFonts w:eastAsia="BatangChe"/>
          <w:sz w:val="28"/>
          <w:szCs w:val="28"/>
        </w:rPr>
        <w:t>;</w:t>
      </w:r>
    </w:p>
    <w:p w:rsidR="00534865" w:rsidRPr="009B73DA" w:rsidRDefault="00534865" w:rsidP="00167704">
      <w:pPr>
        <w:pStyle w:val="rtejustify"/>
        <w:spacing w:before="0" w:beforeAutospacing="0" w:after="0" w:afterAutospacing="0"/>
        <w:ind w:firstLine="709"/>
        <w:jc w:val="both"/>
        <w:rPr>
          <w:rFonts w:eastAsia="BatangChe"/>
          <w:sz w:val="28"/>
          <w:szCs w:val="28"/>
        </w:rPr>
      </w:pPr>
      <w:r w:rsidRPr="009B73DA">
        <w:rPr>
          <w:rFonts w:eastAsia="BatangChe"/>
          <w:sz w:val="28"/>
          <w:szCs w:val="28"/>
        </w:rPr>
        <w:t xml:space="preserve">повышение </w:t>
      </w:r>
      <w:proofErr w:type="gramStart"/>
      <w:r w:rsidRPr="009B73DA">
        <w:rPr>
          <w:rFonts w:eastAsia="BatangChe"/>
          <w:sz w:val="28"/>
          <w:szCs w:val="28"/>
        </w:rPr>
        <w:t>эффективности деятельности исполнительных органов государственной власти Республики</w:t>
      </w:r>
      <w:proofErr w:type="gramEnd"/>
      <w:r w:rsidRPr="009B73DA">
        <w:rPr>
          <w:rFonts w:eastAsia="BatangChe"/>
          <w:sz w:val="28"/>
          <w:szCs w:val="28"/>
        </w:rPr>
        <w:t xml:space="preserve"> Алтай;</w:t>
      </w:r>
      <w:r w:rsidRPr="009B73DA">
        <w:rPr>
          <w:rFonts w:eastAsia="BatangChe"/>
        </w:rPr>
        <w:t> </w:t>
      </w:r>
    </w:p>
    <w:p w:rsidR="00534865" w:rsidRPr="009B73DA" w:rsidRDefault="00534865" w:rsidP="00167704">
      <w:pPr>
        <w:pStyle w:val="rtejustify"/>
        <w:spacing w:before="0" w:beforeAutospacing="0" w:after="0" w:afterAutospacing="0"/>
        <w:ind w:firstLine="709"/>
        <w:jc w:val="both"/>
        <w:rPr>
          <w:rFonts w:eastAsia="BatangChe"/>
          <w:sz w:val="28"/>
          <w:szCs w:val="28"/>
        </w:rPr>
      </w:pPr>
      <w:r w:rsidRPr="009B73DA">
        <w:rPr>
          <w:rFonts w:eastAsia="BatangChe"/>
          <w:sz w:val="28"/>
          <w:szCs w:val="28"/>
        </w:rPr>
        <w:t>создание условий для повышения эффективности и качества предоставления государственных услуг;</w:t>
      </w:r>
    </w:p>
    <w:p w:rsidR="00534865" w:rsidRPr="009B73DA" w:rsidRDefault="00534865" w:rsidP="00167704">
      <w:pPr>
        <w:pStyle w:val="rtejustify"/>
        <w:spacing w:before="0" w:beforeAutospacing="0" w:after="0" w:afterAutospacing="0"/>
        <w:ind w:firstLine="709"/>
        <w:jc w:val="both"/>
        <w:rPr>
          <w:rFonts w:eastAsia="BatangChe"/>
          <w:sz w:val="28"/>
          <w:szCs w:val="28"/>
        </w:rPr>
      </w:pPr>
      <w:r w:rsidRPr="009B73DA">
        <w:rPr>
          <w:rFonts w:eastAsia="BatangChe"/>
          <w:sz w:val="28"/>
          <w:szCs w:val="28"/>
        </w:rPr>
        <w:t>повышение эффективности процедур проведения государственных закупок;</w:t>
      </w:r>
    </w:p>
    <w:p w:rsidR="00534865" w:rsidRPr="009B73DA" w:rsidRDefault="00534865" w:rsidP="00167704">
      <w:pPr>
        <w:pStyle w:val="rtejustify"/>
        <w:spacing w:before="0" w:beforeAutospacing="0" w:after="0" w:afterAutospacing="0"/>
        <w:ind w:firstLine="709"/>
        <w:jc w:val="both"/>
        <w:rPr>
          <w:rFonts w:eastAsia="BatangChe"/>
          <w:sz w:val="28"/>
          <w:szCs w:val="28"/>
        </w:rPr>
      </w:pPr>
      <w:r w:rsidRPr="009B73DA">
        <w:rPr>
          <w:rFonts w:eastAsia="BatangChe"/>
          <w:sz w:val="28"/>
          <w:szCs w:val="28"/>
        </w:rPr>
        <w:t>совершенствование процедур предварительного и последующего контроля, в том числе уточнение порядка и содержания мер принуждения к нарушениям в финансово-бюджетной сфере;</w:t>
      </w:r>
    </w:p>
    <w:p w:rsidR="00534865" w:rsidRPr="009B73DA" w:rsidRDefault="00534865" w:rsidP="00167704">
      <w:pPr>
        <w:pStyle w:val="rtejustify"/>
        <w:spacing w:before="0" w:beforeAutospacing="0" w:after="0" w:afterAutospacing="0"/>
        <w:ind w:firstLine="709"/>
        <w:jc w:val="both"/>
        <w:rPr>
          <w:rFonts w:eastAsia="BatangChe"/>
          <w:sz w:val="28"/>
          <w:szCs w:val="28"/>
        </w:rPr>
      </w:pPr>
      <w:r w:rsidRPr="009B73DA">
        <w:rPr>
          <w:rFonts w:eastAsia="BatangChe"/>
          <w:sz w:val="28"/>
          <w:szCs w:val="28"/>
        </w:rPr>
        <w:lastRenderedPageBreak/>
        <w:t>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534865" w:rsidRPr="009B73DA" w:rsidRDefault="00534865" w:rsidP="00167704">
      <w:pPr>
        <w:pStyle w:val="rtejustify"/>
        <w:spacing w:before="0" w:beforeAutospacing="0" w:after="0" w:afterAutospacing="0"/>
        <w:ind w:firstLine="709"/>
        <w:jc w:val="both"/>
        <w:rPr>
          <w:rFonts w:eastAsia="BatangChe"/>
          <w:sz w:val="28"/>
          <w:szCs w:val="28"/>
        </w:rPr>
      </w:pPr>
      <w:r w:rsidRPr="009B73DA">
        <w:rPr>
          <w:rFonts w:eastAsia="BatangChe"/>
          <w:sz w:val="28"/>
          <w:szCs w:val="28"/>
        </w:rPr>
        <w:t>развитие внутреннего финансового контроля и мониторинга качества финансового менеджмента;</w:t>
      </w:r>
    </w:p>
    <w:p w:rsidR="00534865" w:rsidRDefault="00534865" w:rsidP="00167704">
      <w:pPr>
        <w:pStyle w:val="rtejustify"/>
        <w:spacing w:before="0" w:beforeAutospacing="0" w:after="0" w:afterAutospacing="0"/>
        <w:ind w:firstLine="709"/>
        <w:jc w:val="both"/>
        <w:rPr>
          <w:rFonts w:eastAsia="BatangChe"/>
          <w:sz w:val="28"/>
          <w:szCs w:val="28"/>
        </w:rPr>
      </w:pPr>
      <w:r w:rsidRPr="009B73DA">
        <w:rPr>
          <w:rFonts w:eastAsia="BatangChe"/>
          <w:sz w:val="28"/>
          <w:szCs w:val="28"/>
        </w:rPr>
        <w:t>обеспечение открытости и прозрачности общественных финансов, расширение</w:t>
      </w:r>
      <w:r w:rsidR="001B0D4E">
        <w:rPr>
          <w:rFonts w:eastAsia="BatangChe"/>
          <w:sz w:val="28"/>
          <w:szCs w:val="28"/>
        </w:rPr>
        <w:t xml:space="preserve"> практики общественного участия.</w:t>
      </w:r>
    </w:p>
    <w:p w:rsidR="001B0D4E" w:rsidRPr="009B73DA" w:rsidRDefault="001B0D4E" w:rsidP="00167704">
      <w:pPr>
        <w:pStyle w:val="rtejustify"/>
        <w:spacing w:before="0" w:beforeAutospacing="0" w:after="0" w:afterAutospacing="0"/>
        <w:ind w:firstLine="709"/>
        <w:jc w:val="both"/>
        <w:rPr>
          <w:rFonts w:eastAsia="BatangChe"/>
          <w:sz w:val="28"/>
          <w:szCs w:val="28"/>
        </w:rPr>
      </w:pPr>
    </w:p>
    <w:p w:rsidR="00534865" w:rsidRPr="00534865" w:rsidRDefault="00534865" w:rsidP="00167704">
      <w:pPr>
        <w:pStyle w:val="a8"/>
        <w:ind w:firstLine="709"/>
        <w:rPr>
          <w:sz w:val="28"/>
          <w:szCs w:val="28"/>
        </w:rPr>
      </w:pPr>
      <w:r w:rsidRPr="00534865">
        <w:rPr>
          <w:sz w:val="28"/>
          <w:szCs w:val="28"/>
        </w:rPr>
        <w:t>В целом необходимо отметить, что мероприятия по оптимизации бюджетных расходов реализуются на протяжении длительного периода, начиная с Программы повышения эффективности бюджетных расходов 2010 года и по настоящее время.</w:t>
      </w:r>
    </w:p>
    <w:p w:rsidR="00534865" w:rsidRPr="009B73DA" w:rsidRDefault="00534865" w:rsidP="00167704">
      <w:pPr>
        <w:autoSpaceDE w:val="0"/>
        <w:autoSpaceDN w:val="0"/>
        <w:adjustRightInd w:val="0"/>
        <w:ind w:firstLine="709"/>
        <w:jc w:val="both"/>
        <w:rPr>
          <w:szCs w:val="28"/>
        </w:rPr>
      </w:pPr>
      <w:r w:rsidRPr="009B73DA">
        <w:rPr>
          <w:szCs w:val="28"/>
        </w:rPr>
        <w:t xml:space="preserve">Курс на повышение эффективности бюджетных расходов в Республике Алтай основан на проведении предсказуемой и ответственной бюджетной и налоговой политики, направленной на обеспечение социальной и экономической стабильности в республике. </w:t>
      </w:r>
    </w:p>
    <w:p w:rsidR="00534865" w:rsidRPr="009B73DA" w:rsidRDefault="00534865" w:rsidP="00167704">
      <w:pPr>
        <w:autoSpaceDE w:val="0"/>
        <w:autoSpaceDN w:val="0"/>
        <w:adjustRightInd w:val="0"/>
        <w:ind w:firstLine="709"/>
        <w:jc w:val="both"/>
        <w:rPr>
          <w:color w:val="000000"/>
          <w:szCs w:val="28"/>
        </w:rPr>
      </w:pPr>
      <w:r w:rsidRPr="009B73DA">
        <w:rPr>
          <w:color w:val="000000"/>
          <w:szCs w:val="28"/>
        </w:rPr>
        <w:t xml:space="preserve">Реализация мероприятий по повышению </w:t>
      </w:r>
      <w:proofErr w:type="gramStart"/>
      <w:r w:rsidRPr="009B73DA">
        <w:rPr>
          <w:color w:val="000000"/>
          <w:szCs w:val="28"/>
        </w:rPr>
        <w:t>эффективности использования средств консолидированного бюджета республики</w:t>
      </w:r>
      <w:proofErr w:type="gramEnd"/>
      <w:r w:rsidRPr="009B73DA">
        <w:rPr>
          <w:color w:val="000000"/>
          <w:szCs w:val="28"/>
        </w:rPr>
        <w:t xml:space="preserve"> позволила обеспечить его сбалансированность. </w:t>
      </w:r>
    </w:p>
    <w:p w:rsidR="009E0D1E" w:rsidRPr="00137678" w:rsidRDefault="009E0D1E" w:rsidP="00167704">
      <w:pPr>
        <w:ind w:firstLine="720"/>
        <w:jc w:val="both"/>
        <w:rPr>
          <w:color w:val="000000"/>
          <w:szCs w:val="28"/>
        </w:rPr>
      </w:pPr>
    </w:p>
    <w:p w:rsidR="00FA3CA8" w:rsidRPr="009E0D1E" w:rsidRDefault="00FA3CA8" w:rsidP="00167704">
      <w:pPr>
        <w:ind w:firstLine="567"/>
        <w:jc w:val="both"/>
        <w:rPr>
          <w:strike/>
          <w:szCs w:val="28"/>
        </w:rPr>
      </w:pPr>
    </w:p>
    <w:p w:rsidR="00EE61B8" w:rsidRPr="00137678" w:rsidRDefault="00EE61B8" w:rsidP="00167704">
      <w:pPr>
        <w:ind w:firstLine="567"/>
        <w:jc w:val="center"/>
        <w:rPr>
          <w:i/>
          <w:szCs w:val="28"/>
        </w:rPr>
      </w:pPr>
      <w:r w:rsidRPr="00137678">
        <w:rPr>
          <w:i/>
          <w:szCs w:val="28"/>
        </w:rPr>
        <w:t xml:space="preserve">РАЗДЕЛ 3. Анализ отчета об исполнении </w:t>
      </w:r>
      <w:r w:rsidR="00D67C13" w:rsidRPr="00137678">
        <w:rPr>
          <w:i/>
          <w:szCs w:val="28"/>
        </w:rPr>
        <w:t xml:space="preserve">республиканского </w:t>
      </w:r>
      <w:r w:rsidRPr="00137678">
        <w:rPr>
          <w:i/>
          <w:szCs w:val="28"/>
        </w:rPr>
        <w:t xml:space="preserve"> бюджета Республики Алтай</w:t>
      </w:r>
    </w:p>
    <w:p w:rsidR="00EE61B8" w:rsidRPr="00137678" w:rsidRDefault="00EE61B8" w:rsidP="00167704">
      <w:pPr>
        <w:ind w:firstLine="567"/>
        <w:jc w:val="center"/>
        <w:rPr>
          <w:i/>
          <w:szCs w:val="28"/>
        </w:rPr>
      </w:pPr>
    </w:p>
    <w:p w:rsidR="00DD0BB8" w:rsidRPr="005E4352" w:rsidRDefault="00DD0BB8" w:rsidP="00167704">
      <w:pPr>
        <w:ind w:firstLine="709"/>
        <w:jc w:val="both"/>
        <w:rPr>
          <w:szCs w:val="28"/>
        </w:rPr>
      </w:pPr>
      <w:proofErr w:type="gramStart"/>
      <w:r w:rsidRPr="005E4352">
        <w:rPr>
          <w:szCs w:val="28"/>
        </w:rPr>
        <w:t>Республиканский бюджет Республики Алтай за 201</w:t>
      </w:r>
      <w:r w:rsidR="000C5538" w:rsidRPr="005E4352">
        <w:rPr>
          <w:szCs w:val="28"/>
        </w:rPr>
        <w:t>8</w:t>
      </w:r>
      <w:r w:rsidRPr="005E4352">
        <w:rPr>
          <w:szCs w:val="28"/>
        </w:rPr>
        <w:t xml:space="preserve"> год по доходам исполнен в сумме </w:t>
      </w:r>
      <w:r w:rsidR="00593554" w:rsidRPr="005E4352">
        <w:rPr>
          <w:szCs w:val="28"/>
        </w:rPr>
        <w:t xml:space="preserve">18 464 513,4 </w:t>
      </w:r>
      <w:r w:rsidRPr="005E4352">
        <w:rPr>
          <w:szCs w:val="28"/>
        </w:rPr>
        <w:t xml:space="preserve"> тыс. рублей или 9</w:t>
      </w:r>
      <w:r w:rsidR="00593554" w:rsidRPr="005E4352">
        <w:rPr>
          <w:szCs w:val="28"/>
        </w:rPr>
        <w:t>7,2</w:t>
      </w:r>
      <w:r w:rsidRPr="005E4352">
        <w:rPr>
          <w:szCs w:val="28"/>
        </w:rPr>
        <w:t xml:space="preserve"> % к уточненному плану в сумме </w:t>
      </w:r>
      <w:r w:rsidR="00593554" w:rsidRPr="005E4352">
        <w:rPr>
          <w:szCs w:val="28"/>
        </w:rPr>
        <w:t>18 990 183,0</w:t>
      </w:r>
      <w:r w:rsidRPr="005E4352">
        <w:rPr>
          <w:szCs w:val="28"/>
        </w:rPr>
        <w:t xml:space="preserve"> тыс. рублей, в том числе налоговые и неналоговые доходы исполнены в сумме 3</w:t>
      </w:r>
      <w:r w:rsidR="00593554" w:rsidRPr="005E4352">
        <w:rPr>
          <w:szCs w:val="28"/>
        </w:rPr>
        <w:t> 920 433,7</w:t>
      </w:r>
      <w:r w:rsidRPr="005E4352">
        <w:rPr>
          <w:szCs w:val="28"/>
        </w:rPr>
        <w:t xml:space="preserve"> тыс. рублей или </w:t>
      </w:r>
      <w:r w:rsidR="00593554" w:rsidRPr="005E4352">
        <w:rPr>
          <w:szCs w:val="28"/>
        </w:rPr>
        <w:t>102,6</w:t>
      </w:r>
      <w:r w:rsidRPr="005E4352">
        <w:rPr>
          <w:szCs w:val="28"/>
        </w:rPr>
        <w:t xml:space="preserve"> % к плану в сумме 3</w:t>
      </w:r>
      <w:r w:rsidR="005E4352" w:rsidRPr="005E4352">
        <w:rPr>
          <w:szCs w:val="28"/>
        </w:rPr>
        <w:t> 820 465,5</w:t>
      </w:r>
      <w:r w:rsidRPr="005E4352">
        <w:rPr>
          <w:szCs w:val="28"/>
        </w:rPr>
        <w:t xml:space="preserve"> тыс. рублей.</w:t>
      </w:r>
      <w:proofErr w:type="gramEnd"/>
    </w:p>
    <w:p w:rsidR="00DD0BB8" w:rsidRPr="00D717F7" w:rsidRDefault="00DD0BB8" w:rsidP="00167704">
      <w:pPr>
        <w:ind w:firstLine="709"/>
        <w:jc w:val="both"/>
        <w:rPr>
          <w:szCs w:val="28"/>
        </w:rPr>
      </w:pPr>
      <w:r w:rsidRPr="005E4352">
        <w:rPr>
          <w:szCs w:val="28"/>
        </w:rPr>
        <w:t>Исполнение республиканского бюджета Республики Алтай за 201</w:t>
      </w:r>
      <w:r w:rsidR="003A79C7" w:rsidRPr="005E4352">
        <w:rPr>
          <w:szCs w:val="28"/>
        </w:rPr>
        <w:t>8</w:t>
      </w:r>
      <w:r w:rsidRPr="005E4352">
        <w:rPr>
          <w:szCs w:val="28"/>
        </w:rPr>
        <w:t xml:space="preserve"> год по расходам составляет </w:t>
      </w:r>
      <w:r w:rsidR="003A79C7" w:rsidRPr="005E4352">
        <w:rPr>
          <w:szCs w:val="28"/>
        </w:rPr>
        <w:t>18 780 171,8</w:t>
      </w:r>
      <w:r w:rsidRPr="005E4352">
        <w:rPr>
          <w:szCs w:val="28"/>
        </w:rPr>
        <w:t xml:space="preserve">  тыс. рублей или 9</w:t>
      </w:r>
      <w:r w:rsidR="003A79C7" w:rsidRPr="005E4352">
        <w:rPr>
          <w:szCs w:val="28"/>
        </w:rPr>
        <w:t>5,2</w:t>
      </w:r>
      <w:r w:rsidRPr="005E4352">
        <w:rPr>
          <w:szCs w:val="28"/>
        </w:rPr>
        <w:t xml:space="preserve"> % к уточненному плану республиканского бюджета </w:t>
      </w:r>
      <w:r w:rsidR="003A79C7" w:rsidRPr="005E4352">
        <w:rPr>
          <w:szCs w:val="28"/>
        </w:rPr>
        <w:t>19 735 550,2</w:t>
      </w:r>
      <w:r w:rsidRPr="005E4352">
        <w:rPr>
          <w:szCs w:val="28"/>
        </w:rPr>
        <w:t xml:space="preserve"> тыс. рублей</w:t>
      </w:r>
      <w:r w:rsidRPr="00D717F7">
        <w:rPr>
          <w:szCs w:val="28"/>
        </w:rPr>
        <w:t>. Исполнение республиканского бюджета осуществлялось в рамках  1</w:t>
      </w:r>
      <w:r w:rsidR="003423EA">
        <w:rPr>
          <w:szCs w:val="28"/>
        </w:rPr>
        <w:t>2</w:t>
      </w:r>
      <w:r w:rsidRPr="00D717F7">
        <w:rPr>
          <w:szCs w:val="28"/>
        </w:rPr>
        <w:t xml:space="preserve"> государственных программ Республики Алтай, доля исполненных расходов в рамках государственных программ составило </w:t>
      </w:r>
      <w:r w:rsidR="00593554" w:rsidRPr="00D717F7">
        <w:rPr>
          <w:szCs w:val="28"/>
        </w:rPr>
        <w:t>97,4</w:t>
      </w:r>
      <w:r w:rsidRPr="00D717F7">
        <w:rPr>
          <w:szCs w:val="28"/>
        </w:rPr>
        <w:t xml:space="preserve">% с уровнем исполнения </w:t>
      </w:r>
      <w:r w:rsidR="00593554" w:rsidRPr="00D717F7">
        <w:rPr>
          <w:szCs w:val="28"/>
        </w:rPr>
        <w:t>97,0</w:t>
      </w:r>
      <w:r w:rsidRPr="00D717F7">
        <w:rPr>
          <w:szCs w:val="28"/>
        </w:rPr>
        <w:t xml:space="preserve"> % к плану.</w:t>
      </w:r>
    </w:p>
    <w:p w:rsidR="00862EE5" w:rsidRPr="00D717F7" w:rsidRDefault="00862EE5" w:rsidP="00167704">
      <w:pPr>
        <w:ind w:firstLine="567"/>
        <w:jc w:val="both"/>
        <w:rPr>
          <w:color w:val="000000"/>
          <w:szCs w:val="28"/>
        </w:rPr>
      </w:pPr>
    </w:p>
    <w:p w:rsidR="00862EE5" w:rsidRPr="003C1E0C" w:rsidRDefault="00862EE5" w:rsidP="00167704">
      <w:pPr>
        <w:ind w:firstLine="567"/>
        <w:jc w:val="both"/>
        <w:rPr>
          <w:color w:val="000000"/>
          <w:szCs w:val="28"/>
        </w:rPr>
      </w:pPr>
      <w:r w:rsidRPr="00593554">
        <w:rPr>
          <w:color w:val="000000"/>
          <w:szCs w:val="28"/>
        </w:rPr>
        <w:t xml:space="preserve">За 2018 год республиканский бюджет исполнен с дефицитом в сумме 315 658,4 тыс. рублей. Без учета снижения остатков средств на счетах по учету средств республиканского бюджета (343 635,2 тыс. рублей) бюджет исполнен с </w:t>
      </w:r>
      <w:proofErr w:type="spellStart"/>
      <w:r w:rsidRPr="00593554">
        <w:rPr>
          <w:color w:val="000000"/>
          <w:szCs w:val="28"/>
        </w:rPr>
        <w:t>профицитом</w:t>
      </w:r>
      <w:proofErr w:type="spellEnd"/>
      <w:r w:rsidRPr="00593554">
        <w:rPr>
          <w:color w:val="000000"/>
          <w:szCs w:val="28"/>
        </w:rPr>
        <w:t xml:space="preserve"> в сумме 27 976,8 тыс. рублей.</w:t>
      </w:r>
    </w:p>
    <w:p w:rsidR="00862EE5" w:rsidRDefault="00862EE5" w:rsidP="00167704">
      <w:pPr>
        <w:jc w:val="center"/>
        <w:rPr>
          <w:i/>
          <w:color w:val="FF0000"/>
          <w:szCs w:val="28"/>
        </w:rPr>
      </w:pPr>
    </w:p>
    <w:p w:rsidR="00862EE5" w:rsidRPr="00D96BCF" w:rsidRDefault="00862EE5" w:rsidP="00167704">
      <w:pPr>
        <w:jc w:val="center"/>
        <w:rPr>
          <w:szCs w:val="28"/>
        </w:rPr>
      </w:pPr>
      <w:r w:rsidRPr="00D96BCF">
        <w:rPr>
          <w:szCs w:val="28"/>
        </w:rPr>
        <w:lastRenderedPageBreak/>
        <w:t xml:space="preserve"> 3.1. ДОХОДЫ</w:t>
      </w:r>
    </w:p>
    <w:p w:rsidR="00862EE5" w:rsidRPr="008E3B5D" w:rsidRDefault="00862EE5" w:rsidP="00167704">
      <w:pPr>
        <w:jc w:val="center"/>
        <w:rPr>
          <w:szCs w:val="28"/>
        </w:rPr>
      </w:pPr>
    </w:p>
    <w:p w:rsidR="00862EE5" w:rsidRPr="008E3B5D" w:rsidRDefault="00862EE5" w:rsidP="00167704">
      <w:pPr>
        <w:ind w:firstLine="709"/>
        <w:jc w:val="both"/>
        <w:rPr>
          <w:szCs w:val="28"/>
        </w:rPr>
      </w:pPr>
      <w:r w:rsidRPr="008E3B5D">
        <w:rPr>
          <w:szCs w:val="28"/>
        </w:rPr>
        <w:t>Плановые назначения по налоговым и неналоговым доходам республиканского бюджета на 2018 год исполнены на 102,6 % в сумме  3 920 433,7 тыс. рублей, с динамикой  к  2017 году 117,3 % или на 577 114,9 тыс. рублей.</w:t>
      </w:r>
    </w:p>
    <w:p w:rsidR="00862EE5" w:rsidRPr="00047E02" w:rsidRDefault="00862EE5" w:rsidP="00167704">
      <w:pPr>
        <w:ind w:firstLine="709"/>
        <w:jc w:val="both"/>
        <w:rPr>
          <w:szCs w:val="28"/>
        </w:rPr>
      </w:pPr>
      <w:r w:rsidRPr="00047E02">
        <w:rPr>
          <w:szCs w:val="28"/>
        </w:rPr>
        <w:t>В структуре налоговых и неналоговых доходов доля налоговых доходов в 2018 году составила 92,8 %, доля неналоговых доходов 7,2 %.</w:t>
      </w:r>
    </w:p>
    <w:p w:rsidR="00862EE5" w:rsidRPr="007865A1" w:rsidRDefault="00862EE5" w:rsidP="00167704">
      <w:pPr>
        <w:jc w:val="center"/>
        <w:rPr>
          <w:i/>
          <w:szCs w:val="28"/>
          <w:highlight w:val="lightGray"/>
        </w:rPr>
      </w:pPr>
    </w:p>
    <w:p w:rsidR="00952172" w:rsidRPr="00F5076A" w:rsidRDefault="00952172" w:rsidP="00167704">
      <w:pPr>
        <w:jc w:val="center"/>
        <w:rPr>
          <w:i/>
          <w:szCs w:val="28"/>
        </w:rPr>
      </w:pPr>
      <w:r w:rsidRPr="00F5076A">
        <w:rPr>
          <w:i/>
          <w:szCs w:val="28"/>
        </w:rPr>
        <w:t>Налоговые доходы</w:t>
      </w:r>
    </w:p>
    <w:p w:rsidR="00952172" w:rsidRPr="00F5076A" w:rsidRDefault="00952172" w:rsidP="00167704">
      <w:pPr>
        <w:jc w:val="center"/>
        <w:rPr>
          <w:i/>
          <w:szCs w:val="28"/>
        </w:rPr>
      </w:pPr>
    </w:p>
    <w:p w:rsidR="00952172" w:rsidRPr="0074268E" w:rsidRDefault="00952172" w:rsidP="00167704">
      <w:pPr>
        <w:ind w:firstLine="709"/>
        <w:jc w:val="both"/>
        <w:rPr>
          <w:szCs w:val="28"/>
        </w:rPr>
      </w:pPr>
      <w:r w:rsidRPr="0074268E">
        <w:rPr>
          <w:szCs w:val="28"/>
        </w:rPr>
        <w:t>В целом план по налоговым доходам выполнен. В республиканский бюджет зачислено налоговых платежей в сумме 3 636 498,6 тыс. рублей, с динамикой к 2017 году  17,1 % или на 529 988,5 тыс. рублей.</w:t>
      </w:r>
    </w:p>
    <w:p w:rsidR="00952172" w:rsidRPr="004B2371" w:rsidRDefault="00952172" w:rsidP="00167704">
      <w:pPr>
        <w:ind w:firstLine="709"/>
        <w:jc w:val="both"/>
        <w:rPr>
          <w:szCs w:val="28"/>
        </w:rPr>
      </w:pPr>
      <w:r w:rsidRPr="004B2371">
        <w:rPr>
          <w:szCs w:val="28"/>
        </w:rPr>
        <w:t>Поступление в 2018 году налога на прибыль организаций составило 1 015</w:t>
      </w:r>
      <w:r>
        <w:rPr>
          <w:szCs w:val="28"/>
        </w:rPr>
        <w:t> </w:t>
      </w:r>
      <w:r w:rsidRPr="004B2371">
        <w:rPr>
          <w:szCs w:val="28"/>
        </w:rPr>
        <w:t>151</w:t>
      </w:r>
      <w:r>
        <w:rPr>
          <w:szCs w:val="28"/>
        </w:rPr>
        <w:t>,0</w:t>
      </w:r>
      <w:r w:rsidRPr="004B2371">
        <w:rPr>
          <w:szCs w:val="28"/>
        </w:rPr>
        <w:t xml:space="preserve"> тыс. рублей. Годовой план  исполнен на 101 %, с динамикой к 2017 году на 15,6 % или 137 080,9 тыс. рублей. </w:t>
      </w:r>
    </w:p>
    <w:p w:rsidR="00952172" w:rsidRPr="004D2416" w:rsidRDefault="00952172" w:rsidP="00167704">
      <w:pPr>
        <w:ind w:firstLine="709"/>
        <w:jc w:val="both"/>
        <w:rPr>
          <w:szCs w:val="28"/>
        </w:rPr>
      </w:pPr>
      <w:r w:rsidRPr="00F81F32">
        <w:rPr>
          <w:szCs w:val="28"/>
        </w:rPr>
        <w:t xml:space="preserve">Рост поступлений обусловлен ростом налогооблагаемой базы у отдельных налогоплательщиков, в том числе за счет постановки на налоговый учет новых плательщиков налога на прибыль организаций. </w:t>
      </w:r>
      <w:r w:rsidRPr="00455594">
        <w:rPr>
          <w:szCs w:val="28"/>
        </w:rPr>
        <w:t xml:space="preserve">Основное поступление налога обеспечено налогоплательщиками, относящимися к отраслям: </w:t>
      </w:r>
      <w:r w:rsidRPr="004D2416">
        <w:rPr>
          <w:szCs w:val="28"/>
        </w:rPr>
        <w:t>«Аренда и лизинг», «Деятельность по предоставлению финансовых услуг, кроме услуг по страхованию и пенсионному обеспечению», «Торговля оптовая, кроме оптовой торговли автотранспортными средствами и мотоциклами», «Производство, передача и распределени</w:t>
      </w:r>
      <w:r>
        <w:rPr>
          <w:szCs w:val="28"/>
        </w:rPr>
        <w:t>е</w:t>
      </w:r>
      <w:r w:rsidRPr="004D2416">
        <w:rPr>
          <w:szCs w:val="28"/>
        </w:rPr>
        <w:t xml:space="preserve"> электроэнергии», «Обрабатывающие производства».</w:t>
      </w:r>
    </w:p>
    <w:p w:rsidR="00952172" w:rsidRPr="00455594" w:rsidRDefault="00952172" w:rsidP="00167704">
      <w:pPr>
        <w:ind w:firstLine="709"/>
        <w:jc w:val="both"/>
        <w:rPr>
          <w:szCs w:val="28"/>
        </w:rPr>
      </w:pPr>
      <w:r w:rsidRPr="00455594">
        <w:rPr>
          <w:szCs w:val="28"/>
        </w:rPr>
        <w:t xml:space="preserve">Поступление налога на доходы физических лиц в 2018 году составило  1 585 956,0 тыс. рублей, плановые назначения исполнены на 103,3 %, с динамикой к 2017 году на 19,8 % или на 261 934,0 тыс. рублей.  </w:t>
      </w:r>
    </w:p>
    <w:p w:rsidR="00952172" w:rsidRPr="00B9756B" w:rsidRDefault="00952172" w:rsidP="00167704">
      <w:pPr>
        <w:ind w:firstLine="709"/>
        <w:jc w:val="both"/>
        <w:rPr>
          <w:szCs w:val="28"/>
        </w:rPr>
      </w:pPr>
      <w:r w:rsidRPr="00B9756B">
        <w:rPr>
          <w:szCs w:val="28"/>
        </w:rPr>
        <w:t xml:space="preserve">Рост поступлений </w:t>
      </w:r>
      <w:r w:rsidRPr="00B9756B">
        <w:rPr>
          <w:rFonts w:eastAsia="Calibri"/>
          <w:szCs w:val="28"/>
        </w:rPr>
        <w:t>налога на доходы физических лиц</w:t>
      </w:r>
      <w:r w:rsidRPr="00B9756B">
        <w:rPr>
          <w:szCs w:val="28"/>
        </w:rPr>
        <w:t xml:space="preserve"> обусловлен  повышени</w:t>
      </w:r>
      <w:r>
        <w:rPr>
          <w:szCs w:val="28"/>
        </w:rPr>
        <w:t>ем</w:t>
      </w:r>
      <w:r w:rsidRPr="00B9756B">
        <w:rPr>
          <w:szCs w:val="28"/>
        </w:rPr>
        <w:t xml:space="preserve"> в 2018 году минимального </w:t>
      </w:r>
      <w:proofErr w:type="gramStart"/>
      <w:r w:rsidRPr="00B9756B">
        <w:rPr>
          <w:szCs w:val="28"/>
        </w:rPr>
        <w:t>размера оплаты труда</w:t>
      </w:r>
      <w:proofErr w:type="gramEnd"/>
      <w:r w:rsidRPr="00B9756B">
        <w:rPr>
          <w:rFonts w:eastAsia="Calibri"/>
          <w:szCs w:val="28"/>
        </w:rPr>
        <w:t xml:space="preserve"> </w:t>
      </w:r>
      <w:r>
        <w:rPr>
          <w:rFonts w:eastAsia="Calibri"/>
          <w:szCs w:val="28"/>
        </w:rPr>
        <w:t xml:space="preserve">и </w:t>
      </w:r>
      <w:r w:rsidRPr="00B9756B">
        <w:rPr>
          <w:rFonts w:eastAsia="Calibri"/>
          <w:szCs w:val="28"/>
        </w:rPr>
        <w:t>увеличением сумм</w:t>
      </w:r>
      <w:r>
        <w:rPr>
          <w:rFonts w:eastAsia="Calibri"/>
          <w:szCs w:val="28"/>
        </w:rPr>
        <w:t xml:space="preserve"> налога на доходы физических лиц</w:t>
      </w:r>
      <w:r w:rsidRPr="00B9756B">
        <w:rPr>
          <w:rFonts w:eastAsia="Calibri"/>
          <w:szCs w:val="28"/>
        </w:rPr>
        <w:t xml:space="preserve"> </w:t>
      </w:r>
      <w:r>
        <w:rPr>
          <w:rFonts w:eastAsia="Calibri"/>
          <w:szCs w:val="28"/>
        </w:rPr>
        <w:t xml:space="preserve">с доходов, полученных в виде </w:t>
      </w:r>
      <w:r w:rsidRPr="00B9756B">
        <w:rPr>
          <w:rFonts w:eastAsia="Calibri"/>
          <w:szCs w:val="28"/>
        </w:rPr>
        <w:t>дивидендов</w:t>
      </w:r>
      <w:r>
        <w:rPr>
          <w:rFonts w:eastAsia="Calibri"/>
          <w:szCs w:val="28"/>
        </w:rPr>
        <w:t>.</w:t>
      </w:r>
      <w:r w:rsidRPr="00B9756B">
        <w:rPr>
          <w:szCs w:val="28"/>
        </w:rPr>
        <w:t xml:space="preserve">  </w:t>
      </w:r>
    </w:p>
    <w:p w:rsidR="00952172" w:rsidRPr="002D48F8" w:rsidRDefault="00952172" w:rsidP="00167704">
      <w:pPr>
        <w:ind w:firstLine="709"/>
        <w:jc w:val="both"/>
        <w:rPr>
          <w:szCs w:val="28"/>
        </w:rPr>
      </w:pPr>
      <w:r w:rsidRPr="007B6C4A">
        <w:rPr>
          <w:i/>
          <w:szCs w:val="28"/>
        </w:rPr>
        <w:t xml:space="preserve"> </w:t>
      </w:r>
      <w:r w:rsidRPr="002D48F8">
        <w:rPr>
          <w:szCs w:val="28"/>
        </w:rPr>
        <w:t>В целом по подгруппе доходов «Акцизы по подакцизным товарам (продукции), производимым на территории Российской Федерации»  годовой план выполнен на 101 %, фактическое поступление за 2018 год составило 705 496,3 тыс. рублей, что на 11 % или на 69 818,7 тыс. рублей больше поступлений 2017 года.</w:t>
      </w:r>
    </w:p>
    <w:p w:rsidR="00952172" w:rsidRPr="002D48F8" w:rsidRDefault="00952172" w:rsidP="00167704">
      <w:pPr>
        <w:ind w:firstLine="709"/>
        <w:jc w:val="both"/>
        <w:rPr>
          <w:szCs w:val="28"/>
        </w:rPr>
      </w:pPr>
      <w:r w:rsidRPr="002D48F8">
        <w:rPr>
          <w:szCs w:val="28"/>
        </w:rPr>
        <w:t>Из общего объема поступлений 93,7 % или 661 282,2 тыс. рублей приходится на доходы от уплаты акцизов на нефтепродукты, к 2017 году отмечено увеличение поступлений на 9,1 % или на 55 339,3 тыс. рублей.</w:t>
      </w:r>
    </w:p>
    <w:p w:rsidR="00952172" w:rsidRPr="00743062" w:rsidRDefault="00952172" w:rsidP="00167704">
      <w:pPr>
        <w:autoSpaceDE w:val="0"/>
        <w:autoSpaceDN w:val="0"/>
        <w:adjustRightInd w:val="0"/>
        <w:ind w:firstLine="709"/>
        <w:jc w:val="both"/>
        <w:rPr>
          <w:szCs w:val="28"/>
        </w:rPr>
      </w:pPr>
      <w:proofErr w:type="gramStart"/>
      <w:r w:rsidRPr="00743062">
        <w:rPr>
          <w:szCs w:val="28"/>
        </w:rPr>
        <w:lastRenderedPageBreak/>
        <w:t>Рост поступлений акцизов на нефтепродукты связан с применением с 1 января 2018 года по 31 мая 2018 года повышенных налоговых ставок по акцизам на дизельное топливо и автомобильному бензину 5 класса, а также за счет увеличения с 1 июля 2018 года норматива распределения акцизов на нефтепродукты между бюджетами субъектов Российской Федерации с 57,1% до 84,41 %, обусловленного снижением с 1 июня</w:t>
      </w:r>
      <w:proofErr w:type="gramEnd"/>
      <w:r w:rsidRPr="00743062">
        <w:rPr>
          <w:szCs w:val="28"/>
        </w:rPr>
        <w:t xml:space="preserve"> 2018 года размеров налоговых ставок по акцизам на дизельное топливо и автомобильному бензину 5 класса. </w:t>
      </w:r>
    </w:p>
    <w:p w:rsidR="00952172" w:rsidRPr="00C97318" w:rsidRDefault="00952172" w:rsidP="00167704">
      <w:pPr>
        <w:pStyle w:val="ad"/>
        <w:spacing w:after="0"/>
        <w:ind w:firstLine="567"/>
        <w:jc w:val="both"/>
        <w:rPr>
          <w:sz w:val="28"/>
          <w:szCs w:val="28"/>
        </w:rPr>
      </w:pPr>
      <w:r w:rsidRPr="00C97318">
        <w:rPr>
          <w:sz w:val="28"/>
          <w:szCs w:val="28"/>
        </w:rPr>
        <w:t>Кроме акцизов на нефтепродукты в республиканский бюджет в 2018 году зачислены акцизы:</w:t>
      </w:r>
    </w:p>
    <w:p w:rsidR="00952172" w:rsidRPr="00C97318" w:rsidRDefault="00952172" w:rsidP="00167704">
      <w:pPr>
        <w:pStyle w:val="ad"/>
        <w:spacing w:after="0"/>
        <w:ind w:firstLine="567"/>
        <w:jc w:val="both"/>
        <w:rPr>
          <w:sz w:val="28"/>
          <w:szCs w:val="28"/>
        </w:rPr>
      </w:pPr>
      <w:r w:rsidRPr="00C97318">
        <w:rPr>
          <w:sz w:val="28"/>
          <w:szCs w:val="28"/>
        </w:rPr>
        <w:t xml:space="preserve">на сидр, </w:t>
      </w:r>
      <w:proofErr w:type="spellStart"/>
      <w:r w:rsidRPr="00C97318">
        <w:rPr>
          <w:sz w:val="28"/>
          <w:szCs w:val="28"/>
        </w:rPr>
        <w:t>пуаре</w:t>
      </w:r>
      <w:proofErr w:type="spellEnd"/>
      <w:r w:rsidRPr="00C97318">
        <w:rPr>
          <w:sz w:val="28"/>
          <w:szCs w:val="28"/>
        </w:rPr>
        <w:t xml:space="preserve">, медовуху – в сумме 508,7 тыс. рублей, что на 121,9 тыс. рублей </w:t>
      </w:r>
      <w:r>
        <w:rPr>
          <w:sz w:val="28"/>
          <w:szCs w:val="28"/>
        </w:rPr>
        <w:t xml:space="preserve">или на 19,3 % </w:t>
      </w:r>
      <w:r w:rsidRPr="00C97318">
        <w:rPr>
          <w:sz w:val="28"/>
          <w:szCs w:val="28"/>
        </w:rPr>
        <w:t>меньше поступления 2017 года</w:t>
      </w:r>
      <w:r>
        <w:rPr>
          <w:sz w:val="28"/>
          <w:szCs w:val="28"/>
        </w:rPr>
        <w:t xml:space="preserve"> в связи с допущенной налогоплательщиком переплатой в 2017 году в сумме 126 тыс. рублей</w:t>
      </w:r>
      <w:r w:rsidRPr="00C97318">
        <w:rPr>
          <w:sz w:val="28"/>
          <w:szCs w:val="28"/>
        </w:rPr>
        <w:t>;</w:t>
      </w:r>
    </w:p>
    <w:p w:rsidR="00952172" w:rsidRPr="006052F3" w:rsidRDefault="00952172" w:rsidP="00167704">
      <w:pPr>
        <w:pStyle w:val="ad"/>
        <w:spacing w:after="0"/>
        <w:ind w:firstLine="567"/>
        <w:jc w:val="both"/>
        <w:rPr>
          <w:sz w:val="28"/>
          <w:szCs w:val="28"/>
        </w:rPr>
      </w:pPr>
      <w:r w:rsidRPr="006052F3">
        <w:rPr>
          <w:sz w:val="28"/>
          <w:szCs w:val="28"/>
        </w:rPr>
        <w:t xml:space="preserve">на  алкогольную продукцию с долей этилового спирта свыше 9 % – в сумме 43 705,4 тыс. рублей, что на 14 601,3 тыс. рублей или на 50,2 % больше поступлений 2017 года. </w:t>
      </w:r>
    </w:p>
    <w:p w:rsidR="00952172" w:rsidRPr="00EB6B51" w:rsidRDefault="00952172" w:rsidP="00167704">
      <w:pPr>
        <w:autoSpaceDE w:val="0"/>
        <w:autoSpaceDN w:val="0"/>
        <w:adjustRightInd w:val="0"/>
        <w:ind w:firstLine="709"/>
        <w:jc w:val="both"/>
        <w:rPr>
          <w:szCs w:val="28"/>
        </w:rPr>
      </w:pPr>
      <w:r w:rsidRPr="00EB6B51">
        <w:rPr>
          <w:szCs w:val="28"/>
        </w:rPr>
        <w:t xml:space="preserve">На увеличение поступлений акцизов на алкогольную продукцию с объемной долей этилового спирта свыше 9 % повлияло увеличение </w:t>
      </w:r>
      <w:r>
        <w:rPr>
          <w:szCs w:val="28"/>
        </w:rPr>
        <w:t xml:space="preserve">с 1 января 2018 года </w:t>
      </w:r>
      <w:r w:rsidRPr="00EB6B51">
        <w:rPr>
          <w:szCs w:val="28"/>
        </w:rPr>
        <w:t xml:space="preserve">в 2,5 раза норматива распределения доходов от акцизов на алкогольную продукцию </w:t>
      </w:r>
      <w:r w:rsidRPr="00EB6B51">
        <w:rPr>
          <w:rFonts w:eastAsia="Calibri"/>
          <w:szCs w:val="28"/>
        </w:rPr>
        <w:t>пропорционально объемам розничных продаж указанной продукции</w:t>
      </w:r>
      <w:r w:rsidRPr="00EB6B51">
        <w:rPr>
          <w:szCs w:val="28"/>
        </w:rPr>
        <w:t xml:space="preserve"> между бюджетами субъектов Российской Федерации</w:t>
      </w:r>
      <w:r w:rsidR="00642426">
        <w:rPr>
          <w:szCs w:val="28"/>
        </w:rPr>
        <w:t>.</w:t>
      </w:r>
    </w:p>
    <w:p w:rsidR="00952172" w:rsidRPr="0070666D" w:rsidRDefault="00952172" w:rsidP="00167704">
      <w:pPr>
        <w:ind w:firstLine="709"/>
        <w:jc w:val="both"/>
        <w:rPr>
          <w:szCs w:val="28"/>
        </w:rPr>
      </w:pPr>
      <w:r w:rsidRPr="0070666D">
        <w:rPr>
          <w:szCs w:val="28"/>
        </w:rPr>
        <w:t>В целом по подгруппе доходов «Налоги на имущество» годовые плановые назначения выполнены на 106,2 %. Фактическое поступление доходов составило 302 382,2 тыс. рублей, что на 21,4 % или на 53 295,7 тыс. рублей больше поступлений 2017 года.</w:t>
      </w:r>
    </w:p>
    <w:p w:rsidR="00952172" w:rsidRPr="0070666D" w:rsidRDefault="00952172" w:rsidP="00167704">
      <w:pPr>
        <w:ind w:firstLine="709"/>
        <w:jc w:val="both"/>
        <w:rPr>
          <w:szCs w:val="28"/>
        </w:rPr>
      </w:pPr>
      <w:r w:rsidRPr="0070666D">
        <w:rPr>
          <w:szCs w:val="28"/>
        </w:rPr>
        <w:t>В разрезе доходных источников по указанной подгруппе:</w:t>
      </w:r>
    </w:p>
    <w:p w:rsidR="00952172" w:rsidRDefault="00952172" w:rsidP="00167704">
      <w:pPr>
        <w:autoSpaceDE w:val="0"/>
        <w:autoSpaceDN w:val="0"/>
        <w:adjustRightInd w:val="0"/>
        <w:ind w:firstLine="709"/>
        <w:jc w:val="both"/>
        <w:rPr>
          <w:rFonts w:eastAsia="Calibri"/>
          <w:szCs w:val="28"/>
        </w:rPr>
      </w:pPr>
      <w:r w:rsidRPr="0070666D">
        <w:rPr>
          <w:szCs w:val="28"/>
        </w:rPr>
        <w:t xml:space="preserve">- по налогу на имущество организаций план выполнен на 108,1 %, к 2017 году отмечено увеличение поступлений на 31,4 % или на 40 959,6 тыс. рублей. </w:t>
      </w:r>
      <w:proofErr w:type="gramStart"/>
      <w:r w:rsidRPr="0070666D">
        <w:rPr>
          <w:szCs w:val="28"/>
        </w:rPr>
        <w:t>Рост поступлений</w:t>
      </w:r>
      <w:r>
        <w:rPr>
          <w:szCs w:val="28"/>
        </w:rPr>
        <w:t xml:space="preserve"> обусловлен уплатой налога с вновь вводимых объектов, имеющих высокую энергетическую эффективность,</w:t>
      </w:r>
      <w:r w:rsidRPr="00CC164B">
        <w:rPr>
          <w:rFonts w:eastAsia="Calibri"/>
          <w:szCs w:val="28"/>
        </w:rPr>
        <w:t xml:space="preserve"> уплатой налога налогоплательщиками, </w:t>
      </w:r>
      <w:r>
        <w:rPr>
          <w:rFonts w:eastAsia="Calibri"/>
          <w:szCs w:val="28"/>
        </w:rPr>
        <w:t xml:space="preserve">которыми </w:t>
      </w:r>
      <w:r w:rsidRPr="00CC164B">
        <w:rPr>
          <w:rFonts w:eastAsia="Calibri"/>
          <w:szCs w:val="28"/>
        </w:rPr>
        <w:t xml:space="preserve">налог в 2017 году </w:t>
      </w:r>
      <w:r>
        <w:rPr>
          <w:rFonts w:eastAsia="Calibri"/>
          <w:szCs w:val="28"/>
        </w:rPr>
        <w:t xml:space="preserve">не уплачивался </w:t>
      </w:r>
      <w:r w:rsidRPr="00CC164B">
        <w:rPr>
          <w:rFonts w:eastAsia="Calibri"/>
          <w:szCs w:val="28"/>
        </w:rPr>
        <w:t>в связи с наличием значительной суммы переплаты</w:t>
      </w:r>
      <w:r>
        <w:rPr>
          <w:rFonts w:eastAsia="Calibri"/>
          <w:szCs w:val="28"/>
        </w:rPr>
        <w:t xml:space="preserve">, вводом в эксплуатацию объектов капитального строительства, а также в связи с </w:t>
      </w:r>
      <w:r w:rsidRPr="00CC164B">
        <w:rPr>
          <w:szCs w:val="28"/>
        </w:rPr>
        <w:t>отмен</w:t>
      </w:r>
      <w:r>
        <w:rPr>
          <w:szCs w:val="28"/>
        </w:rPr>
        <w:t>ой</w:t>
      </w:r>
      <w:r w:rsidRPr="00CC164B">
        <w:rPr>
          <w:szCs w:val="28"/>
        </w:rPr>
        <w:t xml:space="preserve"> с 1 января 201</w:t>
      </w:r>
      <w:r>
        <w:rPr>
          <w:szCs w:val="28"/>
        </w:rPr>
        <w:t>8</w:t>
      </w:r>
      <w:r w:rsidRPr="00CC164B">
        <w:rPr>
          <w:szCs w:val="28"/>
        </w:rPr>
        <w:t xml:space="preserve"> года налоговой льготы по налогу в  отношении движимого имущества, принятого с 1 января 2013</w:t>
      </w:r>
      <w:proofErr w:type="gramEnd"/>
      <w:r w:rsidRPr="00CC164B">
        <w:rPr>
          <w:szCs w:val="28"/>
        </w:rPr>
        <w:t xml:space="preserve"> года на учет в качестве основных средств</w:t>
      </w:r>
      <w:r>
        <w:rPr>
          <w:szCs w:val="28"/>
        </w:rPr>
        <w:t>;</w:t>
      </w:r>
    </w:p>
    <w:p w:rsidR="00952172" w:rsidRPr="007F7FD0" w:rsidRDefault="00952172" w:rsidP="00167704">
      <w:pPr>
        <w:ind w:firstLine="709"/>
        <w:jc w:val="both"/>
        <w:rPr>
          <w:szCs w:val="28"/>
        </w:rPr>
      </w:pPr>
      <w:r w:rsidRPr="007F7FD0">
        <w:rPr>
          <w:szCs w:val="28"/>
        </w:rPr>
        <w:t>- по транспортному налогу выполнение плана составило 103,7 %, фактическое поступление налога сложилось на 10,4 % или на 12 336,1 тыс. рублей больше поступлений 2017 года, что связано с более ранним (июль 2018 года) направлением уведомлений об уплате налога физическим лицам в 2018 году.</w:t>
      </w:r>
    </w:p>
    <w:p w:rsidR="00952172" w:rsidRPr="009842F9" w:rsidRDefault="00952172" w:rsidP="00167704">
      <w:pPr>
        <w:ind w:firstLine="709"/>
        <w:jc w:val="both"/>
        <w:rPr>
          <w:szCs w:val="28"/>
        </w:rPr>
      </w:pPr>
      <w:r w:rsidRPr="009842F9">
        <w:rPr>
          <w:szCs w:val="28"/>
        </w:rPr>
        <w:lastRenderedPageBreak/>
        <w:t xml:space="preserve">По государственной пошлине годовой план выполнен на 101,6 %. Фактическое поступление составило 27 468,3 тыс. рублей, с динамикой к 2017 году на 39,8 % или на 7 817,8 тыс. рублей.  </w:t>
      </w:r>
    </w:p>
    <w:p w:rsidR="00952172" w:rsidRPr="008D17F6" w:rsidRDefault="00952172" w:rsidP="00167704">
      <w:pPr>
        <w:ind w:firstLine="709"/>
        <w:jc w:val="both"/>
        <w:rPr>
          <w:szCs w:val="28"/>
        </w:rPr>
      </w:pPr>
      <w:r w:rsidRPr="009842F9">
        <w:rPr>
          <w:szCs w:val="28"/>
        </w:rPr>
        <w:t>По подгруппе доходов «Задолженность и перерасчеты по отмененным налогам, сборам и иным обязательным платежам» поступило 2,1 тыс. рублей (факт 2017 года 4,4 тыс. рублей).</w:t>
      </w:r>
    </w:p>
    <w:p w:rsidR="00952172" w:rsidRDefault="00952172" w:rsidP="00167704">
      <w:pPr>
        <w:jc w:val="center"/>
        <w:rPr>
          <w:i/>
          <w:szCs w:val="28"/>
        </w:rPr>
      </w:pPr>
    </w:p>
    <w:p w:rsidR="00952172" w:rsidRPr="001F2B46" w:rsidRDefault="00952172" w:rsidP="00167704">
      <w:pPr>
        <w:jc w:val="center"/>
        <w:rPr>
          <w:i/>
          <w:szCs w:val="28"/>
        </w:rPr>
      </w:pPr>
      <w:r w:rsidRPr="001F2B46">
        <w:rPr>
          <w:i/>
          <w:szCs w:val="28"/>
        </w:rPr>
        <w:t>Неналоговые доходы</w:t>
      </w:r>
    </w:p>
    <w:p w:rsidR="00952172" w:rsidRPr="008377C9" w:rsidRDefault="00952172" w:rsidP="00167704">
      <w:pPr>
        <w:jc w:val="center"/>
        <w:rPr>
          <w:i/>
          <w:szCs w:val="28"/>
          <w:highlight w:val="lightGray"/>
        </w:rPr>
      </w:pPr>
    </w:p>
    <w:p w:rsidR="00952172" w:rsidRPr="00F24CC0" w:rsidRDefault="00952172" w:rsidP="00167704">
      <w:pPr>
        <w:ind w:firstLine="709"/>
        <w:jc w:val="both"/>
        <w:rPr>
          <w:szCs w:val="28"/>
        </w:rPr>
      </w:pPr>
      <w:proofErr w:type="gramStart"/>
      <w:r w:rsidRPr="00F24CC0">
        <w:rPr>
          <w:szCs w:val="28"/>
        </w:rPr>
        <w:t>Поступление в 2018 году неналоговых доходов составило 283 895,1 тыс. рублей, что на 19,9 % или на 47 126,4 тыс. рублей превышает поступления 2017 года в основном за счет увеличения поступлений по подгруппе доходов «Доходы от оказания платных услуг и компенсации затрат государства» на 24 606,4 тыс. рублей, по подгруппе доходов «Штрафы, санкции, возмещение ущерба» на 15 627,3 тыс. рублей.</w:t>
      </w:r>
      <w:proofErr w:type="gramEnd"/>
    </w:p>
    <w:p w:rsidR="00952172" w:rsidRPr="008377C9" w:rsidRDefault="00952172" w:rsidP="00167704">
      <w:pPr>
        <w:ind w:firstLine="709"/>
        <w:jc w:val="both"/>
        <w:rPr>
          <w:szCs w:val="28"/>
          <w:highlight w:val="lightGray"/>
        </w:rPr>
      </w:pPr>
    </w:p>
    <w:p w:rsidR="00952172" w:rsidRPr="000E499A" w:rsidRDefault="00952172" w:rsidP="00167704">
      <w:pPr>
        <w:ind w:firstLine="709"/>
        <w:jc w:val="both"/>
        <w:rPr>
          <w:szCs w:val="28"/>
        </w:rPr>
      </w:pPr>
      <w:r w:rsidRPr="000053EF">
        <w:rPr>
          <w:szCs w:val="28"/>
        </w:rPr>
        <w:t xml:space="preserve"> </w:t>
      </w:r>
      <w:r w:rsidRPr="000E499A">
        <w:rPr>
          <w:i/>
          <w:szCs w:val="28"/>
        </w:rPr>
        <w:t>По подгруппе «Доходы от использования имущества, находящегося в государственной и муниципальной собственности»</w:t>
      </w:r>
      <w:r w:rsidRPr="000E499A">
        <w:rPr>
          <w:szCs w:val="28"/>
        </w:rPr>
        <w:t xml:space="preserve"> годовые плановые назначения исполнены на 102,8 %. Фактическое поступление в сумме 16 358,3 тыс. рублей сложилось на 114,3 тыс. рублей ниже уровня прошлого года (снижение на 0,7 %).  </w:t>
      </w:r>
    </w:p>
    <w:p w:rsidR="00952172" w:rsidRPr="000E499A" w:rsidRDefault="00952172" w:rsidP="00167704">
      <w:pPr>
        <w:ind w:firstLine="709"/>
        <w:jc w:val="both"/>
        <w:rPr>
          <w:szCs w:val="28"/>
        </w:rPr>
      </w:pPr>
      <w:r w:rsidRPr="000E499A">
        <w:rPr>
          <w:szCs w:val="28"/>
        </w:rPr>
        <w:t>Снижение поступлений по указанной подгруппе доходов обусловлено в основном уменьшением прочих поступлений от использования имущества, находящегося в собственности субъектов Российской Федерации в связи с поступлением в 2017 году платежей в погашение дебиторской задолженности прошлых лет в рамках мирового соглашения (- 2 028,4 тыс. рублей).</w:t>
      </w:r>
    </w:p>
    <w:p w:rsidR="00952172" w:rsidRPr="00953B61" w:rsidRDefault="00952172" w:rsidP="00167704">
      <w:pPr>
        <w:tabs>
          <w:tab w:val="left" w:pos="709"/>
        </w:tabs>
        <w:ind w:firstLine="709"/>
        <w:jc w:val="both"/>
        <w:rPr>
          <w:szCs w:val="28"/>
        </w:rPr>
      </w:pPr>
      <w:r w:rsidRPr="00953B61">
        <w:rPr>
          <w:i/>
          <w:szCs w:val="28"/>
        </w:rPr>
        <w:t xml:space="preserve">По подгруппе доходов «Платежи при пользовании природными ресурсами» </w:t>
      </w:r>
      <w:r w:rsidRPr="00953B61">
        <w:rPr>
          <w:szCs w:val="28"/>
        </w:rPr>
        <w:t>годовой план выполнен на 101,3 %, с положительной динамикой к 2017 году на 11,9 % или на 4 498,6 тыс. рублей. Фактический уровень поступлений составил 42 365,1 тыс. рублей.</w:t>
      </w:r>
    </w:p>
    <w:p w:rsidR="00952172" w:rsidRPr="00953B61" w:rsidRDefault="00952172" w:rsidP="00167704">
      <w:pPr>
        <w:ind w:firstLine="709"/>
        <w:jc w:val="both"/>
        <w:rPr>
          <w:szCs w:val="28"/>
        </w:rPr>
      </w:pPr>
      <w:r w:rsidRPr="00953B61">
        <w:rPr>
          <w:szCs w:val="28"/>
        </w:rPr>
        <w:t>В разрезе доходов, входящих в указанную подгруппу:</w:t>
      </w:r>
    </w:p>
    <w:p w:rsidR="00952172" w:rsidRPr="00C554AB" w:rsidRDefault="00952172" w:rsidP="00167704">
      <w:pPr>
        <w:ind w:firstLine="709"/>
        <w:jc w:val="both"/>
        <w:rPr>
          <w:szCs w:val="28"/>
        </w:rPr>
      </w:pPr>
      <w:proofErr w:type="gramStart"/>
      <w:r w:rsidRPr="00C554AB">
        <w:rPr>
          <w:szCs w:val="28"/>
        </w:rPr>
        <w:t>«Плата за негативное воздействие на окружающую среду» - по указанному доходному источнику фактическое поступление составило 4 384,6 тыс. рублей, с отрицательной динамикой к 2017 году на 749,6 тыс. рублей в связи с освобождением от уплаты платы за негативное воздействие на окружающую среду лиц, осуществляющих хозяйственную и (или) иную деятельность исключительно на объектах IV категории опасности, и сокращением количества лиц, обязанных вносить</w:t>
      </w:r>
      <w:proofErr w:type="gramEnd"/>
      <w:r w:rsidRPr="00C554AB">
        <w:rPr>
          <w:szCs w:val="28"/>
        </w:rPr>
        <w:t xml:space="preserve"> данную плату на 233 единицы</w:t>
      </w:r>
      <w:r w:rsidR="00F16AD5">
        <w:rPr>
          <w:szCs w:val="28"/>
        </w:rPr>
        <w:t>;</w:t>
      </w:r>
      <w:r w:rsidRPr="00C554AB">
        <w:rPr>
          <w:szCs w:val="28"/>
        </w:rPr>
        <w:t xml:space="preserve"> </w:t>
      </w:r>
    </w:p>
    <w:p w:rsidR="00952172" w:rsidRPr="00C554AB" w:rsidRDefault="00952172" w:rsidP="00167704">
      <w:pPr>
        <w:ind w:firstLine="709"/>
        <w:jc w:val="both"/>
        <w:rPr>
          <w:szCs w:val="28"/>
        </w:rPr>
      </w:pPr>
      <w:r w:rsidRPr="00C554AB">
        <w:rPr>
          <w:szCs w:val="28"/>
        </w:rPr>
        <w:t xml:space="preserve">«Платежи при пользовании недрами» - в 2018 году поступило доходов в сумме 2 639,9 тыс. рублей, что на 2 679,8 тыс. рублей меньше, чем в 2017 </w:t>
      </w:r>
      <w:r w:rsidRPr="00C554AB">
        <w:rPr>
          <w:szCs w:val="28"/>
        </w:rPr>
        <w:lastRenderedPageBreak/>
        <w:t xml:space="preserve">году. Отрицательная динамика поступлений к уровню прошлого года обусловлена снижением поступлений сборов за участие в конкурсе (аукционе) на право пользования участками недр местного значения </w:t>
      </w:r>
      <w:r w:rsidRPr="00C554AB">
        <w:rPr>
          <w:color w:val="000000"/>
          <w:szCs w:val="28"/>
        </w:rPr>
        <w:t xml:space="preserve">за счет  проведения в 2017 году аукционов с большой суммой стартового платежа по участкам недр местного значения с целью разведки и добычи строительного </w:t>
      </w:r>
      <w:r w:rsidRPr="00C554AB">
        <w:rPr>
          <w:szCs w:val="28"/>
        </w:rPr>
        <w:t>камня</w:t>
      </w:r>
      <w:r w:rsidR="00F16AD5">
        <w:rPr>
          <w:szCs w:val="28"/>
        </w:rPr>
        <w:t>;</w:t>
      </w:r>
      <w:r w:rsidRPr="00C554AB">
        <w:rPr>
          <w:szCs w:val="28"/>
        </w:rPr>
        <w:t xml:space="preserve"> </w:t>
      </w:r>
    </w:p>
    <w:p w:rsidR="00952172" w:rsidRPr="001E2BE1" w:rsidRDefault="00952172" w:rsidP="00167704">
      <w:pPr>
        <w:ind w:firstLine="709"/>
        <w:jc w:val="both"/>
        <w:rPr>
          <w:szCs w:val="28"/>
        </w:rPr>
      </w:pPr>
      <w:r w:rsidRPr="001E2BE1">
        <w:rPr>
          <w:szCs w:val="28"/>
        </w:rPr>
        <w:t xml:space="preserve">«Плата за использование лесов» - поступление доходов в 2018 году составило 35 340,6 тыс. рублей, что на 7 928,0 тыс. рублей больше поступлений в 2017 году. </w:t>
      </w:r>
      <w:proofErr w:type="gramStart"/>
      <w:r w:rsidRPr="001E2BE1">
        <w:rPr>
          <w:szCs w:val="28"/>
        </w:rPr>
        <w:t>Увеличение поступлений обусловлено в основном ростом поступлений платы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за счет увеличения объемов реализованных по итогам проведения аукционов лесных участков (на 82,8 тыс. м</w:t>
      </w:r>
      <w:r w:rsidRPr="001E2BE1">
        <w:rPr>
          <w:szCs w:val="28"/>
          <w:vertAlign w:val="superscript"/>
        </w:rPr>
        <w:t>3</w:t>
      </w:r>
      <w:r w:rsidRPr="001E2BE1">
        <w:rPr>
          <w:szCs w:val="28"/>
        </w:rPr>
        <w:t xml:space="preserve">), а также роста окончательной цены, сложившейся по итогом торгов (увеличение в 2,2 раза).  </w:t>
      </w:r>
      <w:proofErr w:type="gramEnd"/>
    </w:p>
    <w:p w:rsidR="00952172" w:rsidRPr="00D50605" w:rsidRDefault="00952172" w:rsidP="00167704">
      <w:pPr>
        <w:pStyle w:val="22"/>
        <w:ind w:firstLine="709"/>
        <w:rPr>
          <w:szCs w:val="28"/>
        </w:rPr>
      </w:pPr>
      <w:r w:rsidRPr="00D50605">
        <w:rPr>
          <w:i/>
          <w:szCs w:val="28"/>
        </w:rPr>
        <w:t xml:space="preserve">По подгруппе «Доходы от оказания платных услуг (работ) и компенсации затрат государства» </w:t>
      </w:r>
      <w:r w:rsidRPr="00D50605">
        <w:rPr>
          <w:szCs w:val="28"/>
        </w:rPr>
        <w:t xml:space="preserve">годовые плановые назначения выполнены на 161,1 %. Фактическое поступление составило 32 787,8 тыс. рублей, в сравнении с 2017 годом (8 181,4 тыс. рублей) объем поступлений увеличился в 4 раза или на 24 606,4 тыс. рублей. </w:t>
      </w:r>
      <w:proofErr w:type="gramStart"/>
      <w:r w:rsidRPr="00D50605">
        <w:rPr>
          <w:szCs w:val="28"/>
        </w:rPr>
        <w:t xml:space="preserve">Рост </w:t>
      </w:r>
      <w:r>
        <w:rPr>
          <w:szCs w:val="28"/>
        </w:rPr>
        <w:t xml:space="preserve">в основном </w:t>
      </w:r>
      <w:r w:rsidRPr="00D50605">
        <w:rPr>
          <w:szCs w:val="28"/>
        </w:rPr>
        <w:t>связан с поступлением средств взысканных из казны Российской Федерации в пользу Министерства труда, социального развития и занятости населения Республики Алтай для предоставления социальной выплаты на проведение капитального ремонта жилых помещений, поврежденных в результате паводка в мае – июне 2014 года на территории Республики Алтай, в размере 11 285 тыс. рублей</w:t>
      </w:r>
      <w:r>
        <w:rPr>
          <w:szCs w:val="28"/>
        </w:rPr>
        <w:t>.</w:t>
      </w:r>
      <w:proofErr w:type="gramEnd"/>
      <w:r w:rsidRPr="00D50605">
        <w:rPr>
          <w:szCs w:val="28"/>
        </w:rPr>
        <w:t xml:space="preserve"> Кроме того, поступили суммы в погашение дебиторской задолженности прошлых лет в размере </w:t>
      </w:r>
      <w:r>
        <w:rPr>
          <w:szCs w:val="28"/>
        </w:rPr>
        <w:t xml:space="preserve">9 449,1 </w:t>
      </w:r>
      <w:r w:rsidRPr="00D50605">
        <w:rPr>
          <w:szCs w:val="28"/>
        </w:rPr>
        <w:t xml:space="preserve">тыс. рублей по определениям Арбитражного суда Республики Алтай </w:t>
      </w:r>
      <w:r>
        <w:rPr>
          <w:szCs w:val="28"/>
        </w:rPr>
        <w:t>вынесенным</w:t>
      </w:r>
      <w:r w:rsidRPr="00D50605">
        <w:rPr>
          <w:szCs w:val="28"/>
        </w:rPr>
        <w:t xml:space="preserve"> по искам Министерства сельского хозяйства Республики Алтай.</w:t>
      </w:r>
    </w:p>
    <w:p w:rsidR="00952172" w:rsidRPr="0045106F" w:rsidRDefault="00952172" w:rsidP="00167704">
      <w:pPr>
        <w:ind w:firstLine="709"/>
        <w:jc w:val="both"/>
        <w:rPr>
          <w:szCs w:val="28"/>
        </w:rPr>
      </w:pPr>
      <w:r w:rsidRPr="0045106F">
        <w:rPr>
          <w:i/>
          <w:szCs w:val="28"/>
        </w:rPr>
        <w:t>По подгруппе «Доходы от продажи материальных и нематериальных активов»</w:t>
      </w:r>
      <w:r w:rsidRPr="0045106F">
        <w:rPr>
          <w:szCs w:val="28"/>
        </w:rPr>
        <w:t xml:space="preserve"> фактическое поступление в 2018 году составило 6 749,4 тыс. рублей, что в сравнении с 2017 годом (929,2 тыс. рублей) больше на 5 820,1 тыс. рублей. Рост поступлений обусловлен реализацией недвижимого имущества автономного учреждения. </w:t>
      </w:r>
    </w:p>
    <w:p w:rsidR="00952172" w:rsidRPr="00D74833" w:rsidRDefault="00952172" w:rsidP="00167704">
      <w:pPr>
        <w:ind w:firstLine="709"/>
        <w:jc w:val="both"/>
        <w:rPr>
          <w:szCs w:val="28"/>
          <w:highlight w:val="yellow"/>
        </w:rPr>
      </w:pPr>
      <w:r w:rsidRPr="00D74833">
        <w:rPr>
          <w:szCs w:val="28"/>
          <w:highlight w:val="yellow"/>
        </w:rPr>
        <w:t xml:space="preserve"> </w:t>
      </w:r>
    </w:p>
    <w:p w:rsidR="00952172" w:rsidRPr="00BD1A38" w:rsidRDefault="00952172" w:rsidP="00167704">
      <w:pPr>
        <w:ind w:firstLine="709"/>
        <w:jc w:val="both"/>
        <w:rPr>
          <w:szCs w:val="28"/>
        </w:rPr>
      </w:pPr>
      <w:r w:rsidRPr="00BD1A38">
        <w:rPr>
          <w:i/>
          <w:szCs w:val="28"/>
        </w:rPr>
        <w:t>По подгруппе доходов «Административные платежи и сборы»</w:t>
      </w:r>
      <w:r w:rsidRPr="00BD1A38">
        <w:rPr>
          <w:szCs w:val="28"/>
        </w:rPr>
        <w:t xml:space="preserve"> в республиканский бюджет зачисляется 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(далее – разрешение). Фактическое поступление в 2018 году составило 78 тыс. рублей, что на 112 тыс. рублей меньше поступлений 2017 года (190 тыс. </w:t>
      </w:r>
      <w:r w:rsidRPr="00BD1A38">
        <w:rPr>
          <w:szCs w:val="28"/>
        </w:rPr>
        <w:lastRenderedPageBreak/>
        <w:t xml:space="preserve">рублей). Снижение поступлений обусловлено </w:t>
      </w:r>
      <w:r>
        <w:rPr>
          <w:szCs w:val="28"/>
        </w:rPr>
        <w:t>уменьшением количества лиц обратившихся за получением разрешения.</w:t>
      </w:r>
      <w:r w:rsidRPr="00BD1A38">
        <w:rPr>
          <w:szCs w:val="28"/>
        </w:rPr>
        <w:t xml:space="preserve"> </w:t>
      </w:r>
    </w:p>
    <w:p w:rsidR="00952172" w:rsidRPr="00BD1A38" w:rsidRDefault="00952172" w:rsidP="00167704">
      <w:pPr>
        <w:ind w:firstLine="709"/>
        <w:jc w:val="both"/>
        <w:rPr>
          <w:szCs w:val="28"/>
        </w:rPr>
      </w:pPr>
      <w:r w:rsidRPr="00BD1A38">
        <w:rPr>
          <w:i/>
          <w:szCs w:val="28"/>
        </w:rPr>
        <w:t>По подгруппе доходов «Штрафы, санкции, возмещение ущерба»</w:t>
      </w:r>
      <w:r w:rsidRPr="00BD1A38">
        <w:rPr>
          <w:szCs w:val="28"/>
        </w:rPr>
        <w:t xml:space="preserve"> годовой план 2018 года выполнен на 100,8 %, фактическое поступление составило 184 895,0 тыс. рублей, с положительной динамикой к 2017 году      9,2 % или на 15 627,3 тыс. рублей.</w:t>
      </w:r>
    </w:p>
    <w:p w:rsidR="00952172" w:rsidRPr="00CF619F" w:rsidRDefault="00952172" w:rsidP="00167704">
      <w:pPr>
        <w:ind w:firstLine="709"/>
        <w:jc w:val="both"/>
        <w:rPr>
          <w:szCs w:val="28"/>
        </w:rPr>
      </w:pPr>
      <w:r w:rsidRPr="00CF619F">
        <w:rPr>
          <w:szCs w:val="28"/>
        </w:rPr>
        <w:t>Из общей суммы поступлений 96,9 % или 179</w:t>
      </w:r>
      <w:r>
        <w:rPr>
          <w:szCs w:val="28"/>
        </w:rPr>
        <w:t> </w:t>
      </w:r>
      <w:r w:rsidRPr="00CF619F">
        <w:rPr>
          <w:szCs w:val="28"/>
        </w:rPr>
        <w:t>1</w:t>
      </w:r>
      <w:r>
        <w:rPr>
          <w:szCs w:val="28"/>
        </w:rPr>
        <w:t>10,3</w:t>
      </w:r>
      <w:r w:rsidRPr="00CF619F">
        <w:rPr>
          <w:szCs w:val="28"/>
        </w:rPr>
        <w:t xml:space="preserve"> тыс. рублей составили поступления денежных взысканий (штрафов) за нарушение законодательства Российской Федерации о безопасности дорожного движения. К 2017 году отмечен рост поступлений по указанному виду доходов на 18</w:t>
      </w:r>
      <w:r>
        <w:rPr>
          <w:szCs w:val="28"/>
        </w:rPr>
        <w:t> </w:t>
      </w:r>
      <w:r w:rsidRPr="00CF619F">
        <w:rPr>
          <w:szCs w:val="28"/>
        </w:rPr>
        <w:t>6</w:t>
      </w:r>
      <w:r>
        <w:rPr>
          <w:szCs w:val="28"/>
        </w:rPr>
        <w:t>17,6</w:t>
      </w:r>
      <w:r w:rsidRPr="00CF619F">
        <w:rPr>
          <w:szCs w:val="28"/>
        </w:rPr>
        <w:t xml:space="preserve"> тыс. рублей, что обусловлено увеличением количества нарушений выявленных сотрудниками ГИБДД </w:t>
      </w:r>
      <w:r>
        <w:rPr>
          <w:szCs w:val="28"/>
        </w:rPr>
        <w:t xml:space="preserve">МВД по </w:t>
      </w:r>
      <w:r w:rsidRPr="00CF619F">
        <w:rPr>
          <w:szCs w:val="28"/>
        </w:rPr>
        <w:t>Республик</w:t>
      </w:r>
      <w:r>
        <w:rPr>
          <w:szCs w:val="28"/>
        </w:rPr>
        <w:t>е</w:t>
      </w:r>
      <w:r w:rsidRPr="00CF619F">
        <w:rPr>
          <w:szCs w:val="28"/>
        </w:rPr>
        <w:t xml:space="preserve"> Алтай.  </w:t>
      </w:r>
    </w:p>
    <w:p w:rsidR="00952172" w:rsidRPr="0022397C" w:rsidRDefault="00952172" w:rsidP="00167704">
      <w:pPr>
        <w:ind w:firstLine="709"/>
        <w:jc w:val="both"/>
        <w:rPr>
          <w:szCs w:val="28"/>
        </w:rPr>
      </w:pPr>
      <w:r w:rsidRPr="001A0C0F">
        <w:rPr>
          <w:i/>
          <w:szCs w:val="28"/>
        </w:rPr>
        <w:t>По подгруппе «Прочие неналоговые доходы»</w:t>
      </w:r>
      <w:r w:rsidRPr="001A0C0F">
        <w:rPr>
          <w:szCs w:val="28"/>
        </w:rPr>
        <w:t xml:space="preserve"> фактическое поступление составило 701,4 тыс. рублей. </w:t>
      </w:r>
      <w:proofErr w:type="gramStart"/>
      <w:r w:rsidRPr="001A0C0F">
        <w:rPr>
          <w:szCs w:val="28"/>
        </w:rPr>
        <w:t xml:space="preserve">В сравнении с 2017 годом (3 901,2 тыс. рублей) отмечено снижение поступлений на 3 199,8 тыс. рублей в связи с </w:t>
      </w:r>
      <w:r>
        <w:rPr>
          <w:szCs w:val="28"/>
        </w:rPr>
        <w:t xml:space="preserve">отсутствием в 2018 году </w:t>
      </w:r>
      <w:r w:rsidRPr="001A0C0F">
        <w:rPr>
          <w:szCs w:val="28"/>
        </w:rPr>
        <w:t>компенсационны</w:t>
      </w:r>
      <w:r>
        <w:rPr>
          <w:szCs w:val="28"/>
        </w:rPr>
        <w:t>х</w:t>
      </w:r>
      <w:r w:rsidRPr="001A0C0F">
        <w:rPr>
          <w:szCs w:val="28"/>
        </w:rPr>
        <w:t xml:space="preserve"> выплат за разовое использование районов падения отделяющихся частей ракет и ракетоносителей </w:t>
      </w:r>
      <w:r>
        <w:rPr>
          <w:szCs w:val="28"/>
        </w:rPr>
        <w:t xml:space="preserve">ввиду </w:t>
      </w:r>
      <w:r w:rsidRPr="001A0C0F">
        <w:rPr>
          <w:szCs w:val="28"/>
        </w:rPr>
        <w:t>не осуществлени</w:t>
      </w:r>
      <w:r>
        <w:rPr>
          <w:szCs w:val="28"/>
        </w:rPr>
        <w:t>я</w:t>
      </w:r>
      <w:r w:rsidRPr="001A0C0F">
        <w:rPr>
          <w:szCs w:val="28"/>
        </w:rPr>
        <w:t xml:space="preserve"> запусков космических аппаратов</w:t>
      </w:r>
      <w:r>
        <w:rPr>
          <w:szCs w:val="28"/>
        </w:rPr>
        <w:t xml:space="preserve"> (</w:t>
      </w:r>
      <w:r w:rsidRPr="001A0C0F">
        <w:rPr>
          <w:szCs w:val="28"/>
        </w:rPr>
        <w:t>-1 700,7 тыс. рублей), а также разовым характером платежей, зачисляемых на данный код классификации доходов бюджетов.</w:t>
      </w:r>
      <w:proofErr w:type="gramEnd"/>
    </w:p>
    <w:p w:rsidR="00952172" w:rsidRDefault="00952172" w:rsidP="00167704">
      <w:pPr>
        <w:ind w:firstLine="709"/>
        <w:jc w:val="both"/>
        <w:rPr>
          <w:szCs w:val="28"/>
          <w:u w:val="single"/>
        </w:rPr>
      </w:pPr>
    </w:p>
    <w:p w:rsidR="006178BC" w:rsidRPr="005E4352" w:rsidRDefault="006178BC" w:rsidP="00167704">
      <w:pPr>
        <w:ind w:firstLine="709"/>
        <w:jc w:val="both"/>
        <w:rPr>
          <w:szCs w:val="28"/>
          <w:u w:val="single"/>
        </w:rPr>
      </w:pPr>
      <w:r w:rsidRPr="005E4352">
        <w:rPr>
          <w:szCs w:val="28"/>
          <w:u w:val="single"/>
        </w:rPr>
        <w:t>Безвозмездные поступления</w:t>
      </w:r>
    </w:p>
    <w:p w:rsidR="006178BC" w:rsidRPr="005E4352" w:rsidRDefault="006178BC" w:rsidP="00167704">
      <w:pPr>
        <w:ind w:firstLine="709"/>
        <w:jc w:val="both"/>
        <w:rPr>
          <w:i/>
          <w:szCs w:val="28"/>
        </w:rPr>
      </w:pPr>
      <w:r w:rsidRPr="005E4352">
        <w:rPr>
          <w:i/>
          <w:szCs w:val="28"/>
        </w:rPr>
        <w:t>Безвозмездные поступления от других бюджетов бюджетной системы Российской Федерации</w:t>
      </w:r>
    </w:p>
    <w:p w:rsidR="001950FB" w:rsidRPr="003A2069" w:rsidRDefault="001950FB" w:rsidP="00167704">
      <w:pPr>
        <w:ind w:firstLine="709"/>
        <w:jc w:val="both"/>
        <w:rPr>
          <w:szCs w:val="28"/>
        </w:rPr>
      </w:pPr>
      <w:r w:rsidRPr="003A2069">
        <w:rPr>
          <w:szCs w:val="28"/>
        </w:rPr>
        <w:t>В 2018 году из федерального бюджета поступило 14 336 199,3 тыс. рублей межбюджетных трансфертов, что на 2 228 794,9 тыс. рублей больше, чем в  2017 году (12 107 404,4 тыс</w:t>
      </w:r>
      <w:proofErr w:type="gramStart"/>
      <w:r w:rsidRPr="003A2069">
        <w:rPr>
          <w:szCs w:val="28"/>
        </w:rPr>
        <w:t>.р</w:t>
      </w:r>
      <w:proofErr w:type="gramEnd"/>
      <w:r w:rsidRPr="003A2069">
        <w:rPr>
          <w:szCs w:val="28"/>
        </w:rPr>
        <w:t>уб.). Изменения произошли  в результате:</w:t>
      </w:r>
    </w:p>
    <w:p w:rsidR="001950FB" w:rsidRPr="003A2069" w:rsidRDefault="001950FB" w:rsidP="00167704">
      <w:pPr>
        <w:ind w:firstLine="709"/>
        <w:jc w:val="both"/>
        <w:rPr>
          <w:szCs w:val="28"/>
        </w:rPr>
      </w:pPr>
      <w:r w:rsidRPr="003A2069">
        <w:rPr>
          <w:szCs w:val="28"/>
        </w:rPr>
        <w:t>1) Увеличения дотаций бюджетам субъектов Российской Федерации и муниципальных образований на 953 683,3 тыс. рублей, в т.ч.:</w:t>
      </w:r>
    </w:p>
    <w:p w:rsidR="001950FB" w:rsidRPr="003A2069" w:rsidRDefault="001950FB" w:rsidP="00167704">
      <w:pPr>
        <w:ind w:firstLine="709"/>
        <w:jc w:val="both"/>
        <w:rPr>
          <w:szCs w:val="28"/>
        </w:rPr>
      </w:pPr>
      <w:r w:rsidRPr="003A2069">
        <w:rPr>
          <w:szCs w:val="28"/>
        </w:rPr>
        <w:t>- увеличения дотаций на выравнивание бюджетной обеспеченности в сумме 114 452,0 тыс. рублей;</w:t>
      </w:r>
    </w:p>
    <w:p w:rsidR="001950FB" w:rsidRPr="003A2069" w:rsidRDefault="001950FB" w:rsidP="00167704">
      <w:pPr>
        <w:ind w:firstLine="709"/>
        <w:jc w:val="both"/>
        <w:rPr>
          <w:szCs w:val="28"/>
        </w:rPr>
      </w:pPr>
      <w:r w:rsidRPr="003A2069">
        <w:rPr>
          <w:szCs w:val="28"/>
        </w:rPr>
        <w:t>- увеличения дотации на поддержку мер по обеспечению сбалансированности бюджетов  в сумме 690 367,7 тыс. рублей;</w:t>
      </w:r>
    </w:p>
    <w:p w:rsidR="001950FB" w:rsidRPr="003A2069" w:rsidRDefault="001950FB" w:rsidP="00167704">
      <w:pPr>
        <w:ind w:firstLine="709"/>
        <w:jc w:val="both"/>
        <w:rPr>
          <w:szCs w:val="28"/>
        </w:rPr>
      </w:pPr>
      <w:r w:rsidRPr="003A2069">
        <w:rPr>
          <w:szCs w:val="28"/>
        </w:rPr>
        <w:t>- увеличения дотации бюджетам на частичную компенсацию дополнительных расходов на повышение оплаты труда работников бюджетной сферы 32 568,6 тыс</w:t>
      </w:r>
      <w:proofErr w:type="gramStart"/>
      <w:r w:rsidRPr="003A2069">
        <w:rPr>
          <w:szCs w:val="28"/>
        </w:rPr>
        <w:t>.р</w:t>
      </w:r>
      <w:proofErr w:type="gramEnd"/>
      <w:r w:rsidRPr="003A2069">
        <w:rPr>
          <w:szCs w:val="28"/>
        </w:rPr>
        <w:t>ублей;</w:t>
      </w:r>
    </w:p>
    <w:p w:rsidR="001950FB" w:rsidRDefault="001950FB" w:rsidP="00167704">
      <w:pPr>
        <w:ind w:firstLine="709"/>
        <w:jc w:val="both"/>
        <w:rPr>
          <w:szCs w:val="28"/>
        </w:rPr>
      </w:pPr>
      <w:r w:rsidRPr="003A2069">
        <w:rPr>
          <w:szCs w:val="28"/>
        </w:rPr>
        <w:t>- поступлением</w:t>
      </w:r>
      <w:r>
        <w:rPr>
          <w:szCs w:val="28"/>
        </w:rPr>
        <w:t xml:space="preserve"> д</w:t>
      </w:r>
      <w:r w:rsidRPr="003A2069">
        <w:rPr>
          <w:szCs w:val="28"/>
        </w:rPr>
        <w:t>отации бюджетам субъектов Российской Федерации в целях стимулирования роста налогового потенциала по налогу на прибыль организаций</w:t>
      </w:r>
      <w:r>
        <w:rPr>
          <w:szCs w:val="28"/>
        </w:rPr>
        <w:t xml:space="preserve"> 16 295,0 тыс. рублей;</w:t>
      </w:r>
    </w:p>
    <w:p w:rsidR="001950FB" w:rsidRPr="00202B50" w:rsidRDefault="001950FB" w:rsidP="00167704">
      <w:pPr>
        <w:ind w:firstLine="709"/>
        <w:jc w:val="both"/>
        <w:rPr>
          <w:szCs w:val="28"/>
          <w:highlight w:val="yellow"/>
        </w:rPr>
      </w:pPr>
      <w:r>
        <w:rPr>
          <w:szCs w:val="28"/>
        </w:rPr>
        <w:t>- поступлением д</w:t>
      </w:r>
      <w:r w:rsidRPr="003A2069">
        <w:rPr>
          <w:szCs w:val="28"/>
        </w:rPr>
        <w:t xml:space="preserve">отации бюджетам субъектов Российской Федерации на поддержку мер по обеспечению сбалансированности бюджетов субъектов Российской Федерации в целях реализации проектов создания комфортной </w:t>
      </w:r>
      <w:r w:rsidRPr="003A2069">
        <w:rPr>
          <w:szCs w:val="28"/>
        </w:rPr>
        <w:lastRenderedPageBreak/>
        <w:t>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szCs w:val="28"/>
        </w:rPr>
        <w:t xml:space="preserve"> 100 000,0 тыс. рублей.</w:t>
      </w:r>
    </w:p>
    <w:p w:rsidR="001950FB" w:rsidRDefault="001950FB" w:rsidP="00167704">
      <w:pPr>
        <w:ind w:firstLine="709"/>
        <w:jc w:val="both"/>
        <w:rPr>
          <w:szCs w:val="28"/>
        </w:rPr>
      </w:pPr>
      <w:r w:rsidRPr="008D225C">
        <w:rPr>
          <w:szCs w:val="28"/>
        </w:rPr>
        <w:t>2) Увеличением объема субсидий сальдо</w:t>
      </w:r>
      <w:r>
        <w:rPr>
          <w:szCs w:val="28"/>
        </w:rPr>
        <w:t>,</w:t>
      </w:r>
      <w:r w:rsidRPr="008D225C">
        <w:rPr>
          <w:szCs w:val="28"/>
        </w:rPr>
        <w:t xml:space="preserve"> которого составило  1 158 814,2 тыс. рублей, в результате изменений:</w:t>
      </w:r>
    </w:p>
    <w:p w:rsidR="001950FB" w:rsidRPr="008D225C" w:rsidRDefault="001950FB" w:rsidP="00167704">
      <w:pPr>
        <w:ind w:firstLine="709"/>
        <w:jc w:val="both"/>
        <w:rPr>
          <w:szCs w:val="28"/>
        </w:rPr>
      </w:pPr>
      <w:r>
        <w:rPr>
          <w:szCs w:val="28"/>
        </w:rPr>
        <w:t>- уменьшения с</w:t>
      </w:r>
      <w:r w:rsidRPr="00E91B9D">
        <w:rPr>
          <w:szCs w:val="28"/>
        </w:rPr>
        <w:t>убсидии бюджетам субъектов Российской Федерации на реализацию федеральных целевых программ</w:t>
      </w:r>
      <w:r>
        <w:rPr>
          <w:szCs w:val="28"/>
        </w:rPr>
        <w:t xml:space="preserve"> на 103 863,0 тыс. рублей (Инженерная защита </w:t>
      </w:r>
      <w:proofErr w:type="gramStart"/>
      <w:r>
        <w:rPr>
          <w:szCs w:val="28"/>
        </w:rPr>
        <w:t>г</w:t>
      </w:r>
      <w:proofErr w:type="gramEnd"/>
      <w:r>
        <w:rPr>
          <w:szCs w:val="28"/>
        </w:rPr>
        <w:t>. Горно-Алтайск, жилье молодым специалистам);</w:t>
      </w:r>
    </w:p>
    <w:p w:rsidR="001950FB" w:rsidRPr="00E91B9D" w:rsidRDefault="001950FB" w:rsidP="00167704">
      <w:pPr>
        <w:ind w:firstLine="709"/>
        <w:jc w:val="both"/>
        <w:rPr>
          <w:szCs w:val="28"/>
        </w:rPr>
      </w:pPr>
      <w:r w:rsidRPr="00E91B9D">
        <w:rPr>
          <w:szCs w:val="28"/>
        </w:rPr>
        <w:t xml:space="preserve">- увеличения субсидии бюджетам на </w:t>
      </w:r>
      <w:proofErr w:type="spellStart"/>
      <w:r w:rsidRPr="00E91B9D">
        <w:rPr>
          <w:szCs w:val="28"/>
        </w:rPr>
        <w:t>софинансирование</w:t>
      </w:r>
      <w:proofErr w:type="spellEnd"/>
      <w:r w:rsidRPr="00E91B9D">
        <w:rPr>
          <w:szCs w:val="28"/>
        </w:rPr>
        <w:t xml:space="preserve"> капитальных вложений в объекты государственной (муниципальной) собственности на   914 100,3 тыс.</w:t>
      </w:r>
      <w:r>
        <w:rPr>
          <w:szCs w:val="28"/>
        </w:rPr>
        <w:t xml:space="preserve"> </w:t>
      </w:r>
      <w:r w:rsidRPr="00E91B9D">
        <w:rPr>
          <w:szCs w:val="28"/>
        </w:rPr>
        <w:t>рублей</w:t>
      </w:r>
      <w:r>
        <w:rPr>
          <w:szCs w:val="28"/>
        </w:rPr>
        <w:t xml:space="preserve"> (увеличение </w:t>
      </w:r>
      <w:proofErr w:type="spellStart"/>
      <w:r>
        <w:rPr>
          <w:szCs w:val="28"/>
        </w:rPr>
        <w:t>софинансирования</w:t>
      </w:r>
      <w:proofErr w:type="spellEnd"/>
      <w:r>
        <w:rPr>
          <w:szCs w:val="28"/>
        </w:rPr>
        <w:t xml:space="preserve">: выкуп </w:t>
      </w:r>
      <w:proofErr w:type="spellStart"/>
      <w:r>
        <w:rPr>
          <w:szCs w:val="28"/>
        </w:rPr>
        <w:t>Чемальской</w:t>
      </w:r>
      <w:proofErr w:type="spellEnd"/>
      <w:r>
        <w:rPr>
          <w:szCs w:val="28"/>
        </w:rPr>
        <w:t xml:space="preserve"> ЦРБ, </w:t>
      </w:r>
      <w:proofErr w:type="spellStart"/>
      <w:r>
        <w:rPr>
          <w:szCs w:val="28"/>
        </w:rPr>
        <w:t>оснежение</w:t>
      </w:r>
      <w:proofErr w:type="spellEnd"/>
      <w:r>
        <w:rPr>
          <w:szCs w:val="28"/>
        </w:rPr>
        <w:t xml:space="preserve"> о. </w:t>
      </w:r>
      <w:proofErr w:type="spellStart"/>
      <w:r>
        <w:rPr>
          <w:szCs w:val="28"/>
        </w:rPr>
        <w:t>Манжерок</w:t>
      </w:r>
      <w:proofErr w:type="spellEnd"/>
      <w:r>
        <w:rPr>
          <w:szCs w:val="28"/>
        </w:rPr>
        <w:t xml:space="preserve">, строительство спортивного комплекса «Атлант»; уменьшение </w:t>
      </w:r>
      <w:proofErr w:type="spellStart"/>
      <w:r>
        <w:rPr>
          <w:szCs w:val="28"/>
        </w:rPr>
        <w:t>софинансирования</w:t>
      </w:r>
      <w:proofErr w:type="spellEnd"/>
      <w:r>
        <w:rPr>
          <w:szCs w:val="28"/>
        </w:rPr>
        <w:t xml:space="preserve">: строительство школы </w:t>
      </w:r>
      <w:proofErr w:type="gramStart"/>
      <w:r>
        <w:rPr>
          <w:szCs w:val="28"/>
        </w:rPr>
        <w:t>в</w:t>
      </w:r>
      <w:proofErr w:type="gramEnd"/>
      <w:r>
        <w:rPr>
          <w:szCs w:val="28"/>
        </w:rPr>
        <w:t xml:space="preserve"> </w:t>
      </w:r>
      <w:proofErr w:type="gramStart"/>
      <w:r>
        <w:rPr>
          <w:szCs w:val="28"/>
        </w:rPr>
        <w:t>с</w:t>
      </w:r>
      <w:proofErr w:type="gramEnd"/>
      <w:r>
        <w:rPr>
          <w:szCs w:val="28"/>
        </w:rPr>
        <w:t>. Турочак, строительство домов культуры в сельской местности);</w:t>
      </w:r>
    </w:p>
    <w:p w:rsidR="001950FB" w:rsidRDefault="001950FB" w:rsidP="00167704">
      <w:pPr>
        <w:ind w:firstLine="709"/>
        <w:jc w:val="both"/>
        <w:rPr>
          <w:szCs w:val="28"/>
        </w:rPr>
      </w:pPr>
      <w:r w:rsidRPr="00E91B9D">
        <w:rPr>
          <w:szCs w:val="28"/>
        </w:rPr>
        <w:t>-  поступление 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 185 549,4 тыс. рублей;</w:t>
      </w:r>
    </w:p>
    <w:p w:rsidR="001950FB" w:rsidRDefault="001950FB" w:rsidP="00167704">
      <w:pPr>
        <w:ind w:firstLine="709"/>
        <w:jc w:val="both"/>
        <w:rPr>
          <w:szCs w:val="28"/>
        </w:rPr>
      </w:pPr>
      <w:r>
        <w:rPr>
          <w:szCs w:val="28"/>
        </w:rPr>
        <w:t>- поступления с</w:t>
      </w:r>
      <w:r w:rsidRPr="00E91B9D">
        <w:rPr>
          <w:szCs w:val="28"/>
        </w:rPr>
        <w:t>убсидии бюджетам субъектов Российской Федерации на поддержку творческой деятельности и техническое оснащение детских и кукольных театров</w:t>
      </w:r>
      <w:r>
        <w:rPr>
          <w:szCs w:val="28"/>
        </w:rPr>
        <w:t xml:space="preserve"> 35 727,6 тыс. рублей;</w:t>
      </w:r>
    </w:p>
    <w:p w:rsidR="001950FB" w:rsidRPr="00E91B9D" w:rsidRDefault="001950FB" w:rsidP="00167704">
      <w:pPr>
        <w:ind w:firstLine="709"/>
        <w:jc w:val="both"/>
        <w:rPr>
          <w:szCs w:val="28"/>
        </w:rPr>
      </w:pPr>
      <w:r>
        <w:rPr>
          <w:szCs w:val="28"/>
        </w:rPr>
        <w:t>- поступления с</w:t>
      </w:r>
      <w:r w:rsidRPr="00E91B9D">
        <w:rPr>
          <w:szCs w:val="28"/>
        </w:rPr>
        <w:t xml:space="preserve">убсидии бюджетам субъектов Российской Федерации на </w:t>
      </w:r>
      <w:proofErr w:type="spellStart"/>
      <w:r w:rsidRPr="00E91B9D">
        <w:rPr>
          <w:szCs w:val="28"/>
        </w:rPr>
        <w:t>софинансирование</w:t>
      </w:r>
      <w:proofErr w:type="spellEnd"/>
      <w:r w:rsidRPr="00E91B9D">
        <w:rPr>
          <w:szCs w:val="28"/>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r>
        <w:rPr>
          <w:szCs w:val="28"/>
        </w:rPr>
        <w:t xml:space="preserve"> 29 005,0 тыс. рублей.</w:t>
      </w:r>
    </w:p>
    <w:p w:rsidR="001950FB" w:rsidRPr="004B5BF2" w:rsidRDefault="001950FB" w:rsidP="00167704">
      <w:pPr>
        <w:ind w:firstLine="709"/>
        <w:jc w:val="both"/>
        <w:rPr>
          <w:szCs w:val="28"/>
        </w:rPr>
      </w:pPr>
      <w:r w:rsidRPr="004B5BF2">
        <w:rPr>
          <w:szCs w:val="28"/>
        </w:rPr>
        <w:t>3) Увеличения субвенций и иных межбюджетных трансфертов, сальдо которых составило 116 297,4 тыс. рублей, в результате:</w:t>
      </w:r>
    </w:p>
    <w:p w:rsidR="001950FB" w:rsidRPr="004B5BF2" w:rsidRDefault="001950FB" w:rsidP="00167704">
      <w:pPr>
        <w:ind w:firstLine="709"/>
        <w:jc w:val="both"/>
        <w:rPr>
          <w:szCs w:val="28"/>
        </w:rPr>
      </w:pPr>
      <w:r w:rsidRPr="004B5BF2">
        <w:rPr>
          <w:szCs w:val="28"/>
        </w:rPr>
        <w:t>- увеличения субвенции бюджетам субъектов Российской Федерации на осуществление отдельных полномочий в области лесных отношений на 14 934,0 тыс. рублей;</w:t>
      </w:r>
    </w:p>
    <w:p w:rsidR="001950FB" w:rsidRDefault="001950FB" w:rsidP="00167704">
      <w:pPr>
        <w:ind w:firstLine="709"/>
        <w:jc w:val="both"/>
        <w:rPr>
          <w:szCs w:val="28"/>
        </w:rPr>
      </w:pPr>
      <w:r w:rsidRPr="004B5BF2">
        <w:rPr>
          <w:szCs w:val="28"/>
        </w:rPr>
        <w:t>- поступления субвенции бюджетам субъектов Российской</w:t>
      </w:r>
      <w:r w:rsidRPr="004351A7">
        <w:rPr>
          <w:szCs w:val="28"/>
        </w:rPr>
        <w:t xml:space="preserve"> Федерации на выполнение полномочий Российской Федерации по осуществлению ежемесячной выплаты в связи с рождением (усыновлением) первого ребенка</w:t>
      </w:r>
      <w:r>
        <w:rPr>
          <w:szCs w:val="28"/>
        </w:rPr>
        <w:t xml:space="preserve"> в сумме 45 225,0 тыс. рублей;</w:t>
      </w:r>
    </w:p>
    <w:p w:rsidR="001950FB" w:rsidRDefault="001950FB" w:rsidP="00167704">
      <w:pPr>
        <w:ind w:firstLine="709"/>
        <w:jc w:val="both"/>
        <w:rPr>
          <w:szCs w:val="28"/>
        </w:rPr>
      </w:pPr>
      <w:r>
        <w:rPr>
          <w:szCs w:val="28"/>
        </w:rPr>
        <w:t>- поступления межбюджетных</w:t>
      </w:r>
      <w:r w:rsidRPr="004351A7">
        <w:rPr>
          <w:szCs w:val="28"/>
        </w:rPr>
        <w:t xml:space="preserve"> тра</w:t>
      </w:r>
      <w:r>
        <w:rPr>
          <w:szCs w:val="28"/>
        </w:rPr>
        <w:t>нсфертов, передаваемых</w:t>
      </w:r>
      <w:r w:rsidRPr="004351A7">
        <w:rPr>
          <w:szCs w:val="28"/>
        </w:rPr>
        <w:t xml:space="preserve">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Pr>
          <w:szCs w:val="28"/>
        </w:rPr>
        <w:t xml:space="preserve"> в сумме 145 334,5 тыс. рублей;</w:t>
      </w:r>
    </w:p>
    <w:p w:rsidR="001950FB" w:rsidRPr="00202B50" w:rsidRDefault="001950FB" w:rsidP="00167704">
      <w:pPr>
        <w:ind w:firstLine="709"/>
        <w:jc w:val="both"/>
        <w:rPr>
          <w:szCs w:val="28"/>
          <w:highlight w:val="yellow"/>
        </w:rPr>
      </w:pPr>
      <w:r>
        <w:rPr>
          <w:szCs w:val="28"/>
        </w:rPr>
        <w:lastRenderedPageBreak/>
        <w:t>- снижения межбюджетных трансфертов</w:t>
      </w:r>
      <w:r w:rsidRPr="004351A7">
        <w:rPr>
          <w:szCs w:val="28"/>
        </w:rPr>
        <w:t>, передаваемы</w:t>
      </w:r>
      <w:r>
        <w:rPr>
          <w:szCs w:val="28"/>
        </w:rPr>
        <w:t>х</w:t>
      </w:r>
      <w:r w:rsidRPr="004351A7">
        <w:rPr>
          <w:szCs w:val="28"/>
        </w:rPr>
        <w:t xml:space="preserve"> бюджетам субъектов Российской Федерации на финансовое обеспечение дорожной деятельности</w:t>
      </w:r>
      <w:r>
        <w:rPr>
          <w:szCs w:val="28"/>
        </w:rPr>
        <w:t xml:space="preserve"> 101 327,8 тыс. рублей.</w:t>
      </w:r>
    </w:p>
    <w:p w:rsidR="001950FB" w:rsidRPr="00525555" w:rsidRDefault="001950FB" w:rsidP="00167704">
      <w:pPr>
        <w:ind w:firstLine="720"/>
        <w:jc w:val="both"/>
        <w:rPr>
          <w:i/>
          <w:szCs w:val="28"/>
        </w:rPr>
      </w:pPr>
      <w:r w:rsidRPr="00525555">
        <w:rPr>
          <w:i/>
          <w:szCs w:val="28"/>
        </w:rPr>
        <w:t>Безвозмездные поступления от государственных (муниципальных) организаций составили 13 023,6  тыс</w:t>
      </w:r>
      <w:proofErr w:type="gramStart"/>
      <w:r w:rsidRPr="00525555">
        <w:rPr>
          <w:i/>
          <w:szCs w:val="28"/>
        </w:rPr>
        <w:t>.р</w:t>
      </w:r>
      <w:proofErr w:type="gramEnd"/>
      <w:r w:rsidRPr="00525555">
        <w:rPr>
          <w:i/>
          <w:szCs w:val="28"/>
        </w:rPr>
        <w:t xml:space="preserve">ублей. </w:t>
      </w:r>
    </w:p>
    <w:p w:rsidR="001950FB" w:rsidRPr="00525555" w:rsidRDefault="001950FB" w:rsidP="00167704">
      <w:pPr>
        <w:ind w:firstLine="720"/>
        <w:jc w:val="both"/>
        <w:rPr>
          <w:i/>
          <w:szCs w:val="28"/>
        </w:rPr>
      </w:pPr>
      <w:r w:rsidRPr="00525555">
        <w:rPr>
          <w:i/>
          <w:szCs w:val="28"/>
        </w:rPr>
        <w:t xml:space="preserve">Прочие безвозмездные поступления составили </w:t>
      </w:r>
      <w:r>
        <w:rPr>
          <w:i/>
          <w:szCs w:val="28"/>
        </w:rPr>
        <w:t>6578,7</w:t>
      </w:r>
      <w:r w:rsidRPr="00525555">
        <w:rPr>
          <w:i/>
          <w:szCs w:val="28"/>
        </w:rPr>
        <w:t xml:space="preserve"> тыс</w:t>
      </w:r>
      <w:proofErr w:type="gramStart"/>
      <w:r w:rsidRPr="00525555">
        <w:rPr>
          <w:i/>
          <w:szCs w:val="28"/>
        </w:rPr>
        <w:t>.р</w:t>
      </w:r>
      <w:proofErr w:type="gramEnd"/>
      <w:r w:rsidRPr="00525555">
        <w:rPr>
          <w:i/>
          <w:szCs w:val="28"/>
        </w:rPr>
        <w:t xml:space="preserve">ублей. </w:t>
      </w:r>
    </w:p>
    <w:p w:rsidR="00D717F7" w:rsidRDefault="00D717F7" w:rsidP="00167704">
      <w:pPr>
        <w:ind w:firstLine="567"/>
        <w:jc w:val="center"/>
        <w:rPr>
          <w:szCs w:val="28"/>
        </w:rPr>
      </w:pPr>
    </w:p>
    <w:p w:rsidR="00205F28" w:rsidRPr="00137678" w:rsidRDefault="00EE61B8" w:rsidP="00167704">
      <w:pPr>
        <w:ind w:firstLine="567"/>
        <w:jc w:val="center"/>
        <w:rPr>
          <w:szCs w:val="28"/>
        </w:rPr>
      </w:pPr>
      <w:r w:rsidRPr="00137678">
        <w:rPr>
          <w:szCs w:val="28"/>
        </w:rPr>
        <w:t>3.2. РАСХОДЫ</w:t>
      </w:r>
    </w:p>
    <w:p w:rsidR="00205F28" w:rsidRPr="00137678" w:rsidRDefault="00205F28" w:rsidP="00167704">
      <w:pPr>
        <w:ind w:firstLine="567"/>
        <w:jc w:val="center"/>
        <w:rPr>
          <w:i/>
          <w:strike/>
          <w:szCs w:val="28"/>
        </w:rPr>
      </w:pPr>
    </w:p>
    <w:p w:rsidR="00A52F4E" w:rsidRPr="000B23FC" w:rsidRDefault="004E5747" w:rsidP="00167704">
      <w:pPr>
        <w:pStyle w:val="7"/>
        <w:spacing w:before="0" w:after="0"/>
        <w:jc w:val="both"/>
        <w:rPr>
          <w:sz w:val="28"/>
          <w:szCs w:val="28"/>
        </w:rPr>
      </w:pPr>
      <w:r>
        <w:rPr>
          <w:sz w:val="28"/>
          <w:szCs w:val="28"/>
        </w:rPr>
        <w:t xml:space="preserve">      </w:t>
      </w:r>
      <w:r w:rsidR="00A52F4E" w:rsidRPr="000B23FC">
        <w:rPr>
          <w:sz w:val="28"/>
          <w:szCs w:val="28"/>
        </w:rPr>
        <w:t xml:space="preserve">Общий объем расходов республиканского бюджета, утвержденный первоначально Законом Республики Алтай от </w:t>
      </w:r>
      <w:r w:rsidR="000B23FC" w:rsidRPr="000B23FC">
        <w:rPr>
          <w:sz w:val="28"/>
          <w:szCs w:val="28"/>
        </w:rPr>
        <w:t>18</w:t>
      </w:r>
      <w:r w:rsidR="00F360A6" w:rsidRPr="000B23FC">
        <w:rPr>
          <w:sz w:val="28"/>
          <w:szCs w:val="28"/>
        </w:rPr>
        <w:t xml:space="preserve"> </w:t>
      </w:r>
      <w:r w:rsidR="00A52F4E" w:rsidRPr="000B23FC">
        <w:rPr>
          <w:sz w:val="28"/>
          <w:szCs w:val="28"/>
        </w:rPr>
        <w:t xml:space="preserve"> декабря  201</w:t>
      </w:r>
      <w:r w:rsidR="000B23FC" w:rsidRPr="000B23FC">
        <w:rPr>
          <w:sz w:val="28"/>
          <w:szCs w:val="28"/>
        </w:rPr>
        <w:t>7</w:t>
      </w:r>
      <w:r w:rsidR="00A52F4E" w:rsidRPr="000B23FC">
        <w:rPr>
          <w:sz w:val="28"/>
          <w:szCs w:val="28"/>
        </w:rPr>
        <w:t xml:space="preserve"> года № </w:t>
      </w:r>
      <w:r w:rsidR="000B23FC" w:rsidRPr="000B23FC">
        <w:rPr>
          <w:sz w:val="28"/>
          <w:szCs w:val="28"/>
        </w:rPr>
        <w:t>6</w:t>
      </w:r>
      <w:r w:rsidRPr="000B23FC">
        <w:rPr>
          <w:sz w:val="28"/>
          <w:szCs w:val="28"/>
        </w:rPr>
        <w:t>2</w:t>
      </w:r>
      <w:r w:rsidR="00A52F4E" w:rsidRPr="000B23FC">
        <w:rPr>
          <w:sz w:val="28"/>
          <w:szCs w:val="28"/>
        </w:rPr>
        <w:t>-РЗ «</w:t>
      </w:r>
      <w:r w:rsidRPr="000B23FC">
        <w:rPr>
          <w:sz w:val="28"/>
          <w:szCs w:val="28"/>
        </w:rPr>
        <w:t>О республиканском бюджете Республики Алтай на 201</w:t>
      </w:r>
      <w:r w:rsidR="000B23FC" w:rsidRPr="000B23FC">
        <w:rPr>
          <w:sz w:val="28"/>
          <w:szCs w:val="28"/>
        </w:rPr>
        <w:t>8</w:t>
      </w:r>
      <w:r w:rsidRPr="000B23FC">
        <w:rPr>
          <w:sz w:val="28"/>
          <w:szCs w:val="28"/>
        </w:rPr>
        <w:t xml:space="preserve"> год и на плановый период 201</w:t>
      </w:r>
      <w:r w:rsidR="000B23FC" w:rsidRPr="000B23FC">
        <w:rPr>
          <w:sz w:val="28"/>
          <w:szCs w:val="28"/>
        </w:rPr>
        <w:t>9</w:t>
      </w:r>
      <w:r w:rsidRPr="000B23FC">
        <w:rPr>
          <w:sz w:val="28"/>
          <w:szCs w:val="28"/>
        </w:rPr>
        <w:t xml:space="preserve"> и 20</w:t>
      </w:r>
      <w:r w:rsidR="000B23FC" w:rsidRPr="000B23FC">
        <w:rPr>
          <w:sz w:val="28"/>
          <w:szCs w:val="28"/>
        </w:rPr>
        <w:t>20</w:t>
      </w:r>
      <w:r w:rsidRPr="000B23FC">
        <w:rPr>
          <w:sz w:val="28"/>
          <w:szCs w:val="28"/>
        </w:rPr>
        <w:t xml:space="preserve"> годов</w:t>
      </w:r>
      <w:r w:rsidR="00A52F4E" w:rsidRPr="000B23FC">
        <w:rPr>
          <w:sz w:val="28"/>
          <w:szCs w:val="28"/>
        </w:rPr>
        <w:t>» (далее - Закон о бюджете на 201</w:t>
      </w:r>
      <w:r w:rsidR="000B23FC" w:rsidRPr="000B23FC">
        <w:rPr>
          <w:sz w:val="28"/>
          <w:szCs w:val="28"/>
        </w:rPr>
        <w:t>8</w:t>
      </w:r>
      <w:r w:rsidRPr="000B23FC">
        <w:rPr>
          <w:sz w:val="28"/>
          <w:szCs w:val="28"/>
        </w:rPr>
        <w:t xml:space="preserve"> год)  составила на 201</w:t>
      </w:r>
      <w:r w:rsidR="000B23FC" w:rsidRPr="000B23FC">
        <w:rPr>
          <w:sz w:val="28"/>
          <w:szCs w:val="28"/>
        </w:rPr>
        <w:t>8</w:t>
      </w:r>
      <w:r w:rsidR="00A52F4E" w:rsidRPr="000B23FC">
        <w:rPr>
          <w:sz w:val="28"/>
          <w:szCs w:val="28"/>
        </w:rPr>
        <w:t xml:space="preserve"> год </w:t>
      </w:r>
      <w:r w:rsidRPr="000B23FC">
        <w:rPr>
          <w:sz w:val="28"/>
          <w:szCs w:val="28"/>
        </w:rPr>
        <w:t>1</w:t>
      </w:r>
      <w:r w:rsidR="000B23FC" w:rsidRPr="000B23FC">
        <w:rPr>
          <w:sz w:val="28"/>
          <w:szCs w:val="28"/>
        </w:rPr>
        <w:t>6 191 614,6</w:t>
      </w:r>
      <w:r w:rsidRPr="000B23FC">
        <w:rPr>
          <w:sz w:val="28"/>
          <w:szCs w:val="28"/>
        </w:rPr>
        <w:t xml:space="preserve"> тыс. рублей</w:t>
      </w:r>
      <w:r w:rsidR="00A52F4E" w:rsidRPr="000B23FC">
        <w:rPr>
          <w:sz w:val="28"/>
          <w:szCs w:val="28"/>
        </w:rPr>
        <w:t xml:space="preserve">. </w:t>
      </w:r>
    </w:p>
    <w:p w:rsidR="00A52F4E" w:rsidRPr="000B23FC" w:rsidRDefault="00A52F4E" w:rsidP="00167704">
      <w:pPr>
        <w:ind w:firstLine="567"/>
        <w:jc w:val="both"/>
        <w:rPr>
          <w:szCs w:val="28"/>
        </w:rPr>
      </w:pPr>
      <w:r w:rsidRPr="000B23FC">
        <w:rPr>
          <w:szCs w:val="28"/>
        </w:rPr>
        <w:t>В 201</w:t>
      </w:r>
      <w:r w:rsidR="000B23FC" w:rsidRPr="000B23FC">
        <w:rPr>
          <w:szCs w:val="28"/>
        </w:rPr>
        <w:t>8</w:t>
      </w:r>
      <w:r w:rsidRPr="000B23FC">
        <w:rPr>
          <w:szCs w:val="28"/>
        </w:rPr>
        <w:t xml:space="preserve"> году в закон о республиканском бюджете </w:t>
      </w:r>
      <w:r w:rsidR="000B23FC" w:rsidRPr="000B23FC">
        <w:rPr>
          <w:szCs w:val="28"/>
        </w:rPr>
        <w:t>три</w:t>
      </w:r>
      <w:r w:rsidRPr="000B23FC">
        <w:rPr>
          <w:szCs w:val="28"/>
        </w:rPr>
        <w:t xml:space="preserve">жды вносились изменения  Законами Республики Алтай от </w:t>
      </w:r>
      <w:r w:rsidR="000B23FC" w:rsidRPr="000B23FC">
        <w:rPr>
          <w:szCs w:val="28"/>
        </w:rPr>
        <w:t>25 июня</w:t>
      </w:r>
      <w:r w:rsidR="004E5747" w:rsidRPr="000B23FC">
        <w:rPr>
          <w:szCs w:val="28"/>
        </w:rPr>
        <w:t xml:space="preserve"> 201</w:t>
      </w:r>
      <w:r w:rsidR="000B23FC" w:rsidRPr="000B23FC">
        <w:rPr>
          <w:szCs w:val="28"/>
        </w:rPr>
        <w:t>8</w:t>
      </w:r>
      <w:r w:rsidRPr="000B23FC">
        <w:rPr>
          <w:szCs w:val="28"/>
        </w:rPr>
        <w:t xml:space="preserve"> года №</w:t>
      </w:r>
      <w:hyperlink r:id="rId12" w:history="1"/>
      <w:r w:rsidRPr="000B23FC">
        <w:rPr>
          <w:szCs w:val="28"/>
        </w:rPr>
        <w:t xml:space="preserve"> </w:t>
      </w:r>
      <w:r w:rsidR="000B23FC" w:rsidRPr="000B23FC">
        <w:rPr>
          <w:szCs w:val="28"/>
        </w:rPr>
        <w:t xml:space="preserve">36 </w:t>
      </w:r>
      <w:r w:rsidRPr="000B23FC">
        <w:rPr>
          <w:szCs w:val="28"/>
        </w:rPr>
        <w:t xml:space="preserve">-РЗ, от </w:t>
      </w:r>
      <w:r w:rsidR="000B23FC" w:rsidRPr="000B23FC">
        <w:rPr>
          <w:szCs w:val="28"/>
        </w:rPr>
        <w:t>13 ноября</w:t>
      </w:r>
      <w:r w:rsidR="004E5747" w:rsidRPr="000B23FC">
        <w:rPr>
          <w:szCs w:val="28"/>
        </w:rPr>
        <w:t xml:space="preserve"> </w:t>
      </w:r>
      <w:r w:rsidRPr="000B23FC">
        <w:rPr>
          <w:szCs w:val="28"/>
        </w:rPr>
        <w:t>201</w:t>
      </w:r>
      <w:r w:rsidR="000B23FC" w:rsidRPr="000B23FC">
        <w:rPr>
          <w:szCs w:val="28"/>
        </w:rPr>
        <w:t>8</w:t>
      </w:r>
      <w:r w:rsidRPr="000B23FC">
        <w:rPr>
          <w:szCs w:val="28"/>
        </w:rPr>
        <w:t xml:space="preserve"> года № </w:t>
      </w:r>
      <w:r w:rsidR="000B23FC" w:rsidRPr="000B23FC">
        <w:rPr>
          <w:szCs w:val="28"/>
        </w:rPr>
        <w:t>66</w:t>
      </w:r>
      <w:r w:rsidRPr="000B23FC">
        <w:rPr>
          <w:szCs w:val="28"/>
        </w:rPr>
        <w:t>-РЗ</w:t>
      </w:r>
      <w:r w:rsidR="000B23FC" w:rsidRPr="000B23FC">
        <w:rPr>
          <w:szCs w:val="28"/>
        </w:rPr>
        <w:t xml:space="preserve"> и </w:t>
      </w:r>
      <w:r w:rsidR="004E5747" w:rsidRPr="000B23FC">
        <w:rPr>
          <w:szCs w:val="28"/>
        </w:rPr>
        <w:t xml:space="preserve"> от </w:t>
      </w:r>
      <w:r w:rsidRPr="000B23FC">
        <w:rPr>
          <w:szCs w:val="28"/>
        </w:rPr>
        <w:t xml:space="preserve"> </w:t>
      </w:r>
      <w:r w:rsidR="000B23FC" w:rsidRPr="000B23FC">
        <w:rPr>
          <w:szCs w:val="28"/>
        </w:rPr>
        <w:t xml:space="preserve">24 декабря </w:t>
      </w:r>
      <w:r w:rsidR="004E5747" w:rsidRPr="000B23FC">
        <w:rPr>
          <w:szCs w:val="28"/>
        </w:rPr>
        <w:t xml:space="preserve">  201</w:t>
      </w:r>
      <w:r w:rsidR="000B23FC" w:rsidRPr="000B23FC">
        <w:rPr>
          <w:szCs w:val="28"/>
        </w:rPr>
        <w:t>8</w:t>
      </w:r>
      <w:r w:rsidR="004E5747" w:rsidRPr="000B23FC">
        <w:rPr>
          <w:szCs w:val="28"/>
        </w:rPr>
        <w:t xml:space="preserve"> года № </w:t>
      </w:r>
      <w:r w:rsidR="000B23FC" w:rsidRPr="000B23FC">
        <w:rPr>
          <w:szCs w:val="28"/>
        </w:rPr>
        <w:t>85</w:t>
      </w:r>
      <w:r w:rsidR="004E5747" w:rsidRPr="000B23FC">
        <w:rPr>
          <w:szCs w:val="28"/>
        </w:rPr>
        <w:t>-РЗ</w:t>
      </w:r>
      <w:r w:rsidR="000D3326" w:rsidRPr="000B23FC">
        <w:rPr>
          <w:szCs w:val="28"/>
        </w:rPr>
        <w:t xml:space="preserve">. Объем уточненных </w:t>
      </w:r>
      <w:r w:rsidR="00D9744F" w:rsidRPr="000B23FC">
        <w:rPr>
          <w:szCs w:val="28"/>
        </w:rPr>
        <w:t xml:space="preserve">утвержденных </w:t>
      </w:r>
      <w:r w:rsidRPr="000B23FC">
        <w:rPr>
          <w:szCs w:val="28"/>
        </w:rPr>
        <w:t xml:space="preserve">плановых назначений составил  – </w:t>
      </w:r>
      <w:r w:rsidR="00C2674B" w:rsidRPr="000B23FC">
        <w:rPr>
          <w:szCs w:val="28"/>
        </w:rPr>
        <w:t xml:space="preserve"> </w:t>
      </w:r>
      <w:r w:rsidR="000B23FC" w:rsidRPr="000B23FC">
        <w:rPr>
          <w:szCs w:val="28"/>
        </w:rPr>
        <w:t>19 735 550,2</w:t>
      </w:r>
      <w:r w:rsidR="00C2674B" w:rsidRPr="000B23FC">
        <w:rPr>
          <w:szCs w:val="28"/>
        </w:rPr>
        <w:t xml:space="preserve">  тыс. </w:t>
      </w:r>
      <w:r w:rsidRPr="000B23FC">
        <w:rPr>
          <w:szCs w:val="28"/>
        </w:rPr>
        <w:t xml:space="preserve"> рублей.</w:t>
      </w:r>
      <w:r w:rsidR="00A67E67" w:rsidRPr="000B23FC">
        <w:rPr>
          <w:szCs w:val="28"/>
        </w:rPr>
        <w:t xml:space="preserve"> Плановые назначения исполнены на 9</w:t>
      </w:r>
      <w:r w:rsidR="000B23FC" w:rsidRPr="000B23FC">
        <w:rPr>
          <w:szCs w:val="28"/>
        </w:rPr>
        <w:t>5,2</w:t>
      </w:r>
      <w:r w:rsidR="00A67E67" w:rsidRPr="000B23FC">
        <w:rPr>
          <w:szCs w:val="28"/>
        </w:rPr>
        <w:t xml:space="preserve">%. Невысокий уровень исполнения расходов </w:t>
      </w:r>
      <w:r w:rsidR="00A05A22" w:rsidRPr="000B23FC">
        <w:rPr>
          <w:szCs w:val="28"/>
        </w:rPr>
        <w:t>обусловлены длительными сроками проведения торгов (конкурсных процедур), нарушениями сроков</w:t>
      </w:r>
      <w:r w:rsidR="00FB74FA" w:rsidRPr="000B23FC">
        <w:rPr>
          <w:szCs w:val="28"/>
        </w:rPr>
        <w:t xml:space="preserve"> </w:t>
      </w:r>
      <w:r w:rsidR="00A05A22" w:rsidRPr="000B23FC">
        <w:rPr>
          <w:szCs w:val="28"/>
        </w:rPr>
        <w:t xml:space="preserve"> договоров контрагентами</w:t>
      </w:r>
      <w:r w:rsidR="00FB74FA" w:rsidRPr="000B23FC">
        <w:rPr>
          <w:szCs w:val="28"/>
        </w:rPr>
        <w:t>, внесение изменений в условия договоров</w:t>
      </w:r>
      <w:r w:rsidR="00A05A22" w:rsidRPr="000B23FC">
        <w:rPr>
          <w:szCs w:val="28"/>
        </w:rPr>
        <w:t xml:space="preserve"> и </w:t>
      </w:r>
      <w:proofErr w:type="spellStart"/>
      <w:r w:rsidR="00A05A22" w:rsidRPr="000B23FC">
        <w:rPr>
          <w:szCs w:val="28"/>
        </w:rPr>
        <w:t>невостребованностью</w:t>
      </w:r>
      <w:proofErr w:type="spellEnd"/>
      <w:r w:rsidR="00A05A22" w:rsidRPr="000B23FC">
        <w:rPr>
          <w:szCs w:val="28"/>
        </w:rPr>
        <w:t xml:space="preserve"> средств резервных фондов. </w:t>
      </w:r>
    </w:p>
    <w:p w:rsidR="001A7643" w:rsidRPr="000B23FC" w:rsidRDefault="00A52F4E" w:rsidP="00167704">
      <w:pPr>
        <w:pStyle w:val="ab"/>
        <w:tabs>
          <w:tab w:val="left" w:pos="426"/>
        </w:tabs>
        <w:spacing w:line="240" w:lineRule="auto"/>
        <w:ind w:left="0" w:right="0" w:firstLine="567"/>
        <w:rPr>
          <w:iCs/>
          <w:szCs w:val="28"/>
        </w:rPr>
      </w:pPr>
      <w:r w:rsidRPr="000B23FC">
        <w:rPr>
          <w:iCs/>
          <w:szCs w:val="28"/>
        </w:rPr>
        <w:t>Исполнение  республиканского бюджета Республики Алтай в 201</w:t>
      </w:r>
      <w:r w:rsidR="00A67E67" w:rsidRPr="000B23FC">
        <w:rPr>
          <w:iCs/>
          <w:szCs w:val="28"/>
        </w:rPr>
        <w:t>7</w:t>
      </w:r>
      <w:r w:rsidRPr="000B23FC">
        <w:rPr>
          <w:iCs/>
          <w:szCs w:val="28"/>
        </w:rPr>
        <w:t xml:space="preserve"> году по расходам позволило обеспечить</w:t>
      </w:r>
      <w:r w:rsidR="001A7643" w:rsidRPr="000B23FC">
        <w:rPr>
          <w:iCs/>
          <w:szCs w:val="28"/>
        </w:rPr>
        <w:t>:</w:t>
      </w:r>
    </w:p>
    <w:p w:rsidR="007F09E3" w:rsidRPr="000B23FC" w:rsidRDefault="007F09E3" w:rsidP="00167704">
      <w:pPr>
        <w:ind w:firstLine="567"/>
        <w:jc w:val="both"/>
        <w:rPr>
          <w:iCs/>
          <w:szCs w:val="28"/>
        </w:rPr>
      </w:pPr>
      <w:r w:rsidRPr="000B23FC">
        <w:rPr>
          <w:iCs/>
          <w:szCs w:val="28"/>
        </w:rPr>
        <w:t>в полном объеме первоочередные расходы</w:t>
      </w:r>
      <w:r w:rsidR="001A7643" w:rsidRPr="000B23FC">
        <w:rPr>
          <w:iCs/>
          <w:szCs w:val="28"/>
        </w:rPr>
        <w:t>,</w:t>
      </w:r>
      <w:r w:rsidRPr="000B23FC">
        <w:rPr>
          <w:iCs/>
          <w:szCs w:val="28"/>
        </w:rPr>
        <w:t xml:space="preserve"> включая своевременную  </w:t>
      </w:r>
      <w:r w:rsidR="001A7643" w:rsidRPr="000B23FC">
        <w:rPr>
          <w:szCs w:val="28"/>
        </w:rPr>
        <w:t xml:space="preserve">выплату заработной платы за счет средств бюджета, перечисление страховых взносов во внебюджетные фонды, платежи по коммунальным услугам,  выплаты социального характера, </w:t>
      </w:r>
      <w:r w:rsidR="00FB74FA" w:rsidRPr="000B23FC">
        <w:rPr>
          <w:szCs w:val="28"/>
        </w:rPr>
        <w:t>включая публично нормативные обязательства</w:t>
      </w:r>
      <w:r w:rsidRPr="000B23FC">
        <w:rPr>
          <w:iCs/>
          <w:szCs w:val="28"/>
        </w:rPr>
        <w:t>;</w:t>
      </w:r>
    </w:p>
    <w:p w:rsidR="00CF20A8" w:rsidRPr="000B23FC" w:rsidRDefault="000870E0" w:rsidP="00167704">
      <w:pPr>
        <w:autoSpaceDE w:val="0"/>
        <w:autoSpaceDN w:val="0"/>
        <w:adjustRightInd w:val="0"/>
        <w:ind w:firstLine="567"/>
        <w:jc w:val="both"/>
        <w:rPr>
          <w:szCs w:val="28"/>
        </w:rPr>
      </w:pPr>
      <w:r w:rsidRPr="000B23FC">
        <w:rPr>
          <w:iCs/>
          <w:szCs w:val="28"/>
        </w:rPr>
        <w:t>формирование</w:t>
      </w:r>
      <w:r w:rsidR="00A52F4E" w:rsidRPr="000B23FC">
        <w:rPr>
          <w:iCs/>
          <w:szCs w:val="28"/>
        </w:rPr>
        <w:t xml:space="preserve"> дорожного фонда, развитие инфраструктуры для развития туризма, капитальный ремонт многоквартирных домов, переселение граждан из аварийного жилищного фонда</w:t>
      </w:r>
      <w:r w:rsidR="00FB74FA" w:rsidRPr="000B23FC">
        <w:rPr>
          <w:iCs/>
          <w:szCs w:val="28"/>
        </w:rPr>
        <w:t>;</w:t>
      </w:r>
    </w:p>
    <w:p w:rsidR="005C7039" w:rsidRPr="000B23FC" w:rsidRDefault="005C7039" w:rsidP="00167704">
      <w:pPr>
        <w:ind w:firstLine="567"/>
        <w:jc w:val="both"/>
        <w:rPr>
          <w:iCs/>
          <w:szCs w:val="28"/>
        </w:rPr>
      </w:pPr>
      <w:r w:rsidRPr="000B23FC">
        <w:rPr>
          <w:iCs/>
          <w:szCs w:val="28"/>
        </w:rPr>
        <w:t>поддержку сельхозтоваропроизводителей, субъектов среднего и малого бизнеса.</w:t>
      </w:r>
    </w:p>
    <w:p w:rsidR="00A52F4E" w:rsidRPr="000B23FC" w:rsidRDefault="00B9342D" w:rsidP="00167704">
      <w:pPr>
        <w:ind w:firstLine="567"/>
        <w:jc w:val="both"/>
        <w:rPr>
          <w:szCs w:val="28"/>
        </w:rPr>
      </w:pPr>
      <w:r w:rsidRPr="000B23FC">
        <w:rPr>
          <w:szCs w:val="28"/>
        </w:rPr>
        <w:t>Формирование</w:t>
      </w:r>
      <w:r w:rsidR="00A52F4E" w:rsidRPr="000B23FC">
        <w:rPr>
          <w:szCs w:val="28"/>
        </w:rPr>
        <w:t xml:space="preserve"> расходной части республиканского бюджета производилось главными распорядителями средств на основе плановых  реестров расходных обязательств</w:t>
      </w:r>
      <w:r w:rsidRPr="000B23FC">
        <w:rPr>
          <w:szCs w:val="28"/>
        </w:rPr>
        <w:t>, исполнение б</w:t>
      </w:r>
      <w:r w:rsidR="007F09E3" w:rsidRPr="000B23FC">
        <w:rPr>
          <w:szCs w:val="28"/>
        </w:rPr>
        <w:t xml:space="preserve">юджета в разрезе расходных обязательств </w:t>
      </w:r>
      <w:r w:rsidR="001A7643" w:rsidRPr="000B23FC">
        <w:rPr>
          <w:szCs w:val="28"/>
        </w:rPr>
        <w:t>нашло отражение</w:t>
      </w:r>
      <w:r w:rsidR="007F09E3" w:rsidRPr="000B23FC">
        <w:rPr>
          <w:szCs w:val="28"/>
        </w:rPr>
        <w:t xml:space="preserve"> в уточненн</w:t>
      </w:r>
      <w:r w:rsidR="001A7643" w:rsidRPr="000B23FC">
        <w:rPr>
          <w:szCs w:val="28"/>
        </w:rPr>
        <w:t>ых</w:t>
      </w:r>
      <w:r w:rsidR="007F09E3" w:rsidRPr="000B23FC">
        <w:rPr>
          <w:szCs w:val="28"/>
        </w:rPr>
        <w:t xml:space="preserve"> реестр</w:t>
      </w:r>
      <w:r w:rsidR="001A7643" w:rsidRPr="000B23FC">
        <w:rPr>
          <w:szCs w:val="28"/>
        </w:rPr>
        <w:t>ах</w:t>
      </w:r>
      <w:r w:rsidR="00A52F4E" w:rsidRPr="000B23FC">
        <w:rPr>
          <w:szCs w:val="28"/>
        </w:rPr>
        <w:t>.</w:t>
      </w:r>
    </w:p>
    <w:p w:rsidR="00205F28" w:rsidRPr="000B23FC" w:rsidRDefault="00A52F4E" w:rsidP="00167704">
      <w:pPr>
        <w:ind w:firstLine="567"/>
        <w:jc w:val="both"/>
        <w:rPr>
          <w:szCs w:val="28"/>
        </w:rPr>
      </w:pPr>
      <w:r w:rsidRPr="000B23FC">
        <w:rPr>
          <w:bCs/>
          <w:szCs w:val="28"/>
        </w:rPr>
        <w:t xml:space="preserve">Кассовые расходы производились главными распорядителями бюджетных средств в пределах лимитов бюджетных обязательств и предельных объемов финансирования, доведенных на их лицевые </w:t>
      </w:r>
      <w:proofErr w:type="gramStart"/>
      <w:r w:rsidRPr="000B23FC">
        <w:rPr>
          <w:bCs/>
          <w:szCs w:val="28"/>
        </w:rPr>
        <w:t>счета</w:t>
      </w:r>
      <w:proofErr w:type="gramEnd"/>
      <w:r w:rsidRPr="000B23FC">
        <w:rPr>
          <w:bCs/>
          <w:szCs w:val="28"/>
        </w:rPr>
        <w:t xml:space="preserve"> </w:t>
      </w:r>
      <w:r w:rsidRPr="000B23FC">
        <w:rPr>
          <w:bCs/>
          <w:szCs w:val="28"/>
        </w:rPr>
        <w:lastRenderedPageBreak/>
        <w:t>открытые в органах Федерального казначейства по Республике Алтай с учетом показателей кассового плана.</w:t>
      </w:r>
      <w:r w:rsidR="001A7643" w:rsidRPr="000B23FC">
        <w:rPr>
          <w:bCs/>
          <w:szCs w:val="28"/>
        </w:rPr>
        <w:t xml:space="preserve"> </w:t>
      </w:r>
    </w:p>
    <w:p w:rsidR="006F3BD8" w:rsidRPr="000B23FC" w:rsidRDefault="00C775FA" w:rsidP="00167704">
      <w:pPr>
        <w:pStyle w:val="ab"/>
        <w:tabs>
          <w:tab w:val="clear" w:pos="1069"/>
          <w:tab w:val="left" w:pos="426"/>
        </w:tabs>
        <w:spacing w:line="240" w:lineRule="auto"/>
        <w:ind w:left="0" w:right="0" w:firstLine="567"/>
        <w:rPr>
          <w:szCs w:val="28"/>
          <w:u w:val="single"/>
        </w:rPr>
      </w:pPr>
      <w:r w:rsidRPr="000B23FC">
        <w:rPr>
          <w:szCs w:val="28"/>
        </w:rPr>
        <w:t xml:space="preserve">Пояснения по отклонению параметров исполнения </w:t>
      </w:r>
      <w:r w:rsidR="00770F2A" w:rsidRPr="000B23FC">
        <w:rPr>
          <w:szCs w:val="28"/>
        </w:rPr>
        <w:t xml:space="preserve">республиканского </w:t>
      </w:r>
      <w:r w:rsidRPr="000B23FC">
        <w:rPr>
          <w:szCs w:val="28"/>
        </w:rPr>
        <w:t xml:space="preserve"> бюджета Республики Алтай от планируемого уровня приведены в форме 0503364 «Сведения об исполнении </w:t>
      </w:r>
      <w:r w:rsidR="00770F2A" w:rsidRPr="000B23FC">
        <w:rPr>
          <w:szCs w:val="28"/>
        </w:rPr>
        <w:t xml:space="preserve">республиканского </w:t>
      </w:r>
      <w:r w:rsidRPr="000B23FC">
        <w:rPr>
          <w:szCs w:val="28"/>
        </w:rPr>
        <w:t>бюджета»</w:t>
      </w:r>
      <w:r w:rsidR="008A5E36" w:rsidRPr="000B23FC">
        <w:rPr>
          <w:szCs w:val="28"/>
        </w:rPr>
        <w:t>.</w:t>
      </w:r>
    </w:p>
    <w:p w:rsidR="006B65FF" w:rsidRPr="000B23FC" w:rsidRDefault="006B65FF" w:rsidP="00167704">
      <w:pPr>
        <w:pStyle w:val="ab"/>
        <w:tabs>
          <w:tab w:val="clear" w:pos="1069"/>
          <w:tab w:val="left" w:pos="426"/>
        </w:tabs>
        <w:spacing w:line="240" w:lineRule="auto"/>
        <w:ind w:left="0" w:right="0" w:firstLine="567"/>
        <w:rPr>
          <w:szCs w:val="28"/>
          <w:u w:val="single"/>
        </w:rPr>
      </w:pPr>
    </w:p>
    <w:p w:rsidR="00712626" w:rsidRPr="000B23FC" w:rsidRDefault="008A5E36" w:rsidP="00167704">
      <w:pPr>
        <w:ind w:left="-284" w:firstLine="567"/>
        <w:jc w:val="both"/>
        <w:rPr>
          <w:szCs w:val="28"/>
        </w:rPr>
      </w:pPr>
      <w:r w:rsidRPr="000B23FC">
        <w:rPr>
          <w:szCs w:val="28"/>
        </w:rPr>
        <w:t>Описание расходов по разделам функциональной классификации.</w:t>
      </w:r>
    </w:p>
    <w:p w:rsidR="000121B7" w:rsidRPr="008B43B4" w:rsidRDefault="000121B7" w:rsidP="00167704">
      <w:pPr>
        <w:ind w:firstLine="567"/>
        <w:jc w:val="both"/>
        <w:rPr>
          <w:i/>
          <w:szCs w:val="28"/>
          <w:highlight w:val="yellow"/>
        </w:rPr>
      </w:pPr>
    </w:p>
    <w:p w:rsidR="00EE61B8" w:rsidRPr="009B045E" w:rsidRDefault="00EE61B8" w:rsidP="00167704">
      <w:pPr>
        <w:ind w:firstLine="567"/>
        <w:jc w:val="both"/>
        <w:rPr>
          <w:i/>
          <w:szCs w:val="28"/>
        </w:rPr>
      </w:pPr>
      <w:r w:rsidRPr="009B045E">
        <w:rPr>
          <w:i/>
          <w:szCs w:val="28"/>
        </w:rPr>
        <w:t>Раздел 0100 «Общегосударственные вопросы»</w:t>
      </w:r>
    </w:p>
    <w:p w:rsidR="00766418" w:rsidRPr="009B045E" w:rsidRDefault="0061677F" w:rsidP="00167704">
      <w:pPr>
        <w:autoSpaceDE w:val="0"/>
        <w:autoSpaceDN w:val="0"/>
        <w:adjustRightInd w:val="0"/>
        <w:ind w:firstLine="540"/>
        <w:jc w:val="both"/>
        <w:outlineLvl w:val="3"/>
        <w:rPr>
          <w:szCs w:val="28"/>
        </w:rPr>
      </w:pPr>
      <w:r w:rsidRPr="009B045E">
        <w:rPr>
          <w:szCs w:val="28"/>
        </w:rPr>
        <w:t xml:space="preserve">Расходы по разделу 0100 «Общегосударственные вопросы» исполнены в сумме </w:t>
      </w:r>
      <w:r w:rsidR="009B045E" w:rsidRPr="009B045E">
        <w:rPr>
          <w:szCs w:val="28"/>
        </w:rPr>
        <w:t>737 321,1</w:t>
      </w:r>
      <w:r w:rsidR="00FE2803" w:rsidRPr="009B045E">
        <w:rPr>
          <w:szCs w:val="28"/>
        </w:rPr>
        <w:t xml:space="preserve"> </w:t>
      </w:r>
      <w:r w:rsidRPr="009B045E">
        <w:rPr>
          <w:szCs w:val="28"/>
        </w:rPr>
        <w:t xml:space="preserve">тыс. рублей при уточненном плане </w:t>
      </w:r>
      <w:r w:rsidR="009B045E" w:rsidRPr="009B045E">
        <w:rPr>
          <w:szCs w:val="28"/>
        </w:rPr>
        <w:t>802 717,3</w:t>
      </w:r>
      <w:r w:rsidR="00FF4496" w:rsidRPr="009B045E">
        <w:rPr>
          <w:szCs w:val="28"/>
        </w:rPr>
        <w:t xml:space="preserve"> </w:t>
      </w:r>
      <w:r w:rsidRPr="009B045E">
        <w:rPr>
          <w:szCs w:val="28"/>
        </w:rPr>
        <w:t>тыс.</w:t>
      </w:r>
      <w:r w:rsidR="009B045E" w:rsidRPr="009B045E">
        <w:rPr>
          <w:szCs w:val="28"/>
        </w:rPr>
        <w:t xml:space="preserve"> </w:t>
      </w:r>
      <w:r w:rsidRPr="009B045E">
        <w:rPr>
          <w:szCs w:val="28"/>
        </w:rPr>
        <w:t xml:space="preserve">рублей или </w:t>
      </w:r>
      <w:r w:rsidR="00087C93" w:rsidRPr="009B045E">
        <w:rPr>
          <w:szCs w:val="28"/>
        </w:rPr>
        <w:t xml:space="preserve">исполнено </w:t>
      </w:r>
      <w:r w:rsidRPr="009B045E">
        <w:rPr>
          <w:szCs w:val="28"/>
        </w:rPr>
        <w:t xml:space="preserve">на </w:t>
      </w:r>
      <w:r w:rsidR="009B045E" w:rsidRPr="009B045E">
        <w:rPr>
          <w:szCs w:val="28"/>
        </w:rPr>
        <w:t>95,2</w:t>
      </w:r>
      <w:r w:rsidR="00B90B3B" w:rsidRPr="009B045E">
        <w:rPr>
          <w:szCs w:val="28"/>
        </w:rPr>
        <w:t xml:space="preserve"> </w:t>
      </w:r>
      <w:r w:rsidRPr="009B045E">
        <w:rPr>
          <w:szCs w:val="28"/>
        </w:rPr>
        <w:t xml:space="preserve">%, удельный вес расходов раздела составляет </w:t>
      </w:r>
      <w:r w:rsidR="009B045E" w:rsidRPr="009B045E">
        <w:rPr>
          <w:szCs w:val="28"/>
        </w:rPr>
        <w:t>3,9</w:t>
      </w:r>
      <w:r w:rsidR="00FF4496" w:rsidRPr="009B045E">
        <w:rPr>
          <w:szCs w:val="28"/>
        </w:rPr>
        <w:t xml:space="preserve"> </w:t>
      </w:r>
      <w:r w:rsidRPr="009B045E">
        <w:rPr>
          <w:szCs w:val="28"/>
        </w:rPr>
        <w:t>% в общих расходах. По сравнению с аналогичным периодом 201</w:t>
      </w:r>
      <w:r w:rsidR="009B045E" w:rsidRPr="009B045E">
        <w:rPr>
          <w:szCs w:val="28"/>
        </w:rPr>
        <w:t>7</w:t>
      </w:r>
      <w:r w:rsidRPr="009B045E">
        <w:rPr>
          <w:szCs w:val="28"/>
        </w:rPr>
        <w:t xml:space="preserve"> г. расходы </w:t>
      </w:r>
      <w:r w:rsidR="00CF20A8" w:rsidRPr="009B045E">
        <w:rPr>
          <w:szCs w:val="28"/>
        </w:rPr>
        <w:t>увеличились</w:t>
      </w:r>
      <w:r w:rsidR="00CD23AF" w:rsidRPr="009B045E">
        <w:rPr>
          <w:szCs w:val="28"/>
        </w:rPr>
        <w:t xml:space="preserve">, темп </w:t>
      </w:r>
      <w:r w:rsidR="001B3157" w:rsidRPr="009B045E">
        <w:rPr>
          <w:szCs w:val="28"/>
        </w:rPr>
        <w:t xml:space="preserve">роста </w:t>
      </w:r>
      <w:r w:rsidR="00BD2EEA" w:rsidRPr="009B045E">
        <w:rPr>
          <w:szCs w:val="28"/>
        </w:rPr>
        <w:t xml:space="preserve"> расходов </w:t>
      </w:r>
      <w:r w:rsidR="00CD23AF" w:rsidRPr="009B045E">
        <w:rPr>
          <w:szCs w:val="28"/>
        </w:rPr>
        <w:t xml:space="preserve"> составил </w:t>
      </w:r>
      <w:r w:rsidR="009B045E" w:rsidRPr="009B045E">
        <w:rPr>
          <w:szCs w:val="28"/>
        </w:rPr>
        <w:t>113</w:t>
      </w:r>
      <w:r w:rsidR="00BD2EEA" w:rsidRPr="009B045E">
        <w:rPr>
          <w:szCs w:val="28"/>
        </w:rPr>
        <w:t>,0</w:t>
      </w:r>
      <w:r w:rsidR="00CD23AF" w:rsidRPr="009B045E">
        <w:rPr>
          <w:szCs w:val="28"/>
        </w:rPr>
        <w:t xml:space="preserve"> </w:t>
      </w:r>
      <w:r w:rsidR="00CD23AF" w:rsidRPr="005F63CF">
        <w:rPr>
          <w:color w:val="000000" w:themeColor="text1"/>
          <w:szCs w:val="28"/>
        </w:rPr>
        <w:t>%</w:t>
      </w:r>
      <w:r w:rsidR="00BD2EEA" w:rsidRPr="005F63CF">
        <w:rPr>
          <w:color w:val="000000" w:themeColor="text1"/>
          <w:szCs w:val="28"/>
        </w:rPr>
        <w:t>.</w:t>
      </w:r>
    </w:p>
    <w:p w:rsidR="00EE61B8" w:rsidRPr="009B045E" w:rsidRDefault="00EE61B8" w:rsidP="00167704">
      <w:pPr>
        <w:autoSpaceDE w:val="0"/>
        <w:autoSpaceDN w:val="0"/>
        <w:adjustRightInd w:val="0"/>
        <w:ind w:firstLine="567"/>
        <w:jc w:val="both"/>
        <w:outlineLvl w:val="3"/>
        <w:rPr>
          <w:szCs w:val="28"/>
        </w:rPr>
      </w:pPr>
      <w:r w:rsidRPr="009B045E">
        <w:rPr>
          <w:szCs w:val="28"/>
        </w:rPr>
        <w:t xml:space="preserve">Формирование и исполнение расходов по данному разделу определяется соблюдением условий Бюджетного кодекса Российской Федерации в части формирования расходов на оплату труда государственных гражданских служащих и содержание органов государственной власти и размера резервных </w:t>
      </w:r>
      <w:proofErr w:type="gramStart"/>
      <w:r w:rsidRPr="009B045E">
        <w:rPr>
          <w:szCs w:val="28"/>
        </w:rPr>
        <w:t xml:space="preserve">фондов </w:t>
      </w:r>
      <w:r w:rsidR="000870E0" w:rsidRPr="009B045E">
        <w:rPr>
          <w:szCs w:val="28"/>
        </w:rPr>
        <w:t>высшего исполнительного органа государственной власти</w:t>
      </w:r>
      <w:r w:rsidRPr="009B045E">
        <w:rPr>
          <w:szCs w:val="28"/>
        </w:rPr>
        <w:t xml:space="preserve"> субъекта Российской Федерации</w:t>
      </w:r>
      <w:proofErr w:type="gramEnd"/>
      <w:r w:rsidRPr="009B045E">
        <w:rPr>
          <w:szCs w:val="28"/>
        </w:rPr>
        <w:t>.</w:t>
      </w:r>
    </w:p>
    <w:p w:rsidR="000757B0" w:rsidRDefault="00EE61B8" w:rsidP="00167704">
      <w:pPr>
        <w:autoSpaceDE w:val="0"/>
        <w:autoSpaceDN w:val="0"/>
        <w:adjustRightInd w:val="0"/>
        <w:ind w:firstLine="540"/>
        <w:jc w:val="both"/>
        <w:rPr>
          <w:szCs w:val="28"/>
        </w:rPr>
      </w:pPr>
      <w:r w:rsidRPr="009B045E">
        <w:rPr>
          <w:szCs w:val="28"/>
        </w:rPr>
        <w:t>Кроме того,</w:t>
      </w:r>
      <w:r w:rsidR="000757B0" w:rsidRPr="009B045E">
        <w:rPr>
          <w:szCs w:val="28"/>
        </w:rPr>
        <w:t xml:space="preserve"> по данному разделу </w:t>
      </w:r>
      <w:r w:rsidRPr="009B045E">
        <w:rPr>
          <w:szCs w:val="28"/>
        </w:rPr>
        <w:t xml:space="preserve"> в расходах республиканского бюджет</w:t>
      </w:r>
      <w:r w:rsidR="00795AFD" w:rsidRPr="009B045E">
        <w:rPr>
          <w:szCs w:val="28"/>
        </w:rPr>
        <w:t>а</w:t>
      </w:r>
      <w:r w:rsidRPr="009B045E">
        <w:rPr>
          <w:szCs w:val="28"/>
        </w:rPr>
        <w:t xml:space="preserve"> предусм</w:t>
      </w:r>
      <w:r w:rsidR="006F3F74" w:rsidRPr="009B045E">
        <w:rPr>
          <w:szCs w:val="28"/>
        </w:rPr>
        <w:t xml:space="preserve">отрен резервный фонд </w:t>
      </w:r>
      <w:r w:rsidR="00BD2EEA" w:rsidRPr="009B045E">
        <w:rPr>
          <w:szCs w:val="28"/>
        </w:rPr>
        <w:t xml:space="preserve">Республики Алтай. </w:t>
      </w:r>
      <w:proofErr w:type="gramStart"/>
      <w:r w:rsidR="000757B0" w:rsidRPr="009B045E">
        <w:rPr>
          <w:szCs w:val="28"/>
        </w:rPr>
        <w:t xml:space="preserve">Резервный фонд Республики Алтай создан в соответствии со </w:t>
      </w:r>
      <w:hyperlink r:id="rId13" w:history="1">
        <w:r w:rsidR="000757B0" w:rsidRPr="009B045E">
          <w:rPr>
            <w:szCs w:val="28"/>
          </w:rPr>
          <w:t>статьей 81.1</w:t>
        </w:r>
      </w:hyperlink>
      <w:r w:rsidR="000757B0" w:rsidRPr="009B045E">
        <w:rPr>
          <w:szCs w:val="28"/>
        </w:rPr>
        <w:t xml:space="preserve"> Бюджетного кодекса Российской Федерации и представляет собой часть средств республиканского бюджета Республики Алтай, предназначенную для исполнения расходных обязательств Республики Алтай в случае недостаточности доходов республиканского бюджета Республики Алтай для финансового обеспечения расходных обязательств.</w:t>
      </w:r>
      <w:proofErr w:type="gramEnd"/>
    </w:p>
    <w:p w:rsidR="00D717F7" w:rsidRPr="009B045E" w:rsidRDefault="00D717F7" w:rsidP="00167704">
      <w:pPr>
        <w:autoSpaceDE w:val="0"/>
        <w:autoSpaceDN w:val="0"/>
        <w:adjustRightInd w:val="0"/>
        <w:ind w:firstLine="540"/>
        <w:jc w:val="both"/>
        <w:rPr>
          <w:szCs w:val="28"/>
        </w:rPr>
      </w:pPr>
    </w:p>
    <w:p w:rsidR="00EE61B8" w:rsidRPr="009B045E" w:rsidRDefault="00EE61B8" w:rsidP="00167704">
      <w:pPr>
        <w:ind w:firstLine="567"/>
        <w:jc w:val="both"/>
        <w:rPr>
          <w:i/>
          <w:szCs w:val="28"/>
        </w:rPr>
      </w:pPr>
      <w:r w:rsidRPr="009B045E">
        <w:rPr>
          <w:i/>
          <w:szCs w:val="28"/>
        </w:rPr>
        <w:t>Раздел 0200 «Национальная оборона»</w:t>
      </w:r>
    </w:p>
    <w:p w:rsidR="00EE742D" w:rsidRPr="009B045E" w:rsidRDefault="0061677F" w:rsidP="00167704">
      <w:pPr>
        <w:autoSpaceDE w:val="0"/>
        <w:autoSpaceDN w:val="0"/>
        <w:adjustRightInd w:val="0"/>
        <w:ind w:firstLine="567"/>
        <w:jc w:val="both"/>
        <w:outlineLvl w:val="3"/>
        <w:rPr>
          <w:szCs w:val="28"/>
        </w:rPr>
      </w:pPr>
      <w:r w:rsidRPr="009B045E">
        <w:rPr>
          <w:szCs w:val="28"/>
        </w:rPr>
        <w:t>Расходы по разделу 0200 «Национальная оборона»</w:t>
      </w:r>
      <w:r w:rsidRPr="009B045E">
        <w:rPr>
          <w:i/>
          <w:szCs w:val="28"/>
        </w:rPr>
        <w:t xml:space="preserve"> </w:t>
      </w:r>
      <w:r w:rsidRPr="009B045E">
        <w:rPr>
          <w:szCs w:val="28"/>
        </w:rPr>
        <w:t xml:space="preserve">исполнены в сумме </w:t>
      </w:r>
      <w:r w:rsidR="008326B4" w:rsidRPr="009B045E">
        <w:rPr>
          <w:szCs w:val="28"/>
        </w:rPr>
        <w:t xml:space="preserve">  </w:t>
      </w:r>
      <w:r w:rsidR="009B045E" w:rsidRPr="00D717F7">
        <w:rPr>
          <w:szCs w:val="28"/>
        </w:rPr>
        <w:t>12 556,1</w:t>
      </w:r>
      <w:r w:rsidR="00CD23AF" w:rsidRPr="00D717F7">
        <w:rPr>
          <w:szCs w:val="28"/>
        </w:rPr>
        <w:t xml:space="preserve"> </w:t>
      </w:r>
      <w:r w:rsidRPr="00D717F7">
        <w:rPr>
          <w:szCs w:val="28"/>
        </w:rPr>
        <w:t xml:space="preserve">тыс. рублей при уточненном плане </w:t>
      </w:r>
      <w:r w:rsidR="009B045E" w:rsidRPr="00D717F7">
        <w:rPr>
          <w:szCs w:val="28"/>
        </w:rPr>
        <w:t>12 912</w:t>
      </w:r>
      <w:r w:rsidR="00897B5D" w:rsidRPr="009B045E">
        <w:rPr>
          <w:szCs w:val="28"/>
        </w:rPr>
        <w:t xml:space="preserve"> </w:t>
      </w:r>
      <w:r w:rsidRPr="009B045E">
        <w:rPr>
          <w:szCs w:val="28"/>
        </w:rPr>
        <w:t>тыс</w:t>
      </w:r>
      <w:proofErr w:type="gramStart"/>
      <w:r w:rsidRPr="009B045E">
        <w:rPr>
          <w:szCs w:val="28"/>
        </w:rPr>
        <w:t>.р</w:t>
      </w:r>
      <w:proofErr w:type="gramEnd"/>
      <w:r w:rsidRPr="009B045E">
        <w:rPr>
          <w:szCs w:val="28"/>
        </w:rPr>
        <w:t>ублей или</w:t>
      </w:r>
      <w:r w:rsidR="00087C93" w:rsidRPr="009B045E">
        <w:rPr>
          <w:szCs w:val="28"/>
        </w:rPr>
        <w:t xml:space="preserve"> исполнен</w:t>
      </w:r>
      <w:r w:rsidR="008C1C73" w:rsidRPr="009B045E">
        <w:rPr>
          <w:szCs w:val="28"/>
        </w:rPr>
        <w:t>ы</w:t>
      </w:r>
      <w:r w:rsidR="00897B5D" w:rsidRPr="009B045E">
        <w:rPr>
          <w:szCs w:val="28"/>
        </w:rPr>
        <w:t xml:space="preserve"> </w:t>
      </w:r>
      <w:r w:rsidRPr="009B045E">
        <w:rPr>
          <w:szCs w:val="28"/>
        </w:rPr>
        <w:t xml:space="preserve">на </w:t>
      </w:r>
      <w:r w:rsidR="009B045E" w:rsidRPr="009B045E">
        <w:rPr>
          <w:szCs w:val="28"/>
        </w:rPr>
        <w:t>97,2</w:t>
      </w:r>
      <w:r w:rsidR="00897B5D" w:rsidRPr="009B045E">
        <w:rPr>
          <w:szCs w:val="28"/>
        </w:rPr>
        <w:t xml:space="preserve"> </w:t>
      </w:r>
      <w:r w:rsidRPr="009B045E">
        <w:rPr>
          <w:szCs w:val="28"/>
        </w:rPr>
        <w:t xml:space="preserve">%, удельный вес расходов раздела составляет </w:t>
      </w:r>
      <w:r w:rsidR="00897B5D" w:rsidRPr="009B045E">
        <w:rPr>
          <w:szCs w:val="28"/>
        </w:rPr>
        <w:t>0,</w:t>
      </w:r>
      <w:r w:rsidR="00766418" w:rsidRPr="009B045E">
        <w:rPr>
          <w:szCs w:val="28"/>
        </w:rPr>
        <w:t>0</w:t>
      </w:r>
      <w:r w:rsidR="009B045E" w:rsidRPr="009B045E">
        <w:rPr>
          <w:szCs w:val="28"/>
        </w:rPr>
        <w:t>7</w:t>
      </w:r>
      <w:r w:rsidR="00897B5D" w:rsidRPr="009B045E">
        <w:rPr>
          <w:szCs w:val="28"/>
        </w:rPr>
        <w:t xml:space="preserve"> </w:t>
      </w:r>
      <w:r w:rsidRPr="009B045E">
        <w:rPr>
          <w:szCs w:val="28"/>
        </w:rPr>
        <w:t xml:space="preserve">% в общих расходах. </w:t>
      </w:r>
    </w:p>
    <w:p w:rsidR="00B2539A" w:rsidRPr="009B045E" w:rsidRDefault="00B2539A" w:rsidP="00167704">
      <w:pPr>
        <w:autoSpaceDE w:val="0"/>
        <w:autoSpaceDN w:val="0"/>
        <w:adjustRightInd w:val="0"/>
        <w:ind w:firstLine="567"/>
        <w:jc w:val="both"/>
        <w:outlineLvl w:val="3"/>
        <w:rPr>
          <w:szCs w:val="28"/>
        </w:rPr>
      </w:pPr>
      <w:r w:rsidRPr="009B045E">
        <w:rPr>
          <w:szCs w:val="28"/>
        </w:rPr>
        <w:t>По сравнению с</w:t>
      </w:r>
      <w:r w:rsidR="0061677F" w:rsidRPr="009B045E">
        <w:rPr>
          <w:szCs w:val="28"/>
        </w:rPr>
        <w:t xml:space="preserve"> аналогичным периодом </w:t>
      </w:r>
      <w:r w:rsidRPr="009B045E">
        <w:rPr>
          <w:szCs w:val="28"/>
        </w:rPr>
        <w:t>201</w:t>
      </w:r>
      <w:r w:rsidR="009B045E" w:rsidRPr="009B045E">
        <w:rPr>
          <w:szCs w:val="28"/>
        </w:rPr>
        <w:t>7</w:t>
      </w:r>
      <w:r w:rsidR="00897B5D" w:rsidRPr="009B045E">
        <w:rPr>
          <w:szCs w:val="28"/>
        </w:rPr>
        <w:t xml:space="preserve"> </w:t>
      </w:r>
      <w:r w:rsidRPr="009B045E">
        <w:rPr>
          <w:szCs w:val="28"/>
        </w:rPr>
        <w:t xml:space="preserve"> г. расходы </w:t>
      </w:r>
      <w:r w:rsidR="009B045E" w:rsidRPr="009B045E">
        <w:rPr>
          <w:szCs w:val="28"/>
        </w:rPr>
        <w:t>увеличились</w:t>
      </w:r>
      <w:r w:rsidRPr="009B045E">
        <w:rPr>
          <w:szCs w:val="28"/>
        </w:rPr>
        <w:t xml:space="preserve">, темп </w:t>
      </w:r>
      <w:r w:rsidR="00E65BAA" w:rsidRPr="009B045E">
        <w:rPr>
          <w:szCs w:val="28"/>
        </w:rPr>
        <w:t xml:space="preserve"> </w:t>
      </w:r>
      <w:r w:rsidR="001B3157" w:rsidRPr="009B045E">
        <w:rPr>
          <w:szCs w:val="28"/>
        </w:rPr>
        <w:t>роста</w:t>
      </w:r>
      <w:r w:rsidR="000757B0" w:rsidRPr="009B045E">
        <w:rPr>
          <w:szCs w:val="28"/>
        </w:rPr>
        <w:t xml:space="preserve"> </w:t>
      </w:r>
      <w:r w:rsidRPr="009B045E">
        <w:rPr>
          <w:szCs w:val="28"/>
        </w:rPr>
        <w:t xml:space="preserve"> </w:t>
      </w:r>
      <w:r w:rsidR="00897B5D" w:rsidRPr="009B045E">
        <w:rPr>
          <w:szCs w:val="28"/>
        </w:rPr>
        <w:t xml:space="preserve">составил </w:t>
      </w:r>
      <w:r w:rsidR="009B045E" w:rsidRPr="000221C4">
        <w:rPr>
          <w:szCs w:val="28"/>
        </w:rPr>
        <w:t>173,9</w:t>
      </w:r>
      <w:r w:rsidR="00897B5D" w:rsidRPr="000221C4">
        <w:rPr>
          <w:szCs w:val="28"/>
        </w:rPr>
        <w:t xml:space="preserve"> %</w:t>
      </w:r>
      <w:r w:rsidR="00712626" w:rsidRPr="000221C4">
        <w:rPr>
          <w:szCs w:val="28"/>
        </w:rPr>
        <w:t>,</w:t>
      </w:r>
      <w:r w:rsidR="00712626" w:rsidRPr="009B045E">
        <w:rPr>
          <w:szCs w:val="28"/>
        </w:rPr>
        <w:t xml:space="preserve"> </w:t>
      </w:r>
      <w:r w:rsidR="00D60884" w:rsidRPr="009B045E">
        <w:rPr>
          <w:szCs w:val="28"/>
        </w:rPr>
        <w:t xml:space="preserve">за счет </w:t>
      </w:r>
      <w:r w:rsidR="000221C4">
        <w:rPr>
          <w:szCs w:val="28"/>
        </w:rPr>
        <w:t>увеличения субвенций из федерального бюджета</w:t>
      </w:r>
      <w:r w:rsidR="001B3157" w:rsidRPr="009B045E">
        <w:rPr>
          <w:szCs w:val="28"/>
        </w:rPr>
        <w:t xml:space="preserve">. </w:t>
      </w:r>
    </w:p>
    <w:p w:rsidR="004232FB" w:rsidRPr="009B045E" w:rsidRDefault="00795AFD" w:rsidP="00167704">
      <w:pPr>
        <w:autoSpaceDE w:val="0"/>
        <w:autoSpaceDN w:val="0"/>
        <w:adjustRightInd w:val="0"/>
        <w:ind w:firstLine="540"/>
        <w:jc w:val="both"/>
        <w:outlineLvl w:val="3"/>
        <w:rPr>
          <w:szCs w:val="28"/>
        </w:rPr>
      </w:pPr>
      <w:proofErr w:type="gramStart"/>
      <w:r w:rsidRPr="009B045E">
        <w:rPr>
          <w:szCs w:val="28"/>
        </w:rPr>
        <w:t>По данному разделу</w:t>
      </w:r>
      <w:r w:rsidR="00EE742D" w:rsidRPr="009B045E">
        <w:rPr>
          <w:szCs w:val="28"/>
        </w:rPr>
        <w:t xml:space="preserve"> отражены расходы</w:t>
      </w:r>
      <w:r w:rsidR="001B3157" w:rsidRPr="009B045E">
        <w:rPr>
          <w:szCs w:val="28"/>
        </w:rPr>
        <w:t xml:space="preserve"> на предоставление субвенций на реализацию переданных государственных полномочий Российской Федерации по ведению первичного воинского учета на территориях</w:t>
      </w:r>
      <w:proofErr w:type="gramEnd"/>
      <w:r w:rsidR="001B3157" w:rsidRPr="009B045E">
        <w:rPr>
          <w:szCs w:val="28"/>
        </w:rPr>
        <w:t xml:space="preserve">, где отсутствуют военные комиссариаты и </w:t>
      </w:r>
      <w:r w:rsidR="00EE742D" w:rsidRPr="009B045E">
        <w:rPr>
          <w:szCs w:val="28"/>
        </w:rPr>
        <w:t xml:space="preserve"> с</w:t>
      </w:r>
      <w:r w:rsidR="000870E0" w:rsidRPr="009B045E">
        <w:rPr>
          <w:szCs w:val="28"/>
        </w:rPr>
        <w:t>вязанные с</w:t>
      </w:r>
      <w:r w:rsidR="00EE742D" w:rsidRPr="009B045E">
        <w:rPr>
          <w:szCs w:val="28"/>
        </w:rPr>
        <w:t xml:space="preserve"> </w:t>
      </w:r>
      <w:r w:rsidR="004232FB" w:rsidRPr="009B045E">
        <w:rPr>
          <w:szCs w:val="28"/>
        </w:rPr>
        <w:t>поддержк</w:t>
      </w:r>
      <w:r w:rsidR="000870E0" w:rsidRPr="009B045E">
        <w:rPr>
          <w:szCs w:val="28"/>
        </w:rPr>
        <w:t>ой</w:t>
      </w:r>
      <w:r w:rsidR="004232FB" w:rsidRPr="009B045E">
        <w:rPr>
          <w:szCs w:val="28"/>
        </w:rPr>
        <w:t xml:space="preserve"> в состоянии </w:t>
      </w:r>
      <w:r w:rsidR="004232FB" w:rsidRPr="009B045E">
        <w:rPr>
          <w:szCs w:val="28"/>
        </w:rPr>
        <w:lastRenderedPageBreak/>
        <w:t>постоянной готовности к использованию систем оповещения населения об опасности и объектов гражданской обороны</w:t>
      </w:r>
      <w:r w:rsidR="0039496C" w:rsidRPr="009B045E">
        <w:rPr>
          <w:szCs w:val="28"/>
        </w:rPr>
        <w:t xml:space="preserve">. </w:t>
      </w:r>
    </w:p>
    <w:p w:rsidR="003366E7" w:rsidRPr="008B43B4" w:rsidRDefault="003366E7" w:rsidP="00167704">
      <w:pPr>
        <w:autoSpaceDE w:val="0"/>
        <w:autoSpaceDN w:val="0"/>
        <w:adjustRightInd w:val="0"/>
        <w:ind w:firstLine="567"/>
        <w:jc w:val="both"/>
        <w:rPr>
          <w:szCs w:val="28"/>
          <w:highlight w:val="yellow"/>
        </w:rPr>
      </w:pPr>
    </w:p>
    <w:p w:rsidR="00EE61B8" w:rsidRPr="00D717F7" w:rsidRDefault="00EE61B8" w:rsidP="00167704">
      <w:pPr>
        <w:ind w:firstLine="567"/>
        <w:jc w:val="both"/>
        <w:rPr>
          <w:i/>
          <w:szCs w:val="28"/>
        </w:rPr>
      </w:pPr>
      <w:r w:rsidRPr="00D717F7">
        <w:rPr>
          <w:i/>
          <w:szCs w:val="28"/>
        </w:rPr>
        <w:t>Раздел 0300 «Национальная безопасность и правоохранительная деятельность»</w:t>
      </w:r>
    </w:p>
    <w:p w:rsidR="00087C93" w:rsidRPr="00D717F7" w:rsidRDefault="00EE742D" w:rsidP="00167704">
      <w:pPr>
        <w:tabs>
          <w:tab w:val="left" w:pos="720"/>
        </w:tabs>
        <w:suppressAutoHyphens/>
        <w:ind w:firstLine="567"/>
        <w:jc w:val="both"/>
        <w:rPr>
          <w:szCs w:val="28"/>
        </w:rPr>
      </w:pPr>
      <w:r w:rsidRPr="00D717F7">
        <w:rPr>
          <w:szCs w:val="28"/>
        </w:rPr>
        <w:t xml:space="preserve">Расходы по разделу 0300 «Национальная безопасность и правоохранительная деятельность» исполнены в сумме </w:t>
      </w:r>
      <w:r w:rsidR="00D717F7" w:rsidRPr="00D717F7">
        <w:rPr>
          <w:szCs w:val="28"/>
        </w:rPr>
        <w:t>337536,7</w:t>
      </w:r>
      <w:r w:rsidR="00332BC5" w:rsidRPr="00D717F7">
        <w:rPr>
          <w:szCs w:val="28"/>
        </w:rPr>
        <w:t xml:space="preserve"> </w:t>
      </w:r>
      <w:r w:rsidR="008C1C73" w:rsidRPr="00D717F7">
        <w:rPr>
          <w:szCs w:val="28"/>
        </w:rPr>
        <w:t xml:space="preserve"> </w:t>
      </w:r>
      <w:r w:rsidRPr="00D717F7">
        <w:rPr>
          <w:szCs w:val="28"/>
        </w:rPr>
        <w:t xml:space="preserve">тыс. рублей при уточненном плане </w:t>
      </w:r>
      <w:r w:rsidR="00D717F7" w:rsidRPr="00D717F7">
        <w:rPr>
          <w:szCs w:val="28"/>
        </w:rPr>
        <w:t>359531,8</w:t>
      </w:r>
      <w:r w:rsidR="00332BC5" w:rsidRPr="00D717F7">
        <w:rPr>
          <w:szCs w:val="28"/>
        </w:rPr>
        <w:t xml:space="preserve"> </w:t>
      </w:r>
      <w:r w:rsidRPr="00D717F7">
        <w:rPr>
          <w:szCs w:val="28"/>
        </w:rPr>
        <w:t>тыс</w:t>
      </w:r>
      <w:proofErr w:type="gramStart"/>
      <w:r w:rsidRPr="00D717F7">
        <w:rPr>
          <w:szCs w:val="28"/>
        </w:rPr>
        <w:t>.р</w:t>
      </w:r>
      <w:proofErr w:type="gramEnd"/>
      <w:r w:rsidRPr="00D717F7">
        <w:rPr>
          <w:szCs w:val="28"/>
        </w:rPr>
        <w:t xml:space="preserve">ублей или </w:t>
      </w:r>
      <w:r w:rsidR="00087C93" w:rsidRPr="00D717F7">
        <w:rPr>
          <w:szCs w:val="28"/>
        </w:rPr>
        <w:t xml:space="preserve">исполнен </w:t>
      </w:r>
      <w:r w:rsidRPr="00D717F7">
        <w:rPr>
          <w:szCs w:val="28"/>
        </w:rPr>
        <w:t xml:space="preserve">на </w:t>
      </w:r>
      <w:r w:rsidR="00D717F7" w:rsidRPr="00D717F7">
        <w:rPr>
          <w:szCs w:val="28"/>
        </w:rPr>
        <w:t>93,9</w:t>
      </w:r>
      <w:r w:rsidR="00B6337A" w:rsidRPr="00D717F7">
        <w:rPr>
          <w:szCs w:val="28"/>
        </w:rPr>
        <w:t xml:space="preserve"> </w:t>
      </w:r>
      <w:r w:rsidRPr="00D717F7">
        <w:rPr>
          <w:szCs w:val="28"/>
        </w:rPr>
        <w:t xml:space="preserve">%, удельный вес расходов раздела составляет </w:t>
      </w:r>
      <w:r w:rsidR="0055305E" w:rsidRPr="00D717F7">
        <w:rPr>
          <w:szCs w:val="28"/>
        </w:rPr>
        <w:t>1,8</w:t>
      </w:r>
      <w:r w:rsidR="00613E49" w:rsidRPr="00D717F7">
        <w:rPr>
          <w:szCs w:val="28"/>
        </w:rPr>
        <w:t xml:space="preserve"> </w:t>
      </w:r>
      <w:r w:rsidRPr="00D717F7">
        <w:rPr>
          <w:szCs w:val="28"/>
        </w:rPr>
        <w:t>% в общих расходах.</w:t>
      </w:r>
      <w:r w:rsidR="00FF2375" w:rsidRPr="00D717F7">
        <w:rPr>
          <w:szCs w:val="28"/>
        </w:rPr>
        <w:t xml:space="preserve"> Невысокий уровень исполнения </w:t>
      </w:r>
      <w:r w:rsidRPr="00D717F7">
        <w:rPr>
          <w:szCs w:val="28"/>
        </w:rPr>
        <w:t xml:space="preserve"> </w:t>
      </w:r>
      <w:r w:rsidR="00FF2375" w:rsidRPr="00D717F7">
        <w:rPr>
          <w:szCs w:val="28"/>
        </w:rPr>
        <w:t>связано с длительной процедурой  проведения торгов.</w:t>
      </w:r>
    </w:p>
    <w:p w:rsidR="00450AEF" w:rsidRPr="00D717F7" w:rsidRDefault="00766418" w:rsidP="00167704">
      <w:pPr>
        <w:tabs>
          <w:tab w:val="left" w:pos="720"/>
        </w:tabs>
        <w:suppressAutoHyphens/>
        <w:ind w:firstLine="567"/>
        <w:jc w:val="both"/>
        <w:rPr>
          <w:szCs w:val="28"/>
        </w:rPr>
      </w:pPr>
      <w:r w:rsidRPr="00D717F7">
        <w:rPr>
          <w:szCs w:val="28"/>
        </w:rPr>
        <w:t>По сравн</w:t>
      </w:r>
      <w:r w:rsidR="0055305E" w:rsidRPr="00D717F7">
        <w:rPr>
          <w:szCs w:val="28"/>
        </w:rPr>
        <w:t>ению с аналогичным периодом 201</w:t>
      </w:r>
      <w:r w:rsidR="00D717F7">
        <w:rPr>
          <w:szCs w:val="28"/>
        </w:rPr>
        <w:t>7</w:t>
      </w:r>
      <w:r w:rsidRPr="00D717F7">
        <w:rPr>
          <w:szCs w:val="28"/>
        </w:rPr>
        <w:t xml:space="preserve">  г. расходы увеличились</w:t>
      </w:r>
      <w:r w:rsidR="000D4462" w:rsidRPr="00D717F7">
        <w:rPr>
          <w:szCs w:val="28"/>
        </w:rPr>
        <w:t>,</w:t>
      </w:r>
      <w:r w:rsidRPr="00D717F7">
        <w:rPr>
          <w:szCs w:val="28"/>
        </w:rPr>
        <w:t xml:space="preserve"> темп роста составил </w:t>
      </w:r>
      <w:r w:rsidR="0055305E" w:rsidRPr="00D717F7">
        <w:rPr>
          <w:szCs w:val="28"/>
        </w:rPr>
        <w:t>1</w:t>
      </w:r>
      <w:r w:rsidR="00D717F7" w:rsidRPr="00D717F7">
        <w:rPr>
          <w:szCs w:val="28"/>
        </w:rPr>
        <w:t xml:space="preserve">24,2 </w:t>
      </w:r>
      <w:r w:rsidRPr="00D717F7">
        <w:rPr>
          <w:szCs w:val="28"/>
        </w:rPr>
        <w:t xml:space="preserve">%. </w:t>
      </w:r>
      <w:r w:rsidR="00D717F7">
        <w:rPr>
          <w:szCs w:val="28"/>
        </w:rPr>
        <w:t>В связи с проведением мероприятий проекта «Безопасный город»</w:t>
      </w:r>
    </w:p>
    <w:p w:rsidR="00102979" w:rsidRPr="00D717F7" w:rsidRDefault="00102979" w:rsidP="00167704">
      <w:pPr>
        <w:ind w:firstLine="567"/>
        <w:jc w:val="both"/>
        <w:rPr>
          <w:szCs w:val="28"/>
        </w:rPr>
      </w:pPr>
      <w:r w:rsidRPr="00D717F7">
        <w:rPr>
          <w:szCs w:val="28"/>
        </w:rPr>
        <w:t xml:space="preserve">Расходы по разделу </w:t>
      </w:r>
      <w:r w:rsidR="00332BC5" w:rsidRPr="00D717F7">
        <w:rPr>
          <w:szCs w:val="28"/>
        </w:rPr>
        <w:t>характеризую</w:t>
      </w:r>
      <w:r w:rsidRPr="00D717F7">
        <w:rPr>
          <w:szCs w:val="28"/>
        </w:rPr>
        <w:t>тся реализацией комплекса мероприятий, направленных на предупреждение и снижение количества чрезвычайных ситуаций, пожаров, происшествий на водных объектах и гибели людей на них, а также по  содержанию и организации деятельности аварийно-спасательных служб и аварийно-спасательных формирований.</w:t>
      </w:r>
    </w:p>
    <w:p w:rsidR="00034305" w:rsidRPr="008B43B4" w:rsidRDefault="00034305" w:rsidP="00167704">
      <w:pPr>
        <w:pStyle w:val="a8"/>
        <w:tabs>
          <w:tab w:val="left" w:pos="700"/>
        </w:tabs>
        <w:rPr>
          <w:i/>
          <w:sz w:val="28"/>
          <w:szCs w:val="28"/>
          <w:highlight w:val="yellow"/>
        </w:rPr>
      </w:pPr>
    </w:p>
    <w:p w:rsidR="00EE61B8" w:rsidRPr="00D717F7" w:rsidRDefault="00EE61B8" w:rsidP="00167704">
      <w:pPr>
        <w:pStyle w:val="a8"/>
        <w:tabs>
          <w:tab w:val="left" w:pos="700"/>
        </w:tabs>
        <w:rPr>
          <w:i/>
          <w:sz w:val="28"/>
          <w:szCs w:val="28"/>
        </w:rPr>
      </w:pPr>
      <w:r w:rsidRPr="00D717F7">
        <w:rPr>
          <w:i/>
          <w:sz w:val="28"/>
          <w:szCs w:val="28"/>
        </w:rPr>
        <w:t>Раздел 0400 «Национальная экономика»</w:t>
      </w:r>
    </w:p>
    <w:p w:rsidR="00C34132" w:rsidRPr="00F32583" w:rsidRDefault="007C4077" w:rsidP="00167704">
      <w:pPr>
        <w:ind w:firstLine="709"/>
        <w:jc w:val="both"/>
        <w:rPr>
          <w:szCs w:val="28"/>
        </w:rPr>
      </w:pPr>
      <w:r w:rsidRPr="00F32583">
        <w:rPr>
          <w:szCs w:val="28"/>
        </w:rPr>
        <w:t>Расходы по разделу 0400 «Национальная экономика» исполнены в сумме</w:t>
      </w:r>
      <w:r w:rsidR="00332BC5" w:rsidRPr="00F32583">
        <w:rPr>
          <w:szCs w:val="28"/>
        </w:rPr>
        <w:t xml:space="preserve"> </w:t>
      </w:r>
      <w:r w:rsidR="00D717F7" w:rsidRPr="00F32583">
        <w:rPr>
          <w:szCs w:val="28"/>
        </w:rPr>
        <w:t>2 609 856,4</w:t>
      </w:r>
      <w:r w:rsidR="00332BC5" w:rsidRPr="00F32583">
        <w:rPr>
          <w:szCs w:val="28"/>
        </w:rPr>
        <w:t xml:space="preserve"> </w:t>
      </w:r>
      <w:r w:rsidRPr="00F32583">
        <w:rPr>
          <w:szCs w:val="28"/>
        </w:rPr>
        <w:t xml:space="preserve">тыс. рублей при уточненном плане </w:t>
      </w:r>
      <w:r w:rsidR="00332BC5" w:rsidRPr="00F32583">
        <w:rPr>
          <w:szCs w:val="28"/>
        </w:rPr>
        <w:t xml:space="preserve"> </w:t>
      </w:r>
      <w:r w:rsidR="00D717F7" w:rsidRPr="00F32583">
        <w:rPr>
          <w:szCs w:val="28"/>
        </w:rPr>
        <w:t>2 801 770,3</w:t>
      </w:r>
      <w:r w:rsidR="00332BC5" w:rsidRPr="00F32583">
        <w:rPr>
          <w:szCs w:val="28"/>
        </w:rPr>
        <w:t xml:space="preserve"> </w:t>
      </w:r>
      <w:r w:rsidRPr="00F32583">
        <w:rPr>
          <w:szCs w:val="28"/>
        </w:rPr>
        <w:t>тыс.</w:t>
      </w:r>
      <w:r w:rsidR="002E0CCB" w:rsidRPr="00F32583">
        <w:rPr>
          <w:szCs w:val="28"/>
        </w:rPr>
        <w:t xml:space="preserve"> </w:t>
      </w:r>
      <w:r w:rsidRPr="00F32583">
        <w:rPr>
          <w:szCs w:val="28"/>
        </w:rPr>
        <w:t xml:space="preserve">рублей или </w:t>
      </w:r>
      <w:r w:rsidR="00087C93" w:rsidRPr="00F32583">
        <w:rPr>
          <w:szCs w:val="28"/>
        </w:rPr>
        <w:t xml:space="preserve">исполнен </w:t>
      </w:r>
      <w:r w:rsidRPr="00F32583">
        <w:rPr>
          <w:szCs w:val="28"/>
        </w:rPr>
        <w:t xml:space="preserve">на </w:t>
      </w:r>
      <w:r w:rsidR="00F32583" w:rsidRPr="00F32583">
        <w:rPr>
          <w:szCs w:val="28"/>
        </w:rPr>
        <w:t>93,2</w:t>
      </w:r>
      <w:r w:rsidR="00904675" w:rsidRPr="00F32583">
        <w:rPr>
          <w:szCs w:val="28"/>
        </w:rPr>
        <w:t xml:space="preserve"> </w:t>
      </w:r>
      <w:r w:rsidRPr="00F32583">
        <w:rPr>
          <w:szCs w:val="28"/>
        </w:rPr>
        <w:t xml:space="preserve">%, удельный вес расходов раздела составляет </w:t>
      </w:r>
      <w:r w:rsidR="00F32583" w:rsidRPr="00F32583">
        <w:rPr>
          <w:szCs w:val="28"/>
        </w:rPr>
        <w:t>13,9</w:t>
      </w:r>
      <w:r w:rsidR="00904675" w:rsidRPr="00F32583">
        <w:rPr>
          <w:szCs w:val="28"/>
        </w:rPr>
        <w:t xml:space="preserve"> </w:t>
      </w:r>
      <w:r w:rsidRPr="00F32583">
        <w:rPr>
          <w:szCs w:val="28"/>
        </w:rPr>
        <w:t xml:space="preserve">% в общих расходах. </w:t>
      </w:r>
      <w:r w:rsidR="00C34132" w:rsidRPr="00F32583">
        <w:rPr>
          <w:szCs w:val="28"/>
        </w:rPr>
        <w:t xml:space="preserve">Невысокое исполнение по разделу связано с длительной процедурой  проведения торгов и нарушением подрядными организациями сроков и условий контрактов, изменениями и дополнениями в контракты  и отсутствием положительной экспертизы по выполненным работам. </w:t>
      </w:r>
    </w:p>
    <w:p w:rsidR="007146A3" w:rsidRPr="00F32583" w:rsidRDefault="00C34132" w:rsidP="00167704">
      <w:pPr>
        <w:autoSpaceDE w:val="0"/>
        <w:autoSpaceDN w:val="0"/>
        <w:adjustRightInd w:val="0"/>
        <w:ind w:firstLine="567"/>
        <w:jc w:val="both"/>
        <w:rPr>
          <w:szCs w:val="28"/>
        </w:rPr>
      </w:pPr>
      <w:r w:rsidRPr="00F32583">
        <w:rPr>
          <w:szCs w:val="28"/>
        </w:rPr>
        <w:t>По сравнению с аналогичным периодом  201</w:t>
      </w:r>
      <w:r w:rsidR="00F32583" w:rsidRPr="00F32583">
        <w:rPr>
          <w:szCs w:val="28"/>
        </w:rPr>
        <w:t>7</w:t>
      </w:r>
      <w:r w:rsidRPr="00F32583">
        <w:rPr>
          <w:szCs w:val="28"/>
        </w:rPr>
        <w:t xml:space="preserve"> г. расходы </w:t>
      </w:r>
      <w:r w:rsidR="00B2038E" w:rsidRPr="00F32583">
        <w:rPr>
          <w:szCs w:val="28"/>
        </w:rPr>
        <w:t>уменьшились,</w:t>
      </w:r>
      <w:r w:rsidR="00180740" w:rsidRPr="00F32583">
        <w:rPr>
          <w:szCs w:val="28"/>
        </w:rPr>
        <w:t xml:space="preserve"> </w:t>
      </w:r>
      <w:r w:rsidR="00B2038E" w:rsidRPr="00F32583">
        <w:rPr>
          <w:szCs w:val="28"/>
        </w:rPr>
        <w:t xml:space="preserve"> </w:t>
      </w:r>
      <w:r w:rsidRPr="00F32583">
        <w:rPr>
          <w:szCs w:val="28"/>
        </w:rPr>
        <w:t xml:space="preserve"> темп</w:t>
      </w:r>
      <w:r w:rsidR="00180740" w:rsidRPr="00F32583">
        <w:rPr>
          <w:szCs w:val="28"/>
        </w:rPr>
        <w:t xml:space="preserve"> снижения</w:t>
      </w:r>
      <w:r w:rsidRPr="00F32583">
        <w:rPr>
          <w:szCs w:val="28"/>
        </w:rPr>
        <w:t xml:space="preserve"> роста   составил </w:t>
      </w:r>
      <w:r w:rsidR="00F32583" w:rsidRPr="00F32583">
        <w:rPr>
          <w:szCs w:val="28"/>
        </w:rPr>
        <w:t xml:space="preserve">99,7 </w:t>
      </w:r>
      <w:r w:rsidRPr="00F32583">
        <w:rPr>
          <w:szCs w:val="28"/>
        </w:rPr>
        <w:t xml:space="preserve">%. </w:t>
      </w:r>
    </w:p>
    <w:p w:rsidR="007146A3" w:rsidRPr="000221C4" w:rsidRDefault="004232FB" w:rsidP="00167704">
      <w:pPr>
        <w:autoSpaceDE w:val="0"/>
        <w:autoSpaceDN w:val="0"/>
        <w:adjustRightInd w:val="0"/>
        <w:ind w:firstLine="567"/>
        <w:jc w:val="both"/>
        <w:rPr>
          <w:szCs w:val="28"/>
        </w:rPr>
      </w:pPr>
      <w:r w:rsidRPr="000221C4">
        <w:rPr>
          <w:szCs w:val="28"/>
        </w:rPr>
        <w:t xml:space="preserve">По данному разделу отражены </w:t>
      </w:r>
      <w:r w:rsidR="006B65FF" w:rsidRPr="000221C4">
        <w:rPr>
          <w:szCs w:val="28"/>
        </w:rPr>
        <w:t>нижеперечисленные расходы:</w:t>
      </w:r>
    </w:p>
    <w:p w:rsidR="004232FB" w:rsidRPr="000221C4" w:rsidRDefault="006B65FF" w:rsidP="00167704">
      <w:pPr>
        <w:widowControl w:val="0"/>
        <w:autoSpaceDE w:val="0"/>
        <w:autoSpaceDN w:val="0"/>
        <w:adjustRightInd w:val="0"/>
        <w:ind w:firstLine="567"/>
        <w:jc w:val="both"/>
        <w:rPr>
          <w:szCs w:val="28"/>
        </w:rPr>
      </w:pPr>
      <w:r w:rsidRPr="000221C4">
        <w:rPr>
          <w:szCs w:val="28"/>
        </w:rPr>
        <w:t>О</w:t>
      </w:r>
      <w:r w:rsidR="004232FB" w:rsidRPr="000221C4">
        <w:rPr>
          <w:szCs w:val="28"/>
        </w:rPr>
        <w:t>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8A5E36" w:rsidRPr="000221C4" w:rsidRDefault="006B65FF" w:rsidP="00167704">
      <w:pPr>
        <w:ind w:firstLine="567"/>
        <w:jc w:val="both"/>
        <w:rPr>
          <w:szCs w:val="28"/>
        </w:rPr>
      </w:pPr>
      <w:r w:rsidRPr="000221C4">
        <w:rPr>
          <w:szCs w:val="28"/>
        </w:rPr>
        <w:t>Осуществление полномочий в области лесных отношений, на выполнение отдельных полномочий в области водных отношений</w:t>
      </w:r>
      <w:r w:rsidR="008A5E36" w:rsidRPr="000221C4">
        <w:rPr>
          <w:szCs w:val="28"/>
        </w:rPr>
        <w:t>.</w:t>
      </w:r>
    </w:p>
    <w:p w:rsidR="006B65FF" w:rsidRPr="000221C4" w:rsidRDefault="006B65FF" w:rsidP="00167704">
      <w:pPr>
        <w:ind w:firstLine="567"/>
        <w:jc w:val="both"/>
        <w:rPr>
          <w:bCs/>
          <w:szCs w:val="28"/>
        </w:rPr>
      </w:pPr>
      <w:proofErr w:type="gramStart"/>
      <w:r w:rsidRPr="000221C4">
        <w:rPr>
          <w:szCs w:val="28"/>
        </w:rPr>
        <w:t>О</w:t>
      </w:r>
      <w:r w:rsidR="004232FB" w:rsidRPr="000221C4">
        <w:rPr>
          <w:szCs w:val="28"/>
        </w:rPr>
        <w:t xml:space="preserve">беспечение деятельности органов государственной власти, учреждений, осуществляющих руководство и управление в области сельского хозяйства,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w:t>
      </w:r>
      <w:r w:rsidR="004232FB" w:rsidRPr="000221C4">
        <w:rPr>
          <w:bCs/>
          <w:szCs w:val="28"/>
        </w:rPr>
        <w:t>обеспечен</w:t>
      </w:r>
      <w:r w:rsidR="005B0C88" w:rsidRPr="000221C4">
        <w:rPr>
          <w:bCs/>
          <w:szCs w:val="28"/>
        </w:rPr>
        <w:t>ия</w:t>
      </w:r>
      <w:r w:rsidR="004232FB" w:rsidRPr="000221C4">
        <w:rPr>
          <w:bCs/>
          <w:szCs w:val="28"/>
        </w:rPr>
        <w:t xml:space="preserve"> эпизоотического благополучия на территории Республики Алтай, обеспечени</w:t>
      </w:r>
      <w:r w:rsidR="005B0C88" w:rsidRPr="000221C4">
        <w:rPr>
          <w:bCs/>
          <w:szCs w:val="28"/>
        </w:rPr>
        <w:t>я</w:t>
      </w:r>
      <w:r w:rsidR="004232FB" w:rsidRPr="000221C4">
        <w:rPr>
          <w:bCs/>
          <w:szCs w:val="28"/>
        </w:rPr>
        <w:t xml:space="preserve"> качества и </w:t>
      </w:r>
      <w:r w:rsidR="004232FB" w:rsidRPr="000221C4">
        <w:rPr>
          <w:bCs/>
          <w:szCs w:val="28"/>
        </w:rPr>
        <w:lastRenderedPageBreak/>
        <w:t xml:space="preserve">безопасности подконтрольной продукции в ветеринарно-санитарном отношении, </w:t>
      </w:r>
      <w:r w:rsidR="005B0C88" w:rsidRPr="000221C4">
        <w:rPr>
          <w:bCs/>
          <w:szCs w:val="28"/>
        </w:rPr>
        <w:t>обеспечения</w:t>
      </w:r>
      <w:r w:rsidR="004232FB" w:rsidRPr="000221C4">
        <w:rPr>
          <w:bCs/>
          <w:szCs w:val="28"/>
        </w:rPr>
        <w:t xml:space="preserve"> регионального государственного ветеринарного надзора</w:t>
      </w:r>
      <w:r w:rsidR="005B0C88" w:rsidRPr="000221C4">
        <w:rPr>
          <w:szCs w:val="28"/>
        </w:rPr>
        <w:t>, а</w:t>
      </w:r>
      <w:r w:rsidRPr="000221C4">
        <w:rPr>
          <w:szCs w:val="28"/>
        </w:rPr>
        <w:t xml:space="preserve"> так же обеспечение деятельности органов государственной власти</w:t>
      </w:r>
      <w:proofErr w:type="gramEnd"/>
      <w:r w:rsidRPr="000221C4">
        <w:rPr>
          <w:szCs w:val="28"/>
        </w:rPr>
        <w:t xml:space="preserve"> и учреждений, осуществляющих руководство и управление экономическими вопросами в отдельных секторах экономики, расходы в области туризма и связи. </w:t>
      </w:r>
    </w:p>
    <w:p w:rsidR="006B65FF" w:rsidRPr="000221C4" w:rsidRDefault="006B65FF" w:rsidP="00167704">
      <w:pPr>
        <w:ind w:firstLine="567"/>
        <w:jc w:val="both"/>
        <w:rPr>
          <w:szCs w:val="28"/>
        </w:rPr>
      </w:pPr>
      <w:r w:rsidRPr="000221C4">
        <w:rPr>
          <w:szCs w:val="28"/>
        </w:rPr>
        <w:t>Расходы, формирующие</w:t>
      </w:r>
      <w:r w:rsidR="004232FB" w:rsidRPr="000221C4">
        <w:rPr>
          <w:szCs w:val="28"/>
        </w:rPr>
        <w:t xml:space="preserve"> дорожн</w:t>
      </w:r>
      <w:r w:rsidRPr="000221C4">
        <w:rPr>
          <w:szCs w:val="28"/>
        </w:rPr>
        <w:t>ый фонд</w:t>
      </w:r>
      <w:r w:rsidR="004232FB" w:rsidRPr="000221C4">
        <w:rPr>
          <w:szCs w:val="28"/>
        </w:rPr>
        <w:t>, включая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w:t>
      </w:r>
      <w:r w:rsidR="008A5E36" w:rsidRPr="000221C4">
        <w:rPr>
          <w:szCs w:val="28"/>
        </w:rPr>
        <w:t>.</w:t>
      </w:r>
      <w:r w:rsidR="004232FB" w:rsidRPr="000221C4">
        <w:rPr>
          <w:szCs w:val="28"/>
        </w:rPr>
        <w:t xml:space="preserve">  </w:t>
      </w:r>
    </w:p>
    <w:p w:rsidR="002229CA" w:rsidRPr="000221C4" w:rsidRDefault="002229CA" w:rsidP="00167704">
      <w:pPr>
        <w:ind w:firstLine="567"/>
        <w:jc w:val="both"/>
        <w:rPr>
          <w:szCs w:val="28"/>
        </w:rPr>
      </w:pPr>
      <w:r w:rsidRPr="000221C4">
        <w:rPr>
          <w:szCs w:val="28"/>
        </w:rPr>
        <w:t>В составе расходов по данному разделу функциональной классификации в 201</w:t>
      </w:r>
      <w:r w:rsidR="0055305E" w:rsidRPr="000221C4">
        <w:rPr>
          <w:szCs w:val="28"/>
        </w:rPr>
        <w:t>7</w:t>
      </w:r>
      <w:r w:rsidRPr="000221C4">
        <w:rPr>
          <w:szCs w:val="28"/>
        </w:rPr>
        <w:t xml:space="preserve"> году осуществлены меры по </w:t>
      </w:r>
      <w:r w:rsidR="00A93B19" w:rsidRPr="000221C4">
        <w:rPr>
          <w:szCs w:val="28"/>
        </w:rPr>
        <w:t>внедрени</w:t>
      </w:r>
      <w:r w:rsidRPr="000221C4">
        <w:rPr>
          <w:szCs w:val="28"/>
        </w:rPr>
        <w:t>ю</w:t>
      </w:r>
      <w:r w:rsidR="00A93B19" w:rsidRPr="000221C4">
        <w:rPr>
          <w:szCs w:val="28"/>
        </w:rPr>
        <w:t xml:space="preserve"> электронного Правительства</w:t>
      </w:r>
      <w:r w:rsidR="006B65FF" w:rsidRPr="000221C4">
        <w:rPr>
          <w:szCs w:val="28"/>
        </w:rPr>
        <w:t xml:space="preserve"> и развитие</w:t>
      </w:r>
      <w:r w:rsidR="00A93B19" w:rsidRPr="000221C4">
        <w:rPr>
          <w:szCs w:val="28"/>
        </w:rPr>
        <w:t xml:space="preserve"> информационного общества: обеспечение широкополосного доступа к сети Интернет, </w:t>
      </w:r>
      <w:proofErr w:type="spellStart"/>
      <w:r w:rsidR="00A93B19" w:rsidRPr="000221C4">
        <w:rPr>
          <w:szCs w:val="28"/>
        </w:rPr>
        <w:t>мультисервисной</w:t>
      </w:r>
      <w:proofErr w:type="spellEnd"/>
      <w:r w:rsidR="00A93B19" w:rsidRPr="000221C4">
        <w:rPr>
          <w:szCs w:val="28"/>
        </w:rPr>
        <w:t xml:space="preserve"> связи в муниципальных образованиях в Республике Алтай, обеспечение функционирование центра обработки данных, внедрение информационно-коммуникационных технологий в процессы взаимодействия общества и государства. </w:t>
      </w:r>
    </w:p>
    <w:p w:rsidR="00BB7BED" w:rsidRPr="000221C4" w:rsidRDefault="00A93B19" w:rsidP="00167704">
      <w:pPr>
        <w:ind w:firstLine="567"/>
        <w:jc w:val="both"/>
        <w:rPr>
          <w:szCs w:val="28"/>
        </w:rPr>
      </w:pPr>
      <w:r w:rsidRPr="000221C4">
        <w:rPr>
          <w:szCs w:val="28"/>
        </w:rPr>
        <w:t>В рамках внедрения информационно-коммуникационных технологий в процессы взаимодействия общества и гос</w:t>
      </w:r>
      <w:r w:rsidR="00FF0C7C" w:rsidRPr="000221C4">
        <w:rPr>
          <w:szCs w:val="28"/>
        </w:rPr>
        <w:t>ударства осуществлены мероприятия по</w:t>
      </w:r>
      <w:r w:rsidRPr="000221C4">
        <w:rPr>
          <w:szCs w:val="28"/>
        </w:rPr>
        <w:t xml:space="preserve"> внедрени</w:t>
      </w:r>
      <w:r w:rsidR="00FF0C7C" w:rsidRPr="000221C4">
        <w:rPr>
          <w:szCs w:val="28"/>
        </w:rPr>
        <w:t>ю</w:t>
      </w:r>
      <w:r w:rsidRPr="000221C4">
        <w:rPr>
          <w:szCs w:val="28"/>
        </w:rPr>
        <w:t xml:space="preserve"> электронного документооборота в органах государственной власти, использовани</w:t>
      </w:r>
      <w:r w:rsidR="00FF0C7C" w:rsidRPr="000221C4">
        <w:rPr>
          <w:szCs w:val="28"/>
        </w:rPr>
        <w:t>ю</w:t>
      </w:r>
      <w:r w:rsidRPr="000221C4">
        <w:rPr>
          <w:szCs w:val="28"/>
        </w:rPr>
        <w:t xml:space="preserve"> электронной цифровой подписи, по созданию электронных сервисов межведомственного взаимодействия, обеспечению интерактивного открытого эффективного диалога между органами власти и гражданами</w:t>
      </w:r>
      <w:r w:rsidR="00BB7BED" w:rsidRPr="000221C4">
        <w:rPr>
          <w:szCs w:val="28"/>
        </w:rPr>
        <w:t>.</w:t>
      </w:r>
    </w:p>
    <w:p w:rsidR="00A93B19" w:rsidRPr="000221C4" w:rsidRDefault="00A93B19" w:rsidP="00167704">
      <w:pPr>
        <w:ind w:firstLine="567"/>
        <w:jc w:val="both"/>
        <w:rPr>
          <w:szCs w:val="28"/>
        </w:rPr>
      </w:pPr>
      <w:proofErr w:type="gramStart"/>
      <w:r w:rsidRPr="000221C4">
        <w:rPr>
          <w:szCs w:val="28"/>
        </w:rPr>
        <w:t xml:space="preserve">Совершенствование механизмов предоставления государственных и муниципальных услуг в Республике Алтай посредством  развития сети многофункциональных центров, размещение сети </w:t>
      </w:r>
      <w:proofErr w:type="spellStart"/>
      <w:r w:rsidRPr="000221C4">
        <w:rPr>
          <w:szCs w:val="28"/>
        </w:rPr>
        <w:t>инфоматов</w:t>
      </w:r>
      <w:proofErr w:type="spellEnd"/>
      <w:r w:rsidRPr="000221C4">
        <w:rPr>
          <w:szCs w:val="28"/>
        </w:rPr>
        <w:t xml:space="preserve">/терминалов в муниципальных образованиях в Республике Алтай, мероприятия по развитию инфраструктуры универсальной электронной карты, оптимизация и регламентация процедур, перевод предоставляемых государственных услуг в электронный вид, мониторинг качества и доступности государственных и муниципальных услуг. </w:t>
      </w:r>
      <w:proofErr w:type="gramEnd"/>
    </w:p>
    <w:p w:rsidR="00A93B19" w:rsidRPr="000221C4" w:rsidRDefault="00A93B19" w:rsidP="00167704">
      <w:pPr>
        <w:pStyle w:val="ConsTitle"/>
        <w:ind w:firstLine="567"/>
        <w:jc w:val="both"/>
        <w:rPr>
          <w:rFonts w:ascii="Times New Roman" w:hAnsi="Times New Roman"/>
          <w:b w:val="0"/>
          <w:spacing w:val="-2"/>
          <w:sz w:val="28"/>
          <w:szCs w:val="28"/>
        </w:rPr>
      </w:pPr>
      <w:r w:rsidRPr="000221C4">
        <w:rPr>
          <w:rFonts w:ascii="Times New Roman" w:hAnsi="Times New Roman"/>
          <w:b w:val="0"/>
          <w:sz w:val="28"/>
          <w:szCs w:val="28"/>
        </w:rPr>
        <w:t>В 201</w:t>
      </w:r>
      <w:r w:rsidR="000221C4" w:rsidRPr="000221C4">
        <w:rPr>
          <w:rFonts w:ascii="Times New Roman" w:hAnsi="Times New Roman"/>
          <w:b w:val="0"/>
          <w:sz w:val="28"/>
          <w:szCs w:val="28"/>
        </w:rPr>
        <w:t>8</w:t>
      </w:r>
      <w:r w:rsidRPr="000221C4">
        <w:rPr>
          <w:rFonts w:ascii="Times New Roman" w:hAnsi="Times New Roman"/>
          <w:b w:val="0"/>
          <w:sz w:val="28"/>
          <w:szCs w:val="28"/>
        </w:rPr>
        <w:t xml:space="preserve"> году проводилась планомерная работа по созданию благоприятного предпринимательского климата, развитию системы государственной поддержки малого</w:t>
      </w:r>
      <w:r w:rsidR="00450AEF" w:rsidRPr="000221C4">
        <w:rPr>
          <w:rFonts w:ascii="Times New Roman" w:hAnsi="Times New Roman"/>
          <w:b w:val="0"/>
          <w:sz w:val="28"/>
          <w:szCs w:val="28"/>
        </w:rPr>
        <w:t xml:space="preserve"> и среднего предпринимательства</w:t>
      </w:r>
      <w:r w:rsidRPr="000221C4">
        <w:rPr>
          <w:rFonts w:ascii="Times New Roman" w:hAnsi="Times New Roman"/>
          <w:b w:val="0"/>
          <w:sz w:val="28"/>
          <w:szCs w:val="28"/>
        </w:rPr>
        <w:t>.</w:t>
      </w:r>
      <w:r w:rsidRPr="000221C4">
        <w:rPr>
          <w:rFonts w:ascii="Times New Roman" w:hAnsi="Times New Roman"/>
          <w:b w:val="0"/>
          <w:spacing w:val="-2"/>
          <w:sz w:val="28"/>
          <w:szCs w:val="28"/>
        </w:rPr>
        <w:t xml:space="preserve"> Реализация «дорожной карты» </w:t>
      </w:r>
      <w:r w:rsidR="002229CA" w:rsidRPr="000221C4">
        <w:rPr>
          <w:rFonts w:ascii="Times New Roman" w:hAnsi="Times New Roman"/>
          <w:b w:val="0"/>
          <w:spacing w:val="-2"/>
          <w:sz w:val="28"/>
          <w:szCs w:val="28"/>
        </w:rPr>
        <w:t>позволил</w:t>
      </w:r>
      <w:r w:rsidR="00450AEF" w:rsidRPr="000221C4">
        <w:rPr>
          <w:rFonts w:ascii="Times New Roman" w:hAnsi="Times New Roman"/>
          <w:b w:val="0"/>
          <w:spacing w:val="-2"/>
          <w:sz w:val="28"/>
          <w:szCs w:val="28"/>
        </w:rPr>
        <w:t>а</w:t>
      </w:r>
      <w:r w:rsidR="002229CA" w:rsidRPr="000221C4">
        <w:rPr>
          <w:rFonts w:ascii="Times New Roman" w:hAnsi="Times New Roman"/>
          <w:b w:val="0"/>
          <w:spacing w:val="-2"/>
          <w:sz w:val="28"/>
          <w:szCs w:val="28"/>
        </w:rPr>
        <w:t xml:space="preserve"> обеспечить достижение ряда </w:t>
      </w:r>
      <w:r w:rsidRPr="000221C4">
        <w:rPr>
          <w:rFonts w:ascii="Times New Roman" w:hAnsi="Times New Roman"/>
          <w:b w:val="0"/>
          <w:spacing w:val="-2"/>
          <w:sz w:val="28"/>
          <w:szCs w:val="28"/>
        </w:rPr>
        <w:t>контрольных показателей</w:t>
      </w:r>
      <w:r w:rsidR="0087316C" w:rsidRPr="000221C4">
        <w:rPr>
          <w:rFonts w:ascii="Times New Roman" w:hAnsi="Times New Roman"/>
          <w:b w:val="0"/>
          <w:spacing w:val="-2"/>
          <w:sz w:val="28"/>
          <w:szCs w:val="28"/>
        </w:rPr>
        <w:t>.</w:t>
      </w:r>
      <w:r w:rsidRPr="000221C4">
        <w:rPr>
          <w:rFonts w:ascii="Times New Roman" w:hAnsi="Times New Roman"/>
          <w:b w:val="0"/>
          <w:spacing w:val="-2"/>
          <w:sz w:val="28"/>
          <w:szCs w:val="28"/>
        </w:rPr>
        <w:t xml:space="preserve"> </w:t>
      </w:r>
    </w:p>
    <w:p w:rsidR="008326B4" w:rsidRPr="008B43B4" w:rsidRDefault="008326B4" w:rsidP="00167704">
      <w:pPr>
        <w:ind w:firstLine="567"/>
        <w:rPr>
          <w:szCs w:val="28"/>
          <w:highlight w:val="yellow"/>
        </w:rPr>
      </w:pPr>
    </w:p>
    <w:p w:rsidR="00EE61B8" w:rsidRPr="001F6D9E" w:rsidRDefault="00EE61B8" w:rsidP="00167704">
      <w:pPr>
        <w:ind w:firstLine="567"/>
        <w:jc w:val="both"/>
        <w:rPr>
          <w:i/>
          <w:szCs w:val="28"/>
        </w:rPr>
      </w:pPr>
      <w:r w:rsidRPr="001F6D9E">
        <w:rPr>
          <w:i/>
          <w:szCs w:val="28"/>
        </w:rPr>
        <w:t>Раздел 0500 «Жилищно-коммунальное хозяйство»</w:t>
      </w:r>
    </w:p>
    <w:p w:rsidR="00841662" w:rsidRPr="00AA2674" w:rsidRDefault="00600FCC" w:rsidP="00167704">
      <w:pPr>
        <w:ind w:firstLine="567"/>
        <w:jc w:val="both"/>
        <w:rPr>
          <w:szCs w:val="28"/>
        </w:rPr>
      </w:pPr>
      <w:r w:rsidRPr="00AA2674">
        <w:rPr>
          <w:szCs w:val="28"/>
        </w:rPr>
        <w:t>Расходы по разделу 0500 «Жилищно-коммунальное хозяйство» исполнены в сумме</w:t>
      </w:r>
      <w:r w:rsidR="00BD1437" w:rsidRPr="00AA2674">
        <w:rPr>
          <w:szCs w:val="28"/>
        </w:rPr>
        <w:t xml:space="preserve"> </w:t>
      </w:r>
      <w:r w:rsidR="001F6D9E" w:rsidRPr="00AA2674">
        <w:rPr>
          <w:szCs w:val="28"/>
        </w:rPr>
        <w:t>1 005 895,2</w:t>
      </w:r>
      <w:r w:rsidR="0055305E" w:rsidRPr="00AA2674">
        <w:rPr>
          <w:szCs w:val="28"/>
        </w:rPr>
        <w:t xml:space="preserve"> </w:t>
      </w:r>
      <w:r w:rsidRPr="00AA2674">
        <w:rPr>
          <w:szCs w:val="28"/>
        </w:rPr>
        <w:t>тыс. рублей при уточненном плане</w:t>
      </w:r>
      <w:r w:rsidR="00F80641" w:rsidRPr="00AA2674">
        <w:rPr>
          <w:szCs w:val="28"/>
        </w:rPr>
        <w:t xml:space="preserve"> </w:t>
      </w:r>
      <w:r w:rsidR="003D5207" w:rsidRPr="00AA2674">
        <w:rPr>
          <w:szCs w:val="28"/>
        </w:rPr>
        <w:t xml:space="preserve">1 147 </w:t>
      </w:r>
      <w:r w:rsidR="003D5207" w:rsidRPr="00AA2674">
        <w:rPr>
          <w:szCs w:val="28"/>
        </w:rPr>
        <w:lastRenderedPageBreak/>
        <w:t>560,3</w:t>
      </w:r>
      <w:r w:rsidRPr="00AA2674">
        <w:rPr>
          <w:szCs w:val="28"/>
        </w:rPr>
        <w:t xml:space="preserve"> </w:t>
      </w:r>
      <w:r w:rsidR="00E6554B" w:rsidRPr="00AA2674">
        <w:rPr>
          <w:szCs w:val="28"/>
        </w:rPr>
        <w:t>тыс</w:t>
      </w:r>
      <w:proofErr w:type="gramStart"/>
      <w:r w:rsidR="00E6554B" w:rsidRPr="00AA2674">
        <w:rPr>
          <w:szCs w:val="28"/>
        </w:rPr>
        <w:t>.</w:t>
      </w:r>
      <w:r w:rsidR="000740BC" w:rsidRPr="00AA2674">
        <w:rPr>
          <w:szCs w:val="28"/>
        </w:rPr>
        <w:t>р</w:t>
      </w:r>
      <w:proofErr w:type="gramEnd"/>
      <w:r w:rsidR="000740BC" w:rsidRPr="00AA2674">
        <w:rPr>
          <w:szCs w:val="28"/>
        </w:rPr>
        <w:t>убле</w:t>
      </w:r>
      <w:r w:rsidRPr="00AA2674">
        <w:rPr>
          <w:szCs w:val="28"/>
        </w:rPr>
        <w:t xml:space="preserve">й или исполнено на </w:t>
      </w:r>
      <w:r w:rsidR="00AA2674" w:rsidRPr="00AA2674">
        <w:rPr>
          <w:szCs w:val="28"/>
        </w:rPr>
        <w:t>87,7</w:t>
      </w:r>
      <w:r w:rsidR="00BD1437" w:rsidRPr="00AA2674">
        <w:rPr>
          <w:szCs w:val="28"/>
        </w:rPr>
        <w:t xml:space="preserve"> </w:t>
      </w:r>
      <w:r w:rsidRPr="00AA2674">
        <w:rPr>
          <w:szCs w:val="28"/>
        </w:rPr>
        <w:t xml:space="preserve">%, удельный вес расходов раздела составляет </w:t>
      </w:r>
      <w:r w:rsidR="00AA2674" w:rsidRPr="00AA2674">
        <w:rPr>
          <w:szCs w:val="28"/>
        </w:rPr>
        <w:t>5,4</w:t>
      </w:r>
      <w:r w:rsidR="00B90B3B" w:rsidRPr="00AA2674">
        <w:rPr>
          <w:szCs w:val="28"/>
        </w:rPr>
        <w:t xml:space="preserve"> </w:t>
      </w:r>
      <w:r w:rsidRPr="00AA2674">
        <w:rPr>
          <w:szCs w:val="28"/>
        </w:rPr>
        <w:t xml:space="preserve">% в общих расходах. </w:t>
      </w:r>
      <w:r w:rsidR="00C34132" w:rsidRPr="00AA2674">
        <w:rPr>
          <w:szCs w:val="28"/>
        </w:rPr>
        <w:t xml:space="preserve">Невысокий уровень исполнения по разделу связано с длительными сроками проведения конкурсных процедур и отсутствие положительного заключения экспертизы. </w:t>
      </w:r>
      <w:r w:rsidRPr="00AA2674">
        <w:rPr>
          <w:szCs w:val="28"/>
        </w:rPr>
        <w:t>По сравнению с аналогичным периодом 201</w:t>
      </w:r>
      <w:r w:rsidR="00AA2674" w:rsidRPr="00AA2674">
        <w:rPr>
          <w:szCs w:val="28"/>
        </w:rPr>
        <w:t>7</w:t>
      </w:r>
      <w:r w:rsidRPr="00AA2674">
        <w:rPr>
          <w:szCs w:val="28"/>
        </w:rPr>
        <w:t xml:space="preserve"> г. расходы </w:t>
      </w:r>
      <w:r w:rsidR="00F80641" w:rsidRPr="00AA2674">
        <w:rPr>
          <w:szCs w:val="28"/>
        </w:rPr>
        <w:t>у</w:t>
      </w:r>
      <w:r w:rsidR="0055305E" w:rsidRPr="00AA2674">
        <w:rPr>
          <w:szCs w:val="28"/>
        </w:rPr>
        <w:t>величились</w:t>
      </w:r>
      <w:r w:rsidR="000E0252" w:rsidRPr="00AA2674">
        <w:rPr>
          <w:szCs w:val="28"/>
        </w:rPr>
        <w:t xml:space="preserve">, темп </w:t>
      </w:r>
      <w:r w:rsidR="0055305E" w:rsidRPr="00AA2674">
        <w:rPr>
          <w:szCs w:val="28"/>
        </w:rPr>
        <w:t>роста</w:t>
      </w:r>
      <w:r w:rsidR="000E0252" w:rsidRPr="00AA2674">
        <w:rPr>
          <w:szCs w:val="28"/>
        </w:rPr>
        <w:t xml:space="preserve"> составил</w:t>
      </w:r>
      <w:r w:rsidR="003B332A" w:rsidRPr="00AA2674">
        <w:rPr>
          <w:szCs w:val="28"/>
        </w:rPr>
        <w:t xml:space="preserve"> </w:t>
      </w:r>
      <w:r w:rsidR="0055305E" w:rsidRPr="00AA2674">
        <w:rPr>
          <w:szCs w:val="28"/>
        </w:rPr>
        <w:t>1</w:t>
      </w:r>
      <w:r w:rsidR="00AA2674" w:rsidRPr="00AA2674">
        <w:rPr>
          <w:szCs w:val="28"/>
        </w:rPr>
        <w:t>48,2</w:t>
      </w:r>
      <w:r w:rsidR="00360BAF" w:rsidRPr="00AA2674">
        <w:rPr>
          <w:szCs w:val="28"/>
        </w:rPr>
        <w:t xml:space="preserve"> %.</w:t>
      </w:r>
    </w:p>
    <w:p w:rsidR="002D00C2" w:rsidRPr="000221C4" w:rsidRDefault="008D50F6" w:rsidP="00167704">
      <w:pPr>
        <w:pStyle w:val="csdfd3e385"/>
        <w:rPr>
          <w:b/>
          <w:i/>
          <w:szCs w:val="28"/>
        </w:rPr>
      </w:pPr>
      <w:r w:rsidRPr="000221C4">
        <w:rPr>
          <w:rStyle w:val="csfc2ac2711"/>
          <w:rFonts w:ascii="Times New Roman" w:hAnsi="Times New Roman"/>
        </w:rPr>
        <w:t xml:space="preserve">Расходы по данному разделу осуществлялись в рамках государственной программы Республики Алтай </w:t>
      </w:r>
      <w:r w:rsidRPr="000221C4">
        <w:rPr>
          <w:rStyle w:val="cse110c9601"/>
          <w:rFonts w:ascii="Times New Roman" w:hAnsi="Times New Roman"/>
          <w:b w:val="0"/>
        </w:rPr>
        <w:t>«Развитие жилищно-коммунального и транспортного комплекса»,</w:t>
      </w:r>
      <w:r w:rsidRPr="000221C4">
        <w:rPr>
          <w:rStyle w:val="csfc2ac2711"/>
          <w:rFonts w:ascii="Times New Roman" w:hAnsi="Times New Roman"/>
        </w:rPr>
        <w:t xml:space="preserve"> утвержденной постановлением Правительства Республики Алтай от 28.09.2012 г. № 243, целью которой является обеспечение высоких темпов экономического роста Республики Алтай. </w:t>
      </w:r>
    </w:p>
    <w:p w:rsidR="002D00C2" w:rsidRPr="008B43B4" w:rsidRDefault="002D00C2" w:rsidP="00167704">
      <w:pPr>
        <w:ind w:firstLine="567"/>
        <w:jc w:val="both"/>
        <w:rPr>
          <w:i/>
          <w:szCs w:val="28"/>
          <w:highlight w:val="yellow"/>
        </w:rPr>
      </w:pPr>
    </w:p>
    <w:p w:rsidR="002D00C2" w:rsidRPr="008B43B4" w:rsidRDefault="002D00C2" w:rsidP="00167704">
      <w:pPr>
        <w:ind w:firstLine="567"/>
        <w:jc w:val="both"/>
        <w:rPr>
          <w:i/>
          <w:szCs w:val="28"/>
          <w:highlight w:val="yellow"/>
        </w:rPr>
      </w:pPr>
    </w:p>
    <w:p w:rsidR="00EE61B8" w:rsidRPr="00AA2674" w:rsidRDefault="00EE61B8" w:rsidP="00167704">
      <w:pPr>
        <w:ind w:firstLine="567"/>
        <w:jc w:val="both"/>
        <w:rPr>
          <w:i/>
          <w:szCs w:val="28"/>
        </w:rPr>
      </w:pPr>
      <w:r w:rsidRPr="00AA2674">
        <w:rPr>
          <w:i/>
          <w:szCs w:val="28"/>
        </w:rPr>
        <w:t>Раздел 0600 «Охрана окружающей среды»</w:t>
      </w:r>
    </w:p>
    <w:p w:rsidR="000121B7" w:rsidRPr="00AA2674" w:rsidRDefault="000121B7" w:rsidP="00167704">
      <w:pPr>
        <w:autoSpaceDE w:val="0"/>
        <w:autoSpaceDN w:val="0"/>
        <w:adjustRightInd w:val="0"/>
        <w:ind w:firstLine="567"/>
        <w:jc w:val="both"/>
        <w:rPr>
          <w:szCs w:val="28"/>
        </w:rPr>
      </w:pPr>
    </w:p>
    <w:p w:rsidR="0039496C" w:rsidRPr="00AA2674" w:rsidRDefault="005E1620" w:rsidP="00167704">
      <w:pPr>
        <w:autoSpaceDE w:val="0"/>
        <w:autoSpaceDN w:val="0"/>
        <w:adjustRightInd w:val="0"/>
        <w:ind w:firstLine="709"/>
        <w:jc w:val="both"/>
        <w:rPr>
          <w:szCs w:val="28"/>
        </w:rPr>
      </w:pPr>
      <w:r w:rsidRPr="00AA2674">
        <w:rPr>
          <w:szCs w:val="28"/>
        </w:rPr>
        <w:t xml:space="preserve">Расходы по разделу 0600 «Охрана окружающей среды» исполнены в сумме </w:t>
      </w:r>
      <w:r w:rsidR="00AA2674">
        <w:rPr>
          <w:szCs w:val="28"/>
        </w:rPr>
        <w:t>56236,2</w:t>
      </w:r>
      <w:r w:rsidR="00950F27" w:rsidRPr="00AA2674">
        <w:rPr>
          <w:szCs w:val="28"/>
        </w:rPr>
        <w:t xml:space="preserve"> </w:t>
      </w:r>
      <w:r w:rsidRPr="00AA2674">
        <w:rPr>
          <w:szCs w:val="28"/>
        </w:rPr>
        <w:t>тыс. рублей при уточненном плане</w:t>
      </w:r>
      <w:r w:rsidR="000E0252" w:rsidRPr="00AA2674">
        <w:rPr>
          <w:szCs w:val="28"/>
        </w:rPr>
        <w:t xml:space="preserve"> </w:t>
      </w:r>
      <w:r w:rsidR="00AA2674">
        <w:rPr>
          <w:szCs w:val="28"/>
        </w:rPr>
        <w:t>60458,4</w:t>
      </w:r>
      <w:r w:rsidRPr="00AA2674">
        <w:rPr>
          <w:szCs w:val="28"/>
        </w:rPr>
        <w:t xml:space="preserve"> тыс.</w:t>
      </w:r>
      <w:r w:rsidR="00AA2674">
        <w:rPr>
          <w:szCs w:val="28"/>
        </w:rPr>
        <w:t xml:space="preserve"> </w:t>
      </w:r>
      <w:r w:rsidRPr="00AA2674">
        <w:rPr>
          <w:szCs w:val="28"/>
        </w:rPr>
        <w:t xml:space="preserve">рублей или исполнено на </w:t>
      </w:r>
      <w:r w:rsidR="00AA2674">
        <w:rPr>
          <w:szCs w:val="28"/>
        </w:rPr>
        <w:t>93,0</w:t>
      </w:r>
      <w:r w:rsidR="004C2B19" w:rsidRPr="00AA2674">
        <w:rPr>
          <w:szCs w:val="28"/>
        </w:rPr>
        <w:t xml:space="preserve"> </w:t>
      </w:r>
      <w:r w:rsidRPr="00AA2674">
        <w:rPr>
          <w:szCs w:val="28"/>
        </w:rPr>
        <w:t xml:space="preserve">%, удельный вес расходов раздела составляет </w:t>
      </w:r>
      <w:r w:rsidR="004C2B19" w:rsidRPr="00AA2674">
        <w:rPr>
          <w:szCs w:val="28"/>
        </w:rPr>
        <w:t>0,</w:t>
      </w:r>
      <w:r w:rsidR="00AA2674">
        <w:rPr>
          <w:szCs w:val="28"/>
        </w:rPr>
        <w:t>3</w:t>
      </w:r>
      <w:r w:rsidR="004C2B19" w:rsidRPr="00AA2674">
        <w:rPr>
          <w:szCs w:val="28"/>
        </w:rPr>
        <w:t xml:space="preserve"> </w:t>
      </w:r>
      <w:r w:rsidRPr="00AA2674">
        <w:rPr>
          <w:szCs w:val="28"/>
        </w:rPr>
        <w:t>% в общих расходах. По сравнению с аналогичным периодом 201</w:t>
      </w:r>
      <w:r w:rsidR="00AA2674">
        <w:rPr>
          <w:szCs w:val="28"/>
        </w:rPr>
        <w:t>7</w:t>
      </w:r>
      <w:r w:rsidRPr="00AA2674">
        <w:rPr>
          <w:szCs w:val="28"/>
        </w:rPr>
        <w:t xml:space="preserve"> г. расходы </w:t>
      </w:r>
      <w:r w:rsidR="00AA2674" w:rsidRPr="00AA2674">
        <w:rPr>
          <w:szCs w:val="28"/>
        </w:rPr>
        <w:t>у</w:t>
      </w:r>
      <w:r w:rsidR="00AA2674">
        <w:rPr>
          <w:szCs w:val="28"/>
        </w:rPr>
        <w:t>меньшились</w:t>
      </w:r>
      <w:r w:rsidRPr="00AA2674">
        <w:rPr>
          <w:szCs w:val="28"/>
        </w:rPr>
        <w:t xml:space="preserve">, темп </w:t>
      </w:r>
      <w:r w:rsidR="004C2B19" w:rsidRPr="00AA2674">
        <w:rPr>
          <w:szCs w:val="28"/>
        </w:rPr>
        <w:t>роста</w:t>
      </w:r>
      <w:r w:rsidRPr="00AA2674">
        <w:rPr>
          <w:szCs w:val="28"/>
        </w:rPr>
        <w:t xml:space="preserve"> составил </w:t>
      </w:r>
      <w:r w:rsidR="00AA2674">
        <w:rPr>
          <w:szCs w:val="28"/>
        </w:rPr>
        <w:t>76,6</w:t>
      </w:r>
      <w:r w:rsidR="004C2B19" w:rsidRPr="00AA2674">
        <w:rPr>
          <w:szCs w:val="28"/>
        </w:rPr>
        <w:t xml:space="preserve"> </w:t>
      </w:r>
      <w:r w:rsidR="00450AEF" w:rsidRPr="00AA2674">
        <w:rPr>
          <w:szCs w:val="28"/>
        </w:rPr>
        <w:t>%</w:t>
      </w:r>
      <w:r w:rsidR="00C34132" w:rsidRPr="00AA2674">
        <w:rPr>
          <w:szCs w:val="28"/>
        </w:rPr>
        <w:t xml:space="preserve">, </w:t>
      </w:r>
      <w:r w:rsidR="00D60884" w:rsidRPr="00AA2674">
        <w:rPr>
          <w:szCs w:val="28"/>
        </w:rPr>
        <w:t xml:space="preserve">что обусловлено </w:t>
      </w:r>
      <w:r w:rsidR="0039496C" w:rsidRPr="00AA2674">
        <w:rPr>
          <w:szCs w:val="28"/>
        </w:rPr>
        <w:t xml:space="preserve"> проведением года экологии</w:t>
      </w:r>
      <w:r w:rsidR="00AA2674">
        <w:rPr>
          <w:szCs w:val="28"/>
        </w:rPr>
        <w:t xml:space="preserve"> в 2017 году</w:t>
      </w:r>
      <w:r w:rsidR="0039496C" w:rsidRPr="00AA2674">
        <w:rPr>
          <w:szCs w:val="28"/>
        </w:rPr>
        <w:t>.</w:t>
      </w:r>
    </w:p>
    <w:p w:rsidR="00C34132" w:rsidRPr="00215035" w:rsidRDefault="00215035" w:rsidP="00167704">
      <w:pPr>
        <w:autoSpaceDE w:val="0"/>
        <w:autoSpaceDN w:val="0"/>
        <w:adjustRightInd w:val="0"/>
        <w:ind w:firstLine="709"/>
        <w:jc w:val="both"/>
        <w:rPr>
          <w:szCs w:val="28"/>
        </w:rPr>
      </w:pPr>
      <w:r w:rsidRPr="00215035">
        <w:rPr>
          <w:szCs w:val="28"/>
        </w:rPr>
        <w:t xml:space="preserve">По разделу </w:t>
      </w:r>
      <w:r w:rsidR="00DA3572" w:rsidRPr="00215035">
        <w:rPr>
          <w:szCs w:val="28"/>
        </w:rPr>
        <w:t xml:space="preserve"> отражены</w:t>
      </w:r>
      <w:r w:rsidR="00C34132" w:rsidRPr="00215035">
        <w:rPr>
          <w:szCs w:val="28"/>
        </w:rPr>
        <w:t xml:space="preserve"> расходы по содержанию природных парков и органа исполнительной власти в области охраны окружающей среды, на выполнение переданных полномочий Российской Федерации в области охраны и использования охотничьих ресурсов.</w:t>
      </w:r>
    </w:p>
    <w:p w:rsidR="00A219CF" w:rsidRPr="00215035" w:rsidRDefault="00A219CF" w:rsidP="00167704">
      <w:pPr>
        <w:ind w:firstLine="567"/>
        <w:jc w:val="both"/>
        <w:rPr>
          <w:i/>
          <w:szCs w:val="28"/>
        </w:rPr>
      </w:pPr>
    </w:p>
    <w:p w:rsidR="00034305" w:rsidRPr="008B43B4" w:rsidRDefault="00034305" w:rsidP="00167704">
      <w:pPr>
        <w:ind w:firstLine="567"/>
        <w:jc w:val="both"/>
        <w:rPr>
          <w:i/>
          <w:szCs w:val="28"/>
          <w:highlight w:val="yellow"/>
        </w:rPr>
      </w:pPr>
    </w:p>
    <w:p w:rsidR="00EE61B8" w:rsidRPr="00966489" w:rsidRDefault="00EE61B8" w:rsidP="00167704">
      <w:pPr>
        <w:ind w:firstLine="567"/>
        <w:jc w:val="both"/>
        <w:rPr>
          <w:i/>
          <w:szCs w:val="28"/>
        </w:rPr>
      </w:pPr>
      <w:r w:rsidRPr="00966489">
        <w:rPr>
          <w:i/>
          <w:szCs w:val="28"/>
        </w:rPr>
        <w:t>Раздел 0700 «Образование»</w:t>
      </w:r>
    </w:p>
    <w:p w:rsidR="000121B7" w:rsidRPr="00966489" w:rsidRDefault="000121B7" w:rsidP="00167704">
      <w:pPr>
        <w:ind w:firstLine="567"/>
        <w:jc w:val="both"/>
        <w:rPr>
          <w:szCs w:val="28"/>
        </w:rPr>
      </w:pPr>
    </w:p>
    <w:p w:rsidR="00841662" w:rsidRPr="00966489" w:rsidRDefault="005E1620" w:rsidP="00167704">
      <w:pPr>
        <w:ind w:firstLine="567"/>
        <w:jc w:val="both"/>
        <w:rPr>
          <w:szCs w:val="28"/>
        </w:rPr>
      </w:pPr>
      <w:proofErr w:type="gramStart"/>
      <w:r w:rsidRPr="00966489">
        <w:rPr>
          <w:szCs w:val="28"/>
        </w:rPr>
        <w:t>Расходы по разделу 0700 «Образование» исполнены в сумме</w:t>
      </w:r>
      <w:r w:rsidR="000E0252" w:rsidRPr="00966489">
        <w:rPr>
          <w:szCs w:val="28"/>
        </w:rPr>
        <w:t xml:space="preserve"> </w:t>
      </w:r>
      <w:r w:rsidR="00966489">
        <w:rPr>
          <w:szCs w:val="28"/>
        </w:rPr>
        <w:t>4 769 540,2</w:t>
      </w:r>
      <w:r w:rsidR="0049380C" w:rsidRPr="00966489">
        <w:rPr>
          <w:szCs w:val="28"/>
        </w:rPr>
        <w:t xml:space="preserve"> </w:t>
      </w:r>
      <w:r w:rsidRPr="00966489">
        <w:rPr>
          <w:szCs w:val="28"/>
        </w:rPr>
        <w:t>тыс. рублей при уточненном плане</w:t>
      </w:r>
      <w:r w:rsidR="000E0252" w:rsidRPr="00966489">
        <w:rPr>
          <w:szCs w:val="28"/>
        </w:rPr>
        <w:t xml:space="preserve"> </w:t>
      </w:r>
      <w:r w:rsidR="00966489">
        <w:rPr>
          <w:szCs w:val="28"/>
        </w:rPr>
        <w:t>5 149 252,4</w:t>
      </w:r>
      <w:r w:rsidRPr="00966489">
        <w:rPr>
          <w:szCs w:val="28"/>
        </w:rPr>
        <w:t xml:space="preserve"> тыс.</w:t>
      </w:r>
      <w:r w:rsidR="004D19E3">
        <w:rPr>
          <w:szCs w:val="28"/>
        </w:rPr>
        <w:t xml:space="preserve"> </w:t>
      </w:r>
      <w:r w:rsidRPr="00966489">
        <w:rPr>
          <w:szCs w:val="28"/>
        </w:rPr>
        <w:t xml:space="preserve">рублей или исполнено на </w:t>
      </w:r>
      <w:r w:rsidR="00966489">
        <w:rPr>
          <w:szCs w:val="28"/>
        </w:rPr>
        <w:t>92,6</w:t>
      </w:r>
      <w:r w:rsidR="00950F27" w:rsidRPr="00966489">
        <w:rPr>
          <w:szCs w:val="28"/>
        </w:rPr>
        <w:t xml:space="preserve"> </w:t>
      </w:r>
      <w:r w:rsidRPr="00966489">
        <w:rPr>
          <w:szCs w:val="28"/>
        </w:rPr>
        <w:t xml:space="preserve">%, </w:t>
      </w:r>
      <w:r w:rsidR="000C222F">
        <w:rPr>
          <w:szCs w:val="28"/>
        </w:rPr>
        <w:t xml:space="preserve">что обусловлено  достижением показателей требуемого  уровня средней заработной  платы отдельных категорий работников  бюджетной сферы, экономией по торгам и нарушением сроков контрагентами, </w:t>
      </w:r>
      <w:r w:rsidRPr="00966489">
        <w:rPr>
          <w:szCs w:val="28"/>
        </w:rPr>
        <w:t xml:space="preserve">удельный вес расходов раздела составляет </w:t>
      </w:r>
      <w:r w:rsidR="00966489">
        <w:rPr>
          <w:szCs w:val="28"/>
        </w:rPr>
        <w:t>25,4</w:t>
      </w:r>
      <w:r w:rsidR="004C2B19" w:rsidRPr="00966489">
        <w:rPr>
          <w:szCs w:val="28"/>
        </w:rPr>
        <w:t xml:space="preserve"> </w:t>
      </w:r>
      <w:r w:rsidRPr="00966489">
        <w:rPr>
          <w:szCs w:val="28"/>
        </w:rPr>
        <w:t>% в общих расходах.</w:t>
      </w:r>
      <w:proofErr w:type="gramEnd"/>
      <w:r w:rsidRPr="00966489">
        <w:rPr>
          <w:szCs w:val="28"/>
        </w:rPr>
        <w:t xml:space="preserve"> По сравнению с аналогичным периодом 201</w:t>
      </w:r>
      <w:r w:rsidR="00966489">
        <w:rPr>
          <w:szCs w:val="28"/>
        </w:rPr>
        <w:t>7</w:t>
      </w:r>
      <w:r w:rsidRPr="00966489">
        <w:rPr>
          <w:szCs w:val="28"/>
        </w:rPr>
        <w:t xml:space="preserve"> г. расходы </w:t>
      </w:r>
      <w:r w:rsidR="0049380C" w:rsidRPr="00966489">
        <w:rPr>
          <w:szCs w:val="28"/>
        </w:rPr>
        <w:t xml:space="preserve">возросли,  темп роста составила </w:t>
      </w:r>
      <w:r w:rsidR="00966489">
        <w:rPr>
          <w:szCs w:val="28"/>
        </w:rPr>
        <w:t xml:space="preserve">113,9 </w:t>
      </w:r>
      <w:r w:rsidR="0049380C" w:rsidRPr="00966489">
        <w:rPr>
          <w:szCs w:val="28"/>
        </w:rPr>
        <w:t>%</w:t>
      </w:r>
      <w:r w:rsidR="00880407" w:rsidRPr="00966489">
        <w:rPr>
          <w:szCs w:val="28"/>
        </w:rPr>
        <w:t>, что обусловлено</w:t>
      </w:r>
      <w:r w:rsidR="004D19E3">
        <w:rPr>
          <w:szCs w:val="28"/>
        </w:rPr>
        <w:t xml:space="preserve"> </w:t>
      </w:r>
      <w:r w:rsidR="00E30F4A">
        <w:rPr>
          <w:szCs w:val="28"/>
        </w:rPr>
        <w:t xml:space="preserve">финансовым обеспечением </w:t>
      </w:r>
      <w:r w:rsidR="004D19E3">
        <w:rPr>
          <w:szCs w:val="28"/>
        </w:rPr>
        <w:t xml:space="preserve"> мероприятий по ликвидации сменности в школах и</w:t>
      </w:r>
      <w:r w:rsidR="00E30F4A" w:rsidRPr="00E30F4A">
        <w:rPr>
          <w:szCs w:val="28"/>
        </w:rPr>
        <w:t xml:space="preserve"> </w:t>
      </w:r>
      <w:r w:rsidR="00E30F4A" w:rsidRPr="00824CA2">
        <w:rPr>
          <w:szCs w:val="28"/>
        </w:rPr>
        <w:t>мероприятий по созданию дополнительных мест для детей в возрасте от 1,5 до 3 лет в образовательных организациях</w:t>
      </w:r>
      <w:proofErr w:type="gramStart"/>
      <w:r w:rsidR="004D19E3">
        <w:rPr>
          <w:szCs w:val="28"/>
        </w:rPr>
        <w:t xml:space="preserve"> </w:t>
      </w:r>
      <w:r w:rsidR="00D60884" w:rsidRPr="00966489">
        <w:rPr>
          <w:szCs w:val="28"/>
        </w:rPr>
        <w:t>.</w:t>
      </w:r>
      <w:proofErr w:type="gramEnd"/>
      <w:r w:rsidR="00880407" w:rsidRPr="00966489">
        <w:rPr>
          <w:szCs w:val="28"/>
        </w:rPr>
        <w:t xml:space="preserve"> </w:t>
      </w:r>
    </w:p>
    <w:p w:rsidR="004232FB" w:rsidRPr="00266AD7" w:rsidRDefault="004232FB" w:rsidP="00167704">
      <w:pPr>
        <w:autoSpaceDE w:val="0"/>
        <w:autoSpaceDN w:val="0"/>
        <w:adjustRightInd w:val="0"/>
        <w:ind w:firstLine="540"/>
        <w:jc w:val="both"/>
        <w:rPr>
          <w:szCs w:val="28"/>
        </w:rPr>
      </w:pPr>
      <w:r w:rsidRPr="00266AD7">
        <w:rPr>
          <w:szCs w:val="28"/>
        </w:rPr>
        <w:t xml:space="preserve">По данному разделу отражены расходы </w:t>
      </w:r>
      <w:r w:rsidR="0095156A" w:rsidRPr="00266AD7">
        <w:rPr>
          <w:szCs w:val="28"/>
        </w:rPr>
        <w:t xml:space="preserve">на обеспечение государственных  прав граждан на получение </w:t>
      </w:r>
      <w:r w:rsidRPr="00266AD7">
        <w:rPr>
          <w:szCs w:val="28"/>
        </w:rPr>
        <w:t>дошкольно</w:t>
      </w:r>
      <w:r w:rsidR="002A07ED" w:rsidRPr="00266AD7">
        <w:rPr>
          <w:szCs w:val="28"/>
        </w:rPr>
        <w:t>го</w:t>
      </w:r>
      <w:r w:rsidRPr="00266AD7">
        <w:rPr>
          <w:szCs w:val="28"/>
        </w:rPr>
        <w:t xml:space="preserve"> образовани</w:t>
      </w:r>
      <w:r w:rsidR="002A07ED" w:rsidRPr="00266AD7">
        <w:rPr>
          <w:szCs w:val="28"/>
        </w:rPr>
        <w:t>я</w:t>
      </w:r>
      <w:r w:rsidRPr="00266AD7">
        <w:rPr>
          <w:szCs w:val="28"/>
        </w:rPr>
        <w:t>, обще</w:t>
      </w:r>
      <w:r w:rsidR="002A07ED" w:rsidRPr="00266AD7">
        <w:rPr>
          <w:szCs w:val="28"/>
        </w:rPr>
        <w:t>го</w:t>
      </w:r>
      <w:r w:rsidRPr="00266AD7">
        <w:rPr>
          <w:szCs w:val="28"/>
        </w:rPr>
        <w:t xml:space="preserve"> образовани</w:t>
      </w:r>
      <w:r w:rsidR="002A07ED" w:rsidRPr="00266AD7">
        <w:rPr>
          <w:szCs w:val="28"/>
        </w:rPr>
        <w:t>я</w:t>
      </w:r>
      <w:r w:rsidR="0095156A" w:rsidRPr="00266AD7">
        <w:rPr>
          <w:szCs w:val="28"/>
        </w:rPr>
        <w:t xml:space="preserve">, </w:t>
      </w:r>
      <w:r w:rsidR="0095156A" w:rsidRPr="00266AD7">
        <w:rPr>
          <w:szCs w:val="28"/>
        </w:rPr>
        <w:lastRenderedPageBreak/>
        <w:t>дополнительного</w:t>
      </w:r>
      <w:r w:rsidRPr="00266AD7">
        <w:rPr>
          <w:szCs w:val="28"/>
        </w:rPr>
        <w:t xml:space="preserve"> </w:t>
      </w:r>
      <w:r w:rsidR="0095156A" w:rsidRPr="00266AD7">
        <w:rPr>
          <w:szCs w:val="28"/>
        </w:rPr>
        <w:t>образовани</w:t>
      </w:r>
      <w:r w:rsidR="002A07ED" w:rsidRPr="00266AD7">
        <w:rPr>
          <w:szCs w:val="28"/>
        </w:rPr>
        <w:t>я</w:t>
      </w:r>
      <w:r w:rsidR="0008527F" w:rsidRPr="00266AD7">
        <w:rPr>
          <w:szCs w:val="28"/>
        </w:rPr>
        <w:t>,</w:t>
      </w:r>
      <w:r w:rsidRPr="00266AD7">
        <w:rPr>
          <w:szCs w:val="28"/>
        </w:rPr>
        <w:t xml:space="preserve"> </w:t>
      </w:r>
      <w:r w:rsidR="00D60884" w:rsidRPr="00266AD7">
        <w:rPr>
          <w:szCs w:val="28"/>
        </w:rPr>
        <w:t>среднее профессионально</w:t>
      </w:r>
      <w:r w:rsidR="00BE7960" w:rsidRPr="00266AD7">
        <w:rPr>
          <w:szCs w:val="28"/>
        </w:rPr>
        <w:t>го образования</w:t>
      </w:r>
      <w:r w:rsidRPr="00266AD7">
        <w:rPr>
          <w:szCs w:val="28"/>
        </w:rPr>
        <w:t>, повышение квалификации и далее.</w:t>
      </w:r>
    </w:p>
    <w:p w:rsidR="004232FB" w:rsidRPr="00266AD7" w:rsidRDefault="004232FB" w:rsidP="00167704">
      <w:pPr>
        <w:ind w:firstLine="567"/>
        <w:jc w:val="both"/>
        <w:rPr>
          <w:szCs w:val="28"/>
        </w:rPr>
      </w:pPr>
      <w:r w:rsidRPr="00266AD7">
        <w:rPr>
          <w:szCs w:val="28"/>
        </w:rPr>
        <w:t xml:space="preserve">Реализация всех ступеней  образования осуществляется в соответствии с федеральным законодательством, законодательством Республики Алтай в рамках </w:t>
      </w:r>
      <w:r w:rsidR="00D60884" w:rsidRPr="00266AD7">
        <w:rPr>
          <w:szCs w:val="28"/>
        </w:rPr>
        <w:t>государственной</w:t>
      </w:r>
      <w:r w:rsidRPr="00266AD7">
        <w:rPr>
          <w:szCs w:val="28"/>
        </w:rPr>
        <w:t xml:space="preserve"> программ</w:t>
      </w:r>
      <w:r w:rsidR="00D60884" w:rsidRPr="00266AD7">
        <w:rPr>
          <w:szCs w:val="28"/>
        </w:rPr>
        <w:t>ы Республики Алтай «Развитие образования»</w:t>
      </w:r>
      <w:r w:rsidRPr="00266AD7">
        <w:rPr>
          <w:szCs w:val="28"/>
        </w:rPr>
        <w:t xml:space="preserve">. Основная доля расходов по разделу приходится на общее образование </w:t>
      </w:r>
      <w:r w:rsidR="002C32AA" w:rsidRPr="00266AD7">
        <w:rPr>
          <w:szCs w:val="28"/>
        </w:rPr>
        <w:t>83,8</w:t>
      </w:r>
      <w:r w:rsidR="00F518C2" w:rsidRPr="00266AD7">
        <w:rPr>
          <w:szCs w:val="28"/>
        </w:rPr>
        <w:t xml:space="preserve"> </w:t>
      </w:r>
      <w:r w:rsidR="00856B87" w:rsidRPr="00266AD7">
        <w:rPr>
          <w:szCs w:val="28"/>
        </w:rPr>
        <w:t>%.</w:t>
      </w:r>
    </w:p>
    <w:p w:rsidR="002229CA" w:rsidRPr="008B43B4" w:rsidRDefault="002229CA" w:rsidP="00167704">
      <w:pPr>
        <w:ind w:firstLine="567"/>
        <w:jc w:val="both"/>
        <w:rPr>
          <w:szCs w:val="28"/>
          <w:highlight w:val="yellow"/>
        </w:rPr>
      </w:pPr>
    </w:p>
    <w:p w:rsidR="00EE61B8" w:rsidRPr="00E30F4A" w:rsidRDefault="00EE61B8" w:rsidP="00167704">
      <w:pPr>
        <w:ind w:firstLine="567"/>
        <w:jc w:val="both"/>
        <w:rPr>
          <w:i/>
          <w:szCs w:val="28"/>
        </w:rPr>
      </w:pPr>
      <w:r w:rsidRPr="00E30F4A">
        <w:rPr>
          <w:i/>
          <w:szCs w:val="28"/>
        </w:rPr>
        <w:t>Раздел 0800 «Культура, кинематография»</w:t>
      </w:r>
    </w:p>
    <w:p w:rsidR="000121B7" w:rsidRPr="00E30F4A" w:rsidRDefault="000121B7" w:rsidP="00167704">
      <w:pPr>
        <w:ind w:firstLine="567"/>
        <w:jc w:val="both"/>
        <w:rPr>
          <w:szCs w:val="28"/>
        </w:rPr>
      </w:pPr>
    </w:p>
    <w:p w:rsidR="00880407" w:rsidRPr="00B71A21" w:rsidRDefault="003433BE" w:rsidP="00167704">
      <w:pPr>
        <w:ind w:firstLine="709"/>
        <w:jc w:val="both"/>
        <w:rPr>
          <w:color w:val="000000"/>
          <w:szCs w:val="28"/>
        </w:rPr>
      </w:pPr>
      <w:r w:rsidRPr="00E30F4A">
        <w:rPr>
          <w:szCs w:val="28"/>
        </w:rPr>
        <w:t>Расходы по разделу 0800 «Культура, кинематография</w:t>
      </w:r>
      <w:r w:rsidRPr="00E30F4A">
        <w:rPr>
          <w:i/>
          <w:szCs w:val="28"/>
        </w:rPr>
        <w:t xml:space="preserve">» </w:t>
      </w:r>
      <w:r w:rsidRPr="00E30F4A">
        <w:rPr>
          <w:szCs w:val="28"/>
        </w:rPr>
        <w:t>исполнены в сумме</w:t>
      </w:r>
      <w:r w:rsidR="002A07ED" w:rsidRPr="00E30F4A">
        <w:rPr>
          <w:szCs w:val="28"/>
        </w:rPr>
        <w:t xml:space="preserve"> </w:t>
      </w:r>
      <w:r w:rsidR="00E30F4A">
        <w:rPr>
          <w:szCs w:val="28"/>
        </w:rPr>
        <w:t>521492,3</w:t>
      </w:r>
      <w:r w:rsidRPr="00E30F4A">
        <w:rPr>
          <w:szCs w:val="28"/>
        </w:rPr>
        <w:t xml:space="preserve"> тыс. рублей при уточненном плане</w:t>
      </w:r>
      <w:r w:rsidR="002A07ED" w:rsidRPr="00E30F4A">
        <w:rPr>
          <w:szCs w:val="28"/>
        </w:rPr>
        <w:t xml:space="preserve"> </w:t>
      </w:r>
      <w:r w:rsidR="00E30F4A">
        <w:rPr>
          <w:szCs w:val="28"/>
        </w:rPr>
        <w:t>521701,5</w:t>
      </w:r>
      <w:r w:rsidR="0049380C" w:rsidRPr="00E30F4A">
        <w:rPr>
          <w:szCs w:val="28"/>
        </w:rPr>
        <w:t xml:space="preserve"> </w:t>
      </w:r>
      <w:r w:rsidRPr="00E30F4A">
        <w:rPr>
          <w:szCs w:val="28"/>
        </w:rPr>
        <w:t>тыс</w:t>
      </w:r>
      <w:proofErr w:type="gramStart"/>
      <w:r w:rsidRPr="00E30F4A">
        <w:rPr>
          <w:szCs w:val="28"/>
        </w:rPr>
        <w:t>.р</w:t>
      </w:r>
      <w:proofErr w:type="gramEnd"/>
      <w:r w:rsidRPr="00E30F4A">
        <w:rPr>
          <w:szCs w:val="28"/>
        </w:rPr>
        <w:t xml:space="preserve">ублей или исполнено на </w:t>
      </w:r>
      <w:r w:rsidR="0049380C" w:rsidRPr="00E30F4A">
        <w:rPr>
          <w:szCs w:val="28"/>
        </w:rPr>
        <w:t>100,0</w:t>
      </w:r>
      <w:r w:rsidR="00B90B3B" w:rsidRPr="00E30F4A">
        <w:rPr>
          <w:szCs w:val="28"/>
        </w:rPr>
        <w:t xml:space="preserve"> </w:t>
      </w:r>
      <w:r w:rsidRPr="00E30F4A">
        <w:rPr>
          <w:szCs w:val="28"/>
        </w:rPr>
        <w:t xml:space="preserve">%, удельный вес расходов раздела составляет </w:t>
      </w:r>
      <w:r w:rsidR="0049380C" w:rsidRPr="00E30F4A">
        <w:rPr>
          <w:szCs w:val="28"/>
        </w:rPr>
        <w:t>2,</w:t>
      </w:r>
      <w:r w:rsidR="00E30F4A">
        <w:rPr>
          <w:szCs w:val="28"/>
        </w:rPr>
        <w:t>8</w:t>
      </w:r>
      <w:r w:rsidR="004C2B19" w:rsidRPr="00E30F4A">
        <w:rPr>
          <w:szCs w:val="28"/>
        </w:rPr>
        <w:t xml:space="preserve"> </w:t>
      </w:r>
      <w:r w:rsidRPr="00E30F4A">
        <w:rPr>
          <w:szCs w:val="28"/>
        </w:rPr>
        <w:t>% в общих расходах. По сравнению с аналогичным периодом  201</w:t>
      </w:r>
      <w:r w:rsidR="00E30F4A">
        <w:rPr>
          <w:szCs w:val="28"/>
        </w:rPr>
        <w:t>7</w:t>
      </w:r>
      <w:r w:rsidRPr="00E30F4A">
        <w:rPr>
          <w:szCs w:val="28"/>
        </w:rPr>
        <w:t xml:space="preserve"> г. расходы </w:t>
      </w:r>
      <w:r w:rsidR="00310870" w:rsidRPr="00E30F4A">
        <w:rPr>
          <w:szCs w:val="28"/>
        </w:rPr>
        <w:t>увеличились, темп роста составил 1</w:t>
      </w:r>
      <w:r w:rsidR="00E30F4A">
        <w:rPr>
          <w:szCs w:val="28"/>
        </w:rPr>
        <w:t>56,8</w:t>
      </w:r>
      <w:r w:rsidR="00363621" w:rsidRPr="00E30F4A">
        <w:rPr>
          <w:szCs w:val="28"/>
        </w:rPr>
        <w:t xml:space="preserve"> </w:t>
      </w:r>
      <w:r w:rsidR="00F518C2" w:rsidRPr="00E30F4A">
        <w:rPr>
          <w:szCs w:val="28"/>
        </w:rPr>
        <w:t>%</w:t>
      </w:r>
      <w:r w:rsidR="0070479C" w:rsidRPr="00E30F4A">
        <w:rPr>
          <w:szCs w:val="28"/>
        </w:rPr>
        <w:t xml:space="preserve"> в связи </w:t>
      </w:r>
      <w:r w:rsidR="0049380C" w:rsidRPr="00E30F4A">
        <w:rPr>
          <w:szCs w:val="28"/>
        </w:rPr>
        <w:t xml:space="preserve">выделением средств </w:t>
      </w:r>
      <w:r w:rsidR="00CE1E83" w:rsidRPr="00E30F4A">
        <w:rPr>
          <w:szCs w:val="28"/>
        </w:rPr>
        <w:t xml:space="preserve">из федерального бюджета </w:t>
      </w:r>
      <w:r w:rsidR="0049380C" w:rsidRPr="00E30F4A">
        <w:rPr>
          <w:szCs w:val="28"/>
        </w:rPr>
        <w:t>на</w:t>
      </w:r>
      <w:r w:rsidR="00E30F4A">
        <w:rPr>
          <w:szCs w:val="28"/>
        </w:rPr>
        <w:t xml:space="preserve">  завершение </w:t>
      </w:r>
      <w:r w:rsidR="0049380C" w:rsidRPr="00E30F4A">
        <w:rPr>
          <w:szCs w:val="28"/>
        </w:rPr>
        <w:t xml:space="preserve"> </w:t>
      </w:r>
      <w:r w:rsidR="00CE1E83" w:rsidRPr="00E30F4A">
        <w:rPr>
          <w:szCs w:val="28"/>
        </w:rPr>
        <w:t xml:space="preserve">строительство </w:t>
      </w:r>
      <w:r w:rsidR="008D1DE9" w:rsidRPr="00E30F4A">
        <w:rPr>
          <w:szCs w:val="28"/>
        </w:rPr>
        <w:t xml:space="preserve">сельского </w:t>
      </w:r>
      <w:r w:rsidR="00CE1E83" w:rsidRPr="00E30F4A">
        <w:rPr>
          <w:szCs w:val="28"/>
        </w:rPr>
        <w:t xml:space="preserve">дома культуры в </w:t>
      </w:r>
      <w:proofErr w:type="spellStart"/>
      <w:r w:rsidR="00CE1E83" w:rsidRPr="00E30F4A">
        <w:rPr>
          <w:szCs w:val="28"/>
        </w:rPr>
        <w:t>с</w:t>
      </w:r>
      <w:proofErr w:type="gramStart"/>
      <w:r w:rsidR="00CE1E83" w:rsidRPr="00E30F4A">
        <w:rPr>
          <w:szCs w:val="28"/>
        </w:rPr>
        <w:t>.С</w:t>
      </w:r>
      <w:proofErr w:type="gramEnd"/>
      <w:r w:rsidR="00CE1E83" w:rsidRPr="00E30F4A">
        <w:rPr>
          <w:szCs w:val="28"/>
        </w:rPr>
        <w:t>ейка</w:t>
      </w:r>
      <w:proofErr w:type="spellEnd"/>
      <w:r w:rsidR="00880407" w:rsidRPr="00E30F4A">
        <w:rPr>
          <w:szCs w:val="28"/>
        </w:rPr>
        <w:t>,</w:t>
      </w:r>
      <w:r w:rsidR="00B71A21" w:rsidRPr="00B71A21">
        <w:rPr>
          <w:color w:val="000000"/>
          <w:szCs w:val="28"/>
        </w:rPr>
        <w:t xml:space="preserve"> </w:t>
      </w:r>
      <w:r w:rsidR="00B71A21">
        <w:rPr>
          <w:color w:val="000000"/>
          <w:szCs w:val="28"/>
        </w:rPr>
        <w:t>на п</w:t>
      </w:r>
      <w:r w:rsidR="00B71A21" w:rsidRPr="00B71A21">
        <w:rPr>
          <w:color w:val="000000"/>
          <w:szCs w:val="28"/>
        </w:rPr>
        <w:t>оддержк</w:t>
      </w:r>
      <w:r w:rsidR="00B71A21">
        <w:rPr>
          <w:color w:val="000000"/>
          <w:szCs w:val="28"/>
        </w:rPr>
        <w:t>у</w:t>
      </w:r>
      <w:r w:rsidR="00B71A21" w:rsidRPr="00B71A21">
        <w:rPr>
          <w:color w:val="000000"/>
          <w:szCs w:val="28"/>
        </w:rPr>
        <w:t xml:space="preserve"> творческой деятельности и техническое оснащение детских и кукольных театров</w:t>
      </w:r>
      <w:r w:rsidR="00CE1E83" w:rsidRPr="00E30F4A">
        <w:rPr>
          <w:szCs w:val="28"/>
        </w:rPr>
        <w:t xml:space="preserve"> </w:t>
      </w:r>
      <w:r w:rsidR="00B71A21">
        <w:rPr>
          <w:szCs w:val="28"/>
        </w:rPr>
        <w:t>и п</w:t>
      </w:r>
      <w:r w:rsidR="00E30F4A" w:rsidRPr="00B71A21">
        <w:rPr>
          <w:szCs w:val="28"/>
        </w:rPr>
        <w:t>риобретение</w:t>
      </w:r>
      <w:r w:rsidR="00B71A21">
        <w:rPr>
          <w:szCs w:val="28"/>
        </w:rPr>
        <w:t>м</w:t>
      </w:r>
      <w:r w:rsidR="00E30F4A" w:rsidRPr="00B71A21">
        <w:rPr>
          <w:szCs w:val="28"/>
        </w:rPr>
        <w:t xml:space="preserve"> светового и звукового оборудования за счет средств резервного фонда Президента Российской Федерации</w:t>
      </w:r>
      <w:r w:rsidR="00880407" w:rsidRPr="00B71A21">
        <w:rPr>
          <w:color w:val="000000"/>
          <w:szCs w:val="28"/>
        </w:rPr>
        <w:t>.</w:t>
      </w:r>
    </w:p>
    <w:p w:rsidR="00F518C2" w:rsidRPr="00127252" w:rsidRDefault="00F518C2" w:rsidP="00167704">
      <w:pPr>
        <w:pStyle w:val="ConsPlusNormal"/>
        <w:widowControl/>
        <w:ind w:firstLine="567"/>
        <w:jc w:val="both"/>
        <w:rPr>
          <w:rFonts w:ascii="Times New Roman" w:hAnsi="Times New Roman" w:cs="Times New Roman"/>
          <w:sz w:val="28"/>
          <w:szCs w:val="28"/>
        </w:rPr>
      </w:pPr>
      <w:proofErr w:type="gramStart"/>
      <w:r w:rsidRPr="00127252">
        <w:rPr>
          <w:rFonts w:ascii="Times New Roman" w:hAnsi="Times New Roman" w:cs="Times New Roman"/>
          <w:bCs/>
          <w:spacing w:val="-5"/>
          <w:w w:val="101"/>
          <w:sz w:val="28"/>
          <w:szCs w:val="28"/>
        </w:rPr>
        <w:t xml:space="preserve">По разделу отражены </w:t>
      </w:r>
      <w:r w:rsidRPr="00127252">
        <w:rPr>
          <w:rFonts w:ascii="Times New Roman" w:hAnsi="Times New Roman" w:cs="Times New Roman"/>
          <w:sz w:val="28"/>
          <w:szCs w:val="28"/>
        </w:rPr>
        <w:t xml:space="preserve">расходы на предоставление услуг в сфере культуры, обеспечение деятельности учреждений культуры (библиотек, музеев, театров, агентств), управление объектами, предназначенными для культурных целей, организацию, проведение или поддержку культурных мероприятий, а также предоставление грантов, премий для поддержки отдельных артистов, писателей, художников, композиторов или организаций, занимающихся культурной деятельностью. </w:t>
      </w:r>
      <w:proofErr w:type="gramEnd"/>
    </w:p>
    <w:p w:rsidR="00360BAF" w:rsidRPr="008B43B4" w:rsidRDefault="00360BAF" w:rsidP="00167704">
      <w:pPr>
        <w:ind w:firstLine="567"/>
        <w:jc w:val="both"/>
        <w:rPr>
          <w:i/>
          <w:szCs w:val="28"/>
          <w:highlight w:val="yellow"/>
        </w:rPr>
      </w:pPr>
    </w:p>
    <w:p w:rsidR="00EE61B8" w:rsidRPr="00E3266B" w:rsidRDefault="00EE61B8" w:rsidP="00167704">
      <w:pPr>
        <w:ind w:firstLine="567"/>
        <w:jc w:val="both"/>
        <w:rPr>
          <w:i/>
          <w:szCs w:val="28"/>
        </w:rPr>
      </w:pPr>
      <w:r w:rsidRPr="00E3266B">
        <w:rPr>
          <w:i/>
          <w:szCs w:val="28"/>
        </w:rPr>
        <w:t>Раздел 0900 «Здравоохранение»</w:t>
      </w:r>
    </w:p>
    <w:p w:rsidR="0070479C" w:rsidRDefault="00A44B39" w:rsidP="00167704">
      <w:pPr>
        <w:ind w:firstLine="709"/>
        <w:jc w:val="both"/>
        <w:rPr>
          <w:szCs w:val="28"/>
        </w:rPr>
      </w:pPr>
      <w:r w:rsidRPr="00E3266B">
        <w:rPr>
          <w:szCs w:val="28"/>
        </w:rPr>
        <w:t>Расходы по разделу 0900 «Здравоохранение» исполнены в сумме</w:t>
      </w:r>
      <w:r w:rsidR="008326B4" w:rsidRPr="00E3266B">
        <w:rPr>
          <w:szCs w:val="28"/>
        </w:rPr>
        <w:t xml:space="preserve">            </w:t>
      </w:r>
      <w:r w:rsidR="00CE1E83" w:rsidRPr="00E3266B">
        <w:rPr>
          <w:szCs w:val="28"/>
        </w:rPr>
        <w:t xml:space="preserve"> </w:t>
      </w:r>
      <w:r w:rsidR="00E3266B">
        <w:rPr>
          <w:szCs w:val="28"/>
        </w:rPr>
        <w:t>2074329,6</w:t>
      </w:r>
      <w:r w:rsidR="00363621" w:rsidRPr="00E3266B">
        <w:rPr>
          <w:szCs w:val="28"/>
        </w:rPr>
        <w:t xml:space="preserve"> </w:t>
      </w:r>
      <w:r w:rsidRPr="00E3266B">
        <w:rPr>
          <w:szCs w:val="28"/>
        </w:rPr>
        <w:t>тыс. рублей при уточненном плане</w:t>
      </w:r>
      <w:r w:rsidR="009F2AEE" w:rsidRPr="00E3266B">
        <w:rPr>
          <w:szCs w:val="28"/>
        </w:rPr>
        <w:t xml:space="preserve"> </w:t>
      </w:r>
      <w:r w:rsidR="00E3266B">
        <w:rPr>
          <w:szCs w:val="28"/>
        </w:rPr>
        <w:t>2154334,9</w:t>
      </w:r>
      <w:r w:rsidR="00363621" w:rsidRPr="00E3266B">
        <w:rPr>
          <w:szCs w:val="28"/>
        </w:rPr>
        <w:t xml:space="preserve"> </w:t>
      </w:r>
      <w:r w:rsidRPr="00E3266B">
        <w:rPr>
          <w:szCs w:val="28"/>
        </w:rPr>
        <w:t>тыс</w:t>
      </w:r>
      <w:proofErr w:type="gramStart"/>
      <w:r w:rsidRPr="00E3266B">
        <w:rPr>
          <w:szCs w:val="28"/>
        </w:rPr>
        <w:t>.р</w:t>
      </w:r>
      <w:proofErr w:type="gramEnd"/>
      <w:r w:rsidRPr="00E3266B">
        <w:rPr>
          <w:szCs w:val="28"/>
        </w:rPr>
        <w:t xml:space="preserve">ублей или исполнено на </w:t>
      </w:r>
      <w:r w:rsidR="00E3266B">
        <w:rPr>
          <w:szCs w:val="28"/>
        </w:rPr>
        <w:t>96,3</w:t>
      </w:r>
      <w:r w:rsidR="00363621" w:rsidRPr="00E3266B">
        <w:rPr>
          <w:szCs w:val="28"/>
        </w:rPr>
        <w:t xml:space="preserve"> %</w:t>
      </w:r>
      <w:r w:rsidRPr="00E3266B">
        <w:rPr>
          <w:szCs w:val="28"/>
        </w:rPr>
        <w:t xml:space="preserve">, удельный вес расходов раздела составляет </w:t>
      </w:r>
      <w:r w:rsidR="00E3266B">
        <w:rPr>
          <w:szCs w:val="28"/>
        </w:rPr>
        <w:t>11,0</w:t>
      </w:r>
      <w:r w:rsidR="00363621" w:rsidRPr="00E3266B">
        <w:rPr>
          <w:szCs w:val="28"/>
        </w:rPr>
        <w:t xml:space="preserve"> </w:t>
      </w:r>
      <w:r w:rsidRPr="00E3266B">
        <w:rPr>
          <w:szCs w:val="28"/>
        </w:rPr>
        <w:t xml:space="preserve">% в общих расходах. </w:t>
      </w:r>
      <w:r w:rsidR="00F97FF7" w:rsidRPr="00E30F4A">
        <w:rPr>
          <w:szCs w:val="28"/>
        </w:rPr>
        <w:t>По сравнению с аналогичным периодом  201</w:t>
      </w:r>
      <w:r w:rsidR="00F97FF7">
        <w:rPr>
          <w:szCs w:val="28"/>
        </w:rPr>
        <w:t>7</w:t>
      </w:r>
      <w:r w:rsidR="00F97FF7" w:rsidRPr="00E30F4A">
        <w:rPr>
          <w:szCs w:val="28"/>
        </w:rPr>
        <w:t xml:space="preserve"> г. расходы увеличились, темп роста составил </w:t>
      </w:r>
      <w:r w:rsidR="00F97FF7">
        <w:rPr>
          <w:szCs w:val="28"/>
        </w:rPr>
        <w:t>237,4</w:t>
      </w:r>
      <w:r w:rsidR="00F97FF7" w:rsidRPr="00E30F4A">
        <w:rPr>
          <w:szCs w:val="28"/>
        </w:rPr>
        <w:t xml:space="preserve"> %</w:t>
      </w:r>
      <w:r w:rsidR="00F97FF7">
        <w:rPr>
          <w:szCs w:val="28"/>
        </w:rPr>
        <w:t xml:space="preserve"> в связи осуществлением бюджетных инвестиций и  выкупом  объектов здравоохранения.</w:t>
      </w:r>
    </w:p>
    <w:p w:rsidR="006149ED" w:rsidRPr="00127252" w:rsidRDefault="006149ED" w:rsidP="00167704">
      <w:pPr>
        <w:ind w:firstLine="709"/>
        <w:jc w:val="both"/>
        <w:rPr>
          <w:szCs w:val="28"/>
        </w:rPr>
      </w:pPr>
      <w:r w:rsidRPr="00127252">
        <w:rPr>
          <w:bCs/>
          <w:spacing w:val="-5"/>
          <w:w w:val="101"/>
          <w:szCs w:val="28"/>
        </w:rPr>
        <w:t xml:space="preserve">По разделу отражены </w:t>
      </w:r>
      <w:r w:rsidRPr="00127252">
        <w:rPr>
          <w:szCs w:val="28"/>
        </w:rPr>
        <w:t xml:space="preserve"> расходы на предоставление медицинских услуг в </w:t>
      </w:r>
      <w:r w:rsidR="002C32AA" w:rsidRPr="00127252">
        <w:rPr>
          <w:szCs w:val="28"/>
        </w:rPr>
        <w:t xml:space="preserve">медицинских организациях </w:t>
      </w:r>
      <w:r w:rsidRPr="00127252">
        <w:rPr>
          <w:szCs w:val="28"/>
        </w:rPr>
        <w:t xml:space="preserve">стационарах, амбулаториях, станциях переливания крови, в организациях  судебно-медицинской экспертизы, центрах медицины и катастроф и  СПИД, и других организациях системы здравоохранения за счет средств бюджета. Кроме того, по разделу отражены расходы на  проведение капитального ремонта и осуществление бюджетных инвестиций в объекты здравоохранения.  Ежегодно возрастающими  частями </w:t>
      </w:r>
      <w:r w:rsidRPr="00127252">
        <w:rPr>
          <w:szCs w:val="28"/>
        </w:rPr>
        <w:lastRenderedPageBreak/>
        <w:t xml:space="preserve">расходов раздела являются расходы на лекарственное обеспечение отдельных категорий граждан. </w:t>
      </w:r>
    </w:p>
    <w:p w:rsidR="006149ED" w:rsidRPr="00C214FC" w:rsidRDefault="006149ED" w:rsidP="00167704">
      <w:pPr>
        <w:pStyle w:val="Textbody"/>
        <w:tabs>
          <w:tab w:val="left" w:pos="800"/>
        </w:tabs>
        <w:spacing w:after="0"/>
        <w:ind w:firstLine="709"/>
        <w:jc w:val="both"/>
        <w:rPr>
          <w:sz w:val="28"/>
          <w:szCs w:val="28"/>
        </w:rPr>
      </w:pPr>
      <w:r w:rsidRPr="00C214FC">
        <w:rPr>
          <w:sz w:val="28"/>
          <w:szCs w:val="28"/>
        </w:rPr>
        <w:t xml:space="preserve"> В рамках реализации мероприятий по обеспечению  лекарственными препаратами за 2017 год направлено  за счет средств республиканского бюджета    </w:t>
      </w:r>
      <w:r w:rsidR="00C214FC" w:rsidRPr="00C214FC">
        <w:rPr>
          <w:sz w:val="28"/>
          <w:szCs w:val="28"/>
        </w:rPr>
        <w:t xml:space="preserve"> 80 570,2 </w:t>
      </w:r>
      <w:r w:rsidRPr="00C214FC">
        <w:rPr>
          <w:sz w:val="28"/>
          <w:szCs w:val="28"/>
        </w:rPr>
        <w:t>тыс. рублей (201</w:t>
      </w:r>
      <w:r w:rsidR="00C214FC" w:rsidRPr="00C214FC">
        <w:rPr>
          <w:sz w:val="28"/>
          <w:szCs w:val="28"/>
        </w:rPr>
        <w:t>7</w:t>
      </w:r>
      <w:r w:rsidRPr="00C214FC">
        <w:rPr>
          <w:sz w:val="28"/>
          <w:szCs w:val="28"/>
        </w:rPr>
        <w:t xml:space="preserve"> г. - </w:t>
      </w:r>
      <w:r w:rsidR="00C214FC" w:rsidRPr="00C214FC">
        <w:rPr>
          <w:sz w:val="28"/>
          <w:szCs w:val="28"/>
        </w:rPr>
        <w:t xml:space="preserve">62 685,5  </w:t>
      </w:r>
      <w:r w:rsidRPr="00C214FC">
        <w:rPr>
          <w:sz w:val="28"/>
          <w:szCs w:val="28"/>
        </w:rPr>
        <w:t xml:space="preserve"> тыс</w:t>
      </w:r>
      <w:proofErr w:type="gramStart"/>
      <w:r w:rsidRPr="00C214FC">
        <w:rPr>
          <w:sz w:val="28"/>
          <w:szCs w:val="28"/>
        </w:rPr>
        <w:t>.р</w:t>
      </w:r>
      <w:proofErr w:type="gramEnd"/>
      <w:r w:rsidRPr="00C214FC">
        <w:rPr>
          <w:sz w:val="28"/>
          <w:szCs w:val="28"/>
        </w:rPr>
        <w:t>ублей)</w:t>
      </w:r>
      <w:r w:rsidR="00C214FC" w:rsidRPr="00C214FC">
        <w:rPr>
          <w:sz w:val="28"/>
          <w:szCs w:val="28"/>
        </w:rPr>
        <w:t xml:space="preserve">. </w:t>
      </w:r>
      <w:proofErr w:type="gramStart"/>
      <w:r w:rsidRPr="00C214FC">
        <w:rPr>
          <w:sz w:val="28"/>
          <w:szCs w:val="28"/>
        </w:rPr>
        <w:t xml:space="preserve">Средства федерального бюджета </w:t>
      </w:r>
      <w:r w:rsidR="00C214FC" w:rsidRPr="00C214FC">
        <w:rPr>
          <w:sz w:val="28"/>
          <w:szCs w:val="28"/>
        </w:rPr>
        <w:t>89</w:t>
      </w:r>
      <w:r w:rsidR="00C214FC">
        <w:rPr>
          <w:sz w:val="28"/>
          <w:szCs w:val="28"/>
        </w:rPr>
        <w:t xml:space="preserve"> </w:t>
      </w:r>
      <w:r w:rsidR="00C214FC" w:rsidRPr="00C214FC">
        <w:rPr>
          <w:sz w:val="28"/>
          <w:szCs w:val="28"/>
        </w:rPr>
        <w:t>565,8</w:t>
      </w:r>
      <w:r w:rsidRPr="00C214FC">
        <w:rPr>
          <w:sz w:val="28"/>
          <w:szCs w:val="28"/>
        </w:rPr>
        <w:t xml:space="preserve"> тыс. рублей  (2016 г.- </w:t>
      </w:r>
      <w:r w:rsidR="00C214FC" w:rsidRPr="00C214FC">
        <w:rPr>
          <w:sz w:val="28"/>
          <w:szCs w:val="28"/>
        </w:rPr>
        <w:t>81</w:t>
      </w:r>
      <w:r w:rsidR="00C214FC">
        <w:rPr>
          <w:sz w:val="28"/>
          <w:szCs w:val="28"/>
        </w:rPr>
        <w:t xml:space="preserve"> </w:t>
      </w:r>
      <w:r w:rsidR="00C214FC" w:rsidRPr="00C214FC">
        <w:rPr>
          <w:sz w:val="28"/>
          <w:szCs w:val="28"/>
        </w:rPr>
        <w:t xml:space="preserve">691,2 </w:t>
      </w:r>
      <w:r w:rsidRPr="00C214FC">
        <w:rPr>
          <w:sz w:val="28"/>
          <w:szCs w:val="28"/>
        </w:rPr>
        <w:t xml:space="preserve">тыс. рублей), в том числе субвенции из федерального бюджета бюджетам субъектов РФ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C214FC" w:rsidRPr="00C214FC">
        <w:rPr>
          <w:sz w:val="28"/>
          <w:szCs w:val="28"/>
        </w:rPr>
        <w:t>61 441,3</w:t>
      </w:r>
      <w:r w:rsidRPr="00C214FC">
        <w:rPr>
          <w:sz w:val="28"/>
          <w:szCs w:val="28"/>
        </w:rPr>
        <w:t>тыс</w:t>
      </w:r>
      <w:proofErr w:type="gramEnd"/>
      <w:r w:rsidRPr="00C214FC">
        <w:rPr>
          <w:sz w:val="28"/>
          <w:szCs w:val="28"/>
        </w:rPr>
        <w:t xml:space="preserve">.рублей. </w:t>
      </w:r>
    </w:p>
    <w:p w:rsidR="006149ED" w:rsidRPr="008B43B4" w:rsidRDefault="006149ED" w:rsidP="00167704">
      <w:pPr>
        <w:ind w:firstLine="709"/>
        <w:jc w:val="both"/>
        <w:rPr>
          <w:szCs w:val="28"/>
          <w:highlight w:val="yellow"/>
        </w:rPr>
      </w:pPr>
    </w:p>
    <w:p w:rsidR="00970126" w:rsidRPr="00F97FF7" w:rsidRDefault="00EE61B8" w:rsidP="00167704">
      <w:pPr>
        <w:autoSpaceDE w:val="0"/>
        <w:autoSpaceDN w:val="0"/>
        <w:adjustRightInd w:val="0"/>
        <w:ind w:firstLine="567"/>
        <w:jc w:val="both"/>
        <w:rPr>
          <w:i/>
          <w:szCs w:val="28"/>
        </w:rPr>
      </w:pPr>
      <w:r w:rsidRPr="00F97FF7">
        <w:rPr>
          <w:i/>
          <w:szCs w:val="28"/>
        </w:rPr>
        <w:t>Раздел 1000 «Социальная политика»</w:t>
      </w:r>
      <w:r w:rsidR="007E349F" w:rsidRPr="00F97FF7">
        <w:rPr>
          <w:i/>
          <w:szCs w:val="28"/>
        </w:rPr>
        <w:t xml:space="preserve"> </w:t>
      </w:r>
    </w:p>
    <w:p w:rsidR="000121B7" w:rsidRPr="00F97FF7" w:rsidRDefault="000121B7" w:rsidP="00167704">
      <w:pPr>
        <w:autoSpaceDE w:val="0"/>
        <w:autoSpaceDN w:val="0"/>
        <w:adjustRightInd w:val="0"/>
        <w:ind w:firstLine="567"/>
        <w:jc w:val="both"/>
        <w:rPr>
          <w:szCs w:val="28"/>
        </w:rPr>
      </w:pPr>
    </w:p>
    <w:p w:rsidR="00F97FF7" w:rsidRDefault="00F14111" w:rsidP="00167704">
      <w:pPr>
        <w:autoSpaceDE w:val="0"/>
        <w:autoSpaceDN w:val="0"/>
        <w:adjustRightInd w:val="0"/>
        <w:ind w:firstLine="567"/>
        <w:jc w:val="both"/>
        <w:rPr>
          <w:szCs w:val="28"/>
        </w:rPr>
      </w:pPr>
      <w:r w:rsidRPr="00F97FF7">
        <w:rPr>
          <w:szCs w:val="28"/>
        </w:rPr>
        <w:t>Расходы по разделу 1000 «Социальная политика»</w:t>
      </w:r>
      <w:r w:rsidRPr="00F97FF7">
        <w:rPr>
          <w:i/>
          <w:szCs w:val="28"/>
        </w:rPr>
        <w:t xml:space="preserve"> </w:t>
      </w:r>
      <w:r w:rsidRPr="00F97FF7">
        <w:rPr>
          <w:szCs w:val="28"/>
        </w:rPr>
        <w:t>исполнены в сумме</w:t>
      </w:r>
      <w:r w:rsidR="008326B4" w:rsidRPr="00F97FF7">
        <w:rPr>
          <w:szCs w:val="28"/>
        </w:rPr>
        <w:t xml:space="preserve">    </w:t>
      </w:r>
      <w:r w:rsidR="00CE1E83" w:rsidRPr="00F97FF7">
        <w:rPr>
          <w:szCs w:val="28"/>
        </w:rPr>
        <w:t xml:space="preserve"> </w:t>
      </w:r>
      <w:r w:rsidR="00F97FF7">
        <w:rPr>
          <w:szCs w:val="28"/>
        </w:rPr>
        <w:t>3667511,8</w:t>
      </w:r>
      <w:r w:rsidRPr="00F97FF7">
        <w:rPr>
          <w:szCs w:val="28"/>
        </w:rPr>
        <w:t xml:space="preserve"> тыс. рублей при уточненном плане </w:t>
      </w:r>
      <w:r w:rsidR="00F97FF7">
        <w:rPr>
          <w:szCs w:val="28"/>
        </w:rPr>
        <w:t>3730617,3</w:t>
      </w:r>
      <w:r w:rsidR="00363621" w:rsidRPr="00F97FF7">
        <w:rPr>
          <w:szCs w:val="28"/>
        </w:rPr>
        <w:t xml:space="preserve"> </w:t>
      </w:r>
      <w:r w:rsidRPr="00F97FF7">
        <w:rPr>
          <w:szCs w:val="28"/>
        </w:rPr>
        <w:t>тыс.</w:t>
      </w:r>
      <w:r w:rsidR="00F97FF7">
        <w:rPr>
          <w:szCs w:val="28"/>
        </w:rPr>
        <w:t xml:space="preserve"> </w:t>
      </w:r>
      <w:r w:rsidRPr="00F97FF7">
        <w:rPr>
          <w:szCs w:val="28"/>
        </w:rPr>
        <w:t xml:space="preserve">рублей или исполнено на </w:t>
      </w:r>
      <w:r w:rsidR="00F97FF7">
        <w:rPr>
          <w:szCs w:val="28"/>
        </w:rPr>
        <w:t>98,3</w:t>
      </w:r>
      <w:r w:rsidR="00363621" w:rsidRPr="00F97FF7">
        <w:rPr>
          <w:szCs w:val="28"/>
        </w:rPr>
        <w:t xml:space="preserve"> </w:t>
      </w:r>
      <w:r w:rsidR="00FB7076" w:rsidRPr="00F97FF7">
        <w:rPr>
          <w:szCs w:val="28"/>
        </w:rPr>
        <w:t>%</w:t>
      </w:r>
      <w:r w:rsidRPr="00F97FF7">
        <w:rPr>
          <w:szCs w:val="28"/>
        </w:rPr>
        <w:t xml:space="preserve">, удельный вес расходов раздела составляет </w:t>
      </w:r>
      <w:r w:rsidR="00F97FF7">
        <w:rPr>
          <w:szCs w:val="28"/>
        </w:rPr>
        <w:t>19,5</w:t>
      </w:r>
      <w:r w:rsidR="00363621" w:rsidRPr="00F97FF7">
        <w:rPr>
          <w:szCs w:val="28"/>
        </w:rPr>
        <w:t xml:space="preserve"> </w:t>
      </w:r>
      <w:r w:rsidRPr="00F97FF7">
        <w:rPr>
          <w:szCs w:val="28"/>
        </w:rPr>
        <w:t xml:space="preserve">% в общих расходах. </w:t>
      </w:r>
      <w:r w:rsidR="00F97FF7" w:rsidRPr="00E30F4A">
        <w:rPr>
          <w:szCs w:val="28"/>
        </w:rPr>
        <w:t>По сравнению с аналогичным периодом  201</w:t>
      </w:r>
      <w:r w:rsidR="00F97FF7">
        <w:rPr>
          <w:szCs w:val="28"/>
        </w:rPr>
        <w:t>7</w:t>
      </w:r>
      <w:r w:rsidR="00F97FF7" w:rsidRPr="00E30F4A">
        <w:rPr>
          <w:szCs w:val="28"/>
        </w:rPr>
        <w:t xml:space="preserve"> г. расходы увеличились, темп роста составил </w:t>
      </w:r>
      <w:r w:rsidR="00F97FF7">
        <w:rPr>
          <w:szCs w:val="28"/>
        </w:rPr>
        <w:t>104,7</w:t>
      </w:r>
      <w:r w:rsidR="00F97FF7" w:rsidRPr="00E30F4A">
        <w:rPr>
          <w:szCs w:val="28"/>
        </w:rPr>
        <w:t xml:space="preserve"> %</w:t>
      </w:r>
      <w:r w:rsidR="00F97FF7">
        <w:rPr>
          <w:szCs w:val="28"/>
        </w:rPr>
        <w:t xml:space="preserve">. </w:t>
      </w:r>
    </w:p>
    <w:p w:rsidR="006D7F52" w:rsidRPr="00F318B2" w:rsidRDefault="007E349F" w:rsidP="00167704">
      <w:pPr>
        <w:autoSpaceDE w:val="0"/>
        <w:autoSpaceDN w:val="0"/>
        <w:adjustRightInd w:val="0"/>
        <w:ind w:firstLine="567"/>
        <w:jc w:val="both"/>
        <w:rPr>
          <w:szCs w:val="28"/>
        </w:rPr>
      </w:pPr>
      <w:r w:rsidRPr="00F318B2">
        <w:rPr>
          <w:szCs w:val="28"/>
        </w:rPr>
        <w:t>По данному разделу отражены расходы</w:t>
      </w:r>
      <w:r w:rsidR="00970126" w:rsidRPr="00F318B2">
        <w:rPr>
          <w:szCs w:val="28"/>
        </w:rPr>
        <w:t xml:space="preserve"> на </w:t>
      </w:r>
      <w:r w:rsidRPr="00F318B2">
        <w:rPr>
          <w:szCs w:val="28"/>
        </w:rPr>
        <w:t>социально</w:t>
      </w:r>
      <w:r w:rsidR="00970126" w:rsidRPr="00F318B2">
        <w:rPr>
          <w:szCs w:val="28"/>
        </w:rPr>
        <w:t xml:space="preserve">е обслуживание </w:t>
      </w:r>
      <w:r w:rsidRPr="00F318B2">
        <w:rPr>
          <w:szCs w:val="28"/>
        </w:rPr>
        <w:t>населения</w:t>
      </w:r>
      <w:r w:rsidR="00970126" w:rsidRPr="00F318B2">
        <w:rPr>
          <w:szCs w:val="28"/>
        </w:rPr>
        <w:t xml:space="preserve"> </w:t>
      </w:r>
      <w:r w:rsidR="002C32AA" w:rsidRPr="00F318B2">
        <w:rPr>
          <w:szCs w:val="28"/>
        </w:rPr>
        <w:t xml:space="preserve">в учреждениях социальной защиты </w:t>
      </w:r>
      <w:r w:rsidR="00970126" w:rsidRPr="00F318B2">
        <w:rPr>
          <w:szCs w:val="28"/>
        </w:rPr>
        <w:t>и на</w:t>
      </w:r>
      <w:r w:rsidRPr="00F318B2">
        <w:rPr>
          <w:szCs w:val="28"/>
        </w:rPr>
        <w:t xml:space="preserve"> оказание  мер социальной поддержки населения</w:t>
      </w:r>
      <w:r w:rsidR="00970126" w:rsidRPr="00F318B2">
        <w:rPr>
          <w:szCs w:val="28"/>
        </w:rPr>
        <w:t>.</w:t>
      </w:r>
      <w:r w:rsidRPr="00F318B2">
        <w:rPr>
          <w:szCs w:val="28"/>
        </w:rPr>
        <w:t xml:space="preserve"> </w:t>
      </w:r>
    </w:p>
    <w:p w:rsidR="0070479C" w:rsidRPr="00814789" w:rsidRDefault="0070479C" w:rsidP="00167704">
      <w:pPr>
        <w:pStyle w:val="a8"/>
        <w:tabs>
          <w:tab w:val="left" w:pos="700"/>
        </w:tabs>
        <w:ind w:firstLine="697"/>
        <w:rPr>
          <w:sz w:val="28"/>
          <w:szCs w:val="28"/>
        </w:rPr>
      </w:pPr>
      <w:r w:rsidRPr="00814789">
        <w:rPr>
          <w:sz w:val="28"/>
          <w:szCs w:val="28"/>
        </w:rPr>
        <w:t>Мерами социальной поддержки охвачено более 13</w:t>
      </w:r>
      <w:r w:rsidR="00F97FF7">
        <w:rPr>
          <w:sz w:val="28"/>
          <w:szCs w:val="28"/>
        </w:rPr>
        <w:t>4</w:t>
      </w:r>
      <w:r w:rsidRPr="00814789">
        <w:rPr>
          <w:sz w:val="28"/>
          <w:szCs w:val="28"/>
        </w:rPr>
        <w:t xml:space="preserve"> тысяч человек, указанные меры социальной поддержки населения реализуются максимально с учетом возможностей  применение критериев нуждаемости и </w:t>
      </w:r>
      <w:proofErr w:type="spellStart"/>
      <w:r w:rsidRPr="00814789">
        <w:rPr>
          <w:sz w:val="28"/>
          <w:szCs w:val="28"/>
        </w:rPr>
        <w:t>адресности</w:t>
      </w:r>
      <w:proofErr w:type="spellEnd"/>
      <w:r w:rsidRPr="00814789">
        <w:rPr>
          <w:sz w:val="28"/>
          <w:szCs w:val="28"/>
        </w:rPr>
        <w:t>.</w:t>
      </w:r>
    </w:p>
    <w:p w:rsidR="006149ED" w:rsidRPr="00814789" w:rsidRDefault="006149ED" w:rsidP="00167704">
      <w:pPr>
        <w:ind w:firstLine="709"/>
        <w:jc w:val="both"/>
        <w:rPr>
          <w:szCs w:val="28"/>
        </w:rPr>
      </w:pPr>
      <w:r w:rsidRPr="00814789">
        <w:rPr>
          <w:szCs w:val="28"/>
        </w:rPr>
        <w:t>Страховой взнос на обязательное медицинское страхование неработающего населения на территории Республики Алтай в 201</w:t>
      </w:r>
      <w:r w:rsidR="00127252" w:rsidRPr="00814789">
        <w:rPr>
          <w:szCs w:val="28"/>
        </w:rPr>
        <w:t>8</w:t>
      </w:r>
      <w:r w:rsidRPr="00814789">
        <w:rPr>
          <w:szCs w:val="28"/>
        </w:rPr>
        <w:t xml:space="preserve"> году составила </w:t>
      </w:r>
      <w:r w:rsidR="00127252" w:rsidRPr="00814789">
        <w:rPr>
          <w:szCs w:val="28"/>
        </w:rPr>
        <w:t>1 466 999,2</w:t>
      </w:r>
      <w:r w:rsidR="00F318B2" w:rsidRPr="00814789">
        <w:rPr>
          <w:szCs w:val="28"/>
        </w:rPr>
        <w:t xml:space="preserve"> </w:t>
      </w:r>
      <w:r w:rsidRPr="00814789">
        <w:rPr>
          <w:szCs w:val="28"/>
        </w:rPr>
        <w:t>тыс. рублей (201</w:t>
      </w:r>
      <w:r w:rsidR="00127252" w:rsidRPr="00814789">
        <w:rPr>
          <w:szCs w:val="28"/>
        </w:rPr>
        <w:t>7</w:t>
      </w:r>
      <w:r w:rsidR="00814789" w:rsidRPr="00814789">
        <w:rPr>
          <w:szCs w:val="28"/>
        </w:rPr>
        <w:t xml:space="preserve"> </w:t>
      </w:r>
      <w:r w:rsidRPr="00814789">
        <w:rPr>
          <w:szCs w:val="28"/>
        </w:rPr>
        <w:t xml:space="preserve">г.- </w:t>
      </w:r>
      <w:r w:rsidR="00127252" w:rsidRPr="00814789">
        <w:rPr>
          <w:szCs w:val="28"/>
        </w:rPr>
        <w:t xml:space="preserve">1 370237,4 </w:t>
      </w:r>
      <w:r w:rsidRPr="00814789">
        <w:rPr>
          <w:szCs w:val="28"/>
        </w:rPr>
        <w:t>тыс. рублей)</w:t>
      </w:r>
      <w:r w:rsidR="00F318B2" w:rsidRPr="00814789">
        <w:rPr>
          <w:szCs w:val="28"/>
        </w:rPr>
        <w:t>, с темпом роста на 107,1 % за счет изменения р</w:t>
      </w:r>
      <w:r w:rsidRPr="00814789">
        <w:rPr>
          <w:szCs w:val="28"/>
        </w:rPr>
        <w:t>азмер взноса на 1 неработающего в 201</w:t>
      </w:r>
      <w:r w:rsidR="00127252" w:rsidRPr="00814789">
        <w:rPr>
          <w:szCs w:val="28"/>
        </w:rPr>
        <w:t>8</w:t>
      </w:r>
      <w:r w:rsidRPr="00814789">
        <w:rPr>
          <w:szCs w:val="28"/>
        </w:rPr>
        <w:t xml:space="preserve"> году</w:t>
      </w:r>
      <w:r w:rsidR="00814789" w:rsidRPr="00814789">
        <w:rPr>
          <w:szCs w:val="28"/>
        </w:rPr>
        <w:t xml:space="preserve"> (10377,9 рублей).</w:t>
      </w:r>
      <w:r w:rsidR="00F318B2" w:rsidRPr="00814789">
        <w:rPr>
          <w:szCs w:val="28"/>
        </w:rPr>
        <w:t xml:space="preserve"> </w:t>
      </w:r>
      <w:r w:rsidR="00814789" w:rsidRPr="00814789">
        <w:rPr>
          <w:szCs w:val="28"/>
        </w:rPr>
        <w:t>Ч</w:t>
      </w:r>
      <w:r w:rsidRPr="00814789">
        <w:rPr>
          <w:szCs w:val="28"/>
        </w:rPr>
        <w:t>исленность неработающего застрахованного населения в 201</w:t>
      </w:r>
      <w:r w:rsidR="00127252" w:rsidRPr="00814789">
        <w:rPr>
          <w:szCs w:val="28"/>
        </w:rPr>
        <w:t>8</w:t>
      </w:r>
      <w:r w:rsidRPr="00814789">
        <w:rPr>
          <w:szCs w:val="28"/>
        </w:rPr>
        <w:t xml:space="preserve"> году составила</w:t>
      </w:r>
      <w:r w:rsidR="00814789" w:rsidRPr="00814789">
        <w:rPr>
          <w:szCs w:val="28"/>
        </w:rPr>
        <w:t xml:space="preserve"> 141358 </w:t>
      </w:r>
      <w:r w:rsidRPr="00814789">
        <w:rPr>
          <w:szCs w:val="28"/>
        </w:rPr>
        <w:t xml:space="preserve"> человек (201</w:t>
      </w:r>
      <w:r w:rsidR="00127252" w:rsidRPr="00814789">
        <w:rPr>
          <w:szCs w:val="28"/>
        </w:rPr>
        <w:t>7</w:t>
      </w:r>
      <w:r w:rsidRPr="00814789">
        <w:rPr>
          <w:szCs w:val="28"/>
        </w:rPr>
        <w:t xml:space="preserve">г. – </w:t>
      </w:r>
      <w:r w:rsidR="00127252" w:rsidRPr="00814789">
        <w:rPr>
          <w:szCs w:val="28"/>
        </w:rPr>
        <w:t xml:space="preserve">141 672 </w:t>
      </w:r>
      <w:r w:rsidRPr="00814789">
        <w:rPr>
          <w:szCs w:val="28"/>
        </w:rPr>
        <w:t xml:space="preserve">чел.).  </w:t>
      </w:r>
    </w:p>
    <w:p w:rsidR="00555599" w:rsidRPr="008B43B4" w:rsidRDefault="00555599" w:rsidP="00167704">
      <w:pPr>
        <w:adjustRightInd w:val="0"/>
        <w:ind w:firstLine="567"/>
        <w:jc w:val="both"/>
        <w:rPr>
          <w:szCs w:val="28"/>
          <w:highlight w:val="yellow"/>
        </w:rPr>
      </w:pPr>
    </w:p>
    <w:p w:rsidR="00EE61B8" w:rsidRPr="00B44513" w:rsidRDefault="00EE61B8" w:rsidP="00167704">
      <w:pPr>
        <w:autoSpaceDE w:val="0"/>
        <w:autoSpaceDN w:val="0"/>
        <w:adjustRightInd w:val="0"/>
        <w:ind w:firstLine="567"/>
        <w:jc w:val="both"/>
        <w:rPr>
          <w:i/>
          <w:szCs w:val="28"/>
        </w:rPr>
      </w:pPr>
      <w:r w:rsidRPr="00B44513">
        <w:rPr>
          <w:i/>
          <w:szCs w:val="28"/>
        </w:rPr>
        <w:t>Раздел 1100 «Физическая культура и спорт»</w:t>
      </w:r>
    </w:p>
    <w:p w:rsidR="000121B7" w:rsidRPr="008B43B4" w:rsidRDefault="000121B7" w:rsidP="00167704">
      <w:pPr>
        <w:ind w:firstLine="567"/>
        <w:jc w:val="both"/>
        <w:rPr>
          <w:szCs w:val="28"/>
          <w:highlight w:val="yellow"/>
        </w:rPr>
      </w:pPr>
    </w:p>
    <w:p w:rsidR="009B0A42" w:rsidRPr="00B44513" w:rsidRDefault="009B0A42" w:rsidP="00167704">
      <w:pPr>
        <w:ind w:firstLine="567"/>
        <w:jc w:val="both"/>
        <w:rPr>
          <w:szCs w:val="28"/>
        </w:rPr>
      </w:pPr>
      <w:r w:rsidRPr="00B44513">
        <w:rPr>
          <w:szCs w:val="28"/>
        </w:rPr>
        <w:t>Расходы по разделу 1100 «Физическая культура и спорт» исполнены в сумме</w:t>
      </w:r>
      <w:r w:rsidR="00602121" w:rsidRPr="00B44513">
        <w:rPr>
          <w:szCs w:val="28"/>
        </w:rPr>
        <w:t xml:space="preserve"> </w:t>
      </w:r>
      <w:r w:rsidR="00B44513" w:rsidRPr="00B44513">
        <w:rPr>
          <w:szCs w:val="28"/>
        </w:rPr>
        <w:t>439779,6</w:t>
      </w:r>
      <w:r w:rsidRPr="00B44513">
        <w:rPr>
          <w:szCs w:val="28"/>
        </w:rPr>
        <w:t xml:space="preserve"> тыс. рублей при уточненном плане</w:t>
      </w:r>
      <w:r w:rsidR="00602121" w:rsidRPr="00B44513">
        <w:rPr>
          <w:szCs w:val="28"/>
        </w:rPr>
        <w:t xml:space="preserve"> </w:t>
      </w:r>
      <w:r w:rsidR="00B44513" w:rsidRPr="00B44513">
        <w:rPr>
          <w:szCs w:val="28"/>
        </w:rPr>
        <w:t>442870,7</w:t>
      </w:r>
      <w:r w:rsidR="00CE1E83" w:rsidRPr="00B44513">
        <w:rPr>
          <w:szCs w:val="28"/>
        </w:rPr>
        <w:t xml:space="preserve"> тыс</w:t>
      </w:r>
      <w:proofErr w:type="gramStart"/>
      <w:r w:rsidRPr="00B44513">
        <w:rPr>
          <w:szCs w:val="28"/>
        </w:rPr>
        <w:t>.р</w:t>
      </w:r>
      <w:proofErr w:type="gramEnd"/>
      <w:r w:rsidRPr="00B44513">
        <w:rPr>
          <w:szCs w:val="28"/>
        </w:rPr>
        <w:t xml:space="preserve">ублей или исполнено на </w:t>
      </w:r>
      <w:r w:rsidR="00B44513" w:rsidRPr="00B44513">
        <w:rPr>
          <w:szCs w:val="28"/>
        </w:rPr>
        <w:t>99,3</w:t>
      </w:r>
      <w:r w:rsidR="00363621" w:rsidRPr="00B44513">
        <w:rPr>
          <w:szCs w:val="28"/>
        </w:rPr>
        <w:t xml:space="preserve"> </w:t>
      </w:r>
      <w:r w:rsidR="00C8478F" w:rsidRPr="00B44513">
        <w:rPr>
          <w:szCs w:val="28"/>
        </w:rPr>
        <w:t>%,</w:t>
      </w:r>
      <w:r w:rsidRPr="00B44513">
        <w:rPr>
          <w:szCs w:val="28"/>
        </w:rPr>
        <w:t xml:space="preserve"> По сравнению с аналогичным периодом 201</w:t>
      </w:r>
      <w:r w:rsidR="00B44513" w:rsidRPr="00B44513">
        <w:rPr>
          <w:szCs w:val="28"/>
        </w:rPr>
        <w:t>7</w:t>
      </w:r>
      <w:r w:rsidRPr="00B44513">
        <w:rPr>
          <w:szCs w:val="28"/>
        </w:rPr>
        <w:t xml:space="preserve"> г. расходы </w:t>
      </w:r>
      <w:r w:rsidR="0070479C" w:rsidRPr="00B44513">
        <w:rPr>
          <w:szCs w:val="28"/>
        </w:rPr>
        <w:t>увеличились</w:t>
      </w:r>
      <w:r w:rsidR="009D5547" w:rsidRPr="00B44513">
        <w:rPr>
          <w:szCs w:val="28"/>
        </w:rPr>
        <w:t>,</w:t>
      </w:r>
      <w:r w:rsidR="0070479C" w:rsidRPr="00B44513">
        <w:rPr>
          <w:szCs w:val="28"/>
        </w:rPr>
        <w:t xml:space="preserve"> темп роста составил  </w:t>
      </w:r>
      <w:r w:rsidR="00C116D3" w:rsidRPr="00B44513">
        <w:rPr>
          <w:szCs w:val="28"/>
        </w:rPr>
        <w:t>1</w:t>
      </w:r>
      <w:r w:rsidR="00B44513" w:rsidRPr="00B44513">
        <w:rPr>
          <w:szCs w:val="28"/>
        </w:rPr>
        <w:t>98,4</w:t>
      </w:r>
      <w:r w:rsidR="0070479C" w:rsidRPr="00B44513">
        <w:rPr>
          <w:szCs w:val="28"/>
        </w:rPr>
        <w:t xml:space="preserve">%, в связи осуществлением   </w:t>
      </w:r>
      <w:r w:rsidR="00C116D3" w:rsidRPr="00B44513">
        <w:rPr>
          <w:szCs w:val="28"/>
        </w:rPr>
        <w:t xml:space="preserve">бюджетных </w:t>
      </w:r>
      <w:r w:rsidR="0070479C" w:rsidRPr="00B44513">
        <w:rPr>
          <w:szCs w:val="28"/>
        </w:rPr>
        <w:t xml:space="preserve">инвестиций </w:t>
      </w:r>
      <w:r w:rsidR="00C116D3" w:rsidRPr="00B44513">
        <w:rPr>
          <w:szCs w:val="28"/>
        </w:rPr>
        <w:t>в объект спорта</w:t>
      </w:r>
      <w:r w:rsidR="00B44513" w:rsidRPr="00B44513">
        <w:rPr>
          <w:szCs w:val="28"/>
        </w:rPr>
        <w:t>-</w:t>
      </w:r>
      <w:r w:rsidR="0070479C" w:rsidRPr="00B44513">
        <w:rPr>
          <w:szCs w:val="28"/>
        </w:rPr>
        <w:t xml:space="preserve"> </w:t>
      </w:r>
      <w:r w:rsidR="00C116D3" w:rsidRPr="00B44513">
        <w:rPr>
          <w:szCs w:val="28"/>
        </w:rPr>
        <w:t xml:space="preserve">строительство </w:t>
      </w:r>
      <w:r w:rsidR="00880407" w:rsidRPr="00B44513">
        <w:rPr>
          <w:rStyle w:val="cs83f1fff41"/>
          <w:rFonts w:ascii="Times New Roman" w:hAnsi="Times New Roman"/>
          <w:i w:val="0"/>
          <w:szCs w:val="24"/>
        </w:rPr>
        <w:t>Спортивно-оздоровительного комплекса "Атлант"</w:t>
      </w:r>
      <w:r w:rsidR="0070479C" w:rsidRPr="00B44513">
        <w:rPr>
          <w:szCs w:val="28"/>
        </w:rPr>
        <w:t xml:space="preserve">.  </w:t>
      </w:r>
      <w:r w:rsidR="00255FD2" w:rsidRPr="00B44513">
        <w:rPr>
          <w:szCs w:val="28"/>
        </w:rPr>
        <w:t xml:space="preserve"> </w:t>
      </w:r>
    </w:p>
    <w:p w:rsidR="00EE61B8" w:rsidRPr="00814789" w:rsidRDefault="00135FDD" w:rsidP="00167704">
      <w:pPr>
        <w:autoSpaceDE w:val="0"/>
        <w:autoSpaceDN w:val="0"/>
        <w:adjustRightInd w:val="0"/>
        <w:ind w:firstLine="567"/>
        <w:jc w:val="both"/>
        <w:rPr>
          <w:szCs w:val="28"/>
        </w:rPr>
      </w:pPr>
      <w:r w:rsidRPr="00814789">
        <w:rPr>
          <w:szCs w:val="28"/>
        </w:rPr>
        <w:lastRenderedPageBreak/>
        <w:t xml:space="preserve">По данному разделу отражены расходы </w:t>
      </w:r>
      <w:r w:rsidR="00C8478F" w:rsidRPr="00814789">
        <w:rPr>
          <w:szCs w:val="28"/>
        </w:rPr>
        <w:t xml:space="preserve">республиканского </w:t>
      </w:r>
      <w:r w:rsidR="00EE61B8" w:rsidRPr="00814789">
        <w:rPr>
          <w:szCs w:val="28"/>
        </w:rPr>
        <w:t>бюджета Республики Алтай направлен</w:t>
      </w:r>
      <w:r w:rsidR="00CD4F7D" w:rsidRPr="00814789">
        <w:rPr>
          <w:szCs w:val="28"/>
        </w:rPr>
        <w:t>н</w:t>
      </w:r>
      <w:r w:rsidR="00EE61B8" w:rsidRPr="00814789">
        <w:rPr>
          <w:szCs w:val="28"/>
        </w:rPr>
        <w:t>ы</w:t>
      </w:r>
      <w:r w:rsidR="00CD4F7D" w:rsidRPr="00814789">
        <w:rPr>
          <w:szCs w:val="28"/>
        </w:rPr>
        <w:t>е</w:t>
      </w:r>
      <w:r w:rsidR="00EE61B8" w:rsidRPr="00814789">
        <w:rPr>
          <w:szCs w:val="28"/>
        </w:rPr>
        <w:t xml:space="preserve"> на организацию официальных </w:t>
      </w:r>
      <w:r w:rsidRPr="00814789">
        <w:rPr>
          <w:szCs w:val="28"/>
        </w:rPr>
        <w:t xml:space="preserve"> </w:t>
      </w:r>
      <w:r w:rsidR="00EE61B8" w:rsidRPr="00814789">
        <w:rPr>
          <w:szCs w:val="28"/>
        </w:rPr>
        <w:t xml:space="preserve">региональных и межмуниципальных физкультурно-оздоровительных и спортивных мероприятий, программ и проектов в области физической культуры и спорта. </w:t>
      </w:r>
      <w:r w:rsidRPr="00814789">
        <w:rPr>
          <w:szCs w:val="28"/>
        </w:rPr>
        <w:t>Подготовка спортивных сборных команд по различным видам спорта: проведение учебно-тренировочного процесса</w:t>
      </w:r>
      <w:r w:rsidR="00CD4F7D" w:rsidRPr="00814789">
        <w:rPr>
          <w:szCs w:val="28"/>
        </w:rPr>
        <w:t xml:space="preserve"> и учебно-тренировочных сборов, </w:t>
      </w:r>
      <w:r w:rsidRPr="00814789">
        <w:rPr>
          <w:szCs w:val="28"/>
        </w:rPr>
        <w:t xml:space="preserve"> участие  спортсменов сборных команд по различным  видам спорта на всероссийских и международных соревнованиях</w:t>
      </w:r>
      <w:r w:rsidR="00CD4F7D" w:rsidRPr="00814789">
        <w:rPr>
          <w:szCs w:val="28"/>
        </w:rPr>
        <w:t>,</w:t>
      </w:r>
      <w:r w:rsidRPr="00814789">
        <w:rPr>
          <w:szCs w:val="28"/>
        </w:rPr>
        <w:t xml:space="preserve"> обеспечение членов сборных команд Республики Алтай  спортивным  оборудованием  и инвентар</w:t>
      </w:r>
      <w:r w:rsidR="00CD4F7D" w:rsidRPr="00814789">
        <w:rPr>
          <w:szCs w:val="28"/>
        </w:rPr>
        <w:t>ем</w:t>
      </w:r>
      <w:r w:rsidRPr="00814789">
        <w:rPr>
          <w:szCs w:val="28"/>
        </w:rPr>
        <w:t xml:space="preserve">. </w:t>
      </w:r>
    </w:p>
    <w:p w:rsidR="009B0A42" w:rsidRPr="008B43B4" w:rsidRDefault="009B0A42" w:rsidP="00167704">
      <w:pPr>
        <w:autoSpaceDE w:val="0"/>
        <w:autoSpaceDN w:val="0"/>
        <w:adjustRightInd w:val="0"/>
        <w:ind w:firstLine="567"/>
        <w:jc w:val="both"/>
        <w:rPr>
          <w:szCs w:val="28"/>
          <w:highlight w:val="yellow"/>
        </w:rPr>
      </w:pPr>
    </w:p>
    <w:p w:rsidR="00EE61B8" w:rsidRPr="00814789" w:rsidRDefault="00EE61B8" w:rsidP="00167704">
      <w:pPr>
        <w:ind w:firstLine="567"/>
        <w:jc w:val="both"/>
        <w:rPr>
          <w:i/>
          <w:szCs w:val="28"/>
        </w:rPr>
      </w:pPr>
      <w:r w:rsidRPr="00814789">
        <w:rPr>
          <w:i/>
          <w:szCs w:val="28"/>
        </w:rPr>
        <w:t>Раздел 1200 «Средства массовой информации»</w:t>
      </w:r>
    </w:p>
    <w:p w:rsidR="000121B7" w:rsidRPr="00814789" w:rsidRDefault="000121B7" w:rsidP="00167704">
      <w:pPr>
        <w:ind w:firstLine="567"/>
        <w:jc w:val="both"/>
        <w:rPr>
          <w:szCs w:val="28"/>
        </w:rPr>
      </w:pPr>
    </w:p>
    <w:p w:rsidR="00841662" w:rsidRPr="00814789" w:rsidRDefault="009B0A42" w:rsidP="00167704">
      <w:pPr>
        <w:ind w:firstLine="567"/>
        <w:jc w:val="both"/>
        <w:rPr>
          <w:szCs w:val="28"/>
        </w:rPr>
      </w:pPr>
      <w:r w:rsidRPr="00814789">
        <w:rPr>
          <w:szCs w:val="28"/>
        </w:rPr>
        <w:t>Расходы по разделу 1200 «Средства массовой информации»</w:t>
      </w:r>
      <w:r w:rsidRPr="00814789">
        <w:rPr>
          <w:i/>
          <w:szCs w:val="28"/>
        </w:rPr>
        <w:t xml:space="preserve"> </w:t>
      </w:r>
      <w:r w:rsidRPr="00814789">
        <w:rPr>
          <w:szCs w:val="28"/>
        </w:rPr>
        <w:t xml:space="preserve">исполнены в сумме </w:t>
      </w:r>
      <w:r w:rsidR="004803CE" w:rsidRPr="00814789">
        <w:rPr>
          <w:szCs w:val="28"/>
        </w:rPr>
        <w:t>2</w:t>
      </w:r>
      <w:r w:rsidR="00814789" w:rsidRPr="00814789">
        <w:rPr>
          <w:szCs w:val="28"/>
        </w:rPr>
        <w:t>8283,3</w:t>
      </w:r>
      <w:r w:rsidR="00602121" w:rsidRPr="00814789">
        <w:rPr>
          <w:szCs w:val="28"/>
        </w:rPr>
        <w:t xml:space="preserve"> </w:t>
      </w:r>
      <w:r w:rsidRPr="00814789">
        <w:rPr>
          <w:szCs w:val="28"/>
        </w:rPr>
        <w:t>тыс. рублей при уточненном плане</w:t>
      </w:r>
      <w:r w:rsidR="00602121" w:rsidRPr="00814789">
        <w:rPr>
          <w:szCs w:val="28"/>
        </w:rPr>
        <w:t xml:space="preserve"> </w:t>
      </w:r>
      <w:r w:rsidR="004803CE" w:rsidRPr="00814789">
        <w:rPr>
          <w:szCs w:val="28"/>
        </w:rPr>
        <w:t>2</w:t>
      </w:r>
      <w:r w:rsidR="00814789" w:rsidRPr="00814789">
        <w:rPr>
          <w:szCs w:val="28"/>
        </w:rPr>
        <w:t>8283,3</w:t>
      </w:r>
      <w:r w:rsidRPr="00814789">
        <w:rPr>
          <w:szCs w:val="28"/>
        </w:rPr>
        <w:t xml:space="preserve"> тыс</w:t>
      </w:r>
      <w:proofErr w:type="gramStart"/>
      <w:r w:rsidRPr="00814789">
        <w:rPr>
          <w:szCs w:val="28"/>
        </w:rPr>
        <w:t>.р</w:t>
      </w:r>
      <w:proofErr w:type="gramEnd"/>
      <w:r w:rsidRPr="00814789">
        <w:rPr>
          <w:szCs w:val="28"/>
        </w:rPr>
        <w:t>ублей или исполнено на 100,0</w:t>
      </w:r>
      <w:r w:rsidR="00B90B3B" w:rsidRPr="00814789">
        <w:rPr>
          <w:szCs w:val="28"/>
        </w:rPr>
        <w:t xml:space="preserve"> </w:t>
      </w:r>
      <w:r w:rsidRPr="00814789">
        <w:rPr>
          <w:szCs w:val="28"/>
        </w:rPr>
        <w:t>%, удельный вес расходов раздела составляет 0,</w:t>
      </w:r>
      <w:r w:rsidR="00814789" w:rsidRPr="00814789">
        <w:rPr>
          <w:szCs w:val="28"/>
        </w:rPr>
        <w:t>15</w:t>
      </w:r>
      <w:r w:rsidR="00B90B3B" w:rsidRPr="00814789">
        <w:rPr>
          <w:szCs w:val="28"/>
        </w:rPr>
        <w:t xml:space="preserve"> </w:t>
      </w:r>
      <w:r w:rsidRPr="00814789">
        <w:rPr>
          <w:szCs w:val="28"/>
        </w:rPr>
        <w:t>% в общих расходах. По сравнению с аналогичным периодом 201</w:t>
      </w:r>
      <w:r w:rsidR="00C116D3" w:rsidRPr="00814789">
        <w:rPr>
          <w:szCs w:val="28"/>
        </w:rPr>
        <w:t>6</w:t>
      </w:r>
      <w:r w:rsidRPr="00814789">
        <w:rPr>
          <w:szCs w:val="28"/>
        </w:rPr>
        <w:t xml:space="preserve"> г. расходы </w:t>
      </w:r>
      <w:r w:rsidR="00602121" w:rsidRPr="00814789">
        <w:rPr>
          <w:szCs w:val="28"/>
        </w:rPr>
        <w:t>увеличились, темп роста составил 1</w:t>
      </w:r>
      <w:r w:rsidR="00C116D3" w:rsidRPr="00814789">
        <w:rPr>
          <w:szCs w:val="28"/>
        </w:rPr>
        <w:t>0</w:t>
      </w:r>
      <w:r w:rsidR="00814789" w:rsidRPr="00814789">
        <w:rPr>
          <w:szCs w:val="28"/>
        </w:rPr>
        <w:t>4,8</w:t>
      </w:r>
      <w:r w:rsidR="00255FD2" w:rsidRPr="00814789">
        <w:rPr>
          <w:szCs w:val="28"/>
        </w:rPr>
        <w:t xml:space="preserve"> </w:t>
      </w:r>
      <w:r w:rsidRPr="00814789">
        <w:rPr>
          <w:szCs w:val="28"/>
        </w:rPr>
        <w:t>%</w:t>
      </w:r>
      <w:r w:rsidR="009D5547" w:rsidRPr="00814789">
        <w:rPr>
          <w:szCs w:val="28"/>
        </w:rPr>
        <w:t>.</w:t>
      </w:r>
    </w:p>
    <w:p w:rsidR="00EE61B8" w:rsidRPr="00814789" w:rsidRDefault="00EE61B8" w:rsidP="00167704">
      <w:pPr>
        <w:autoSpaceDE w:val="0"/>
        <w:autoSpaceDN w:val="0"/>
        <w:adjustRightInd w:val="0"/>
        <w:ind w:firstLine="567"/>
        <w:jc w:val="both"/>
        <w:outlineLvl w:val="4"/>
        <w:rPr>
          <w:szCs w:val="28"/>
        </w:rPr>
      </w:pPr>
      <w:r w:rsidRPr="00814789">
        <w:rPr>
          <w:szCs w:val="28"/>
        </w:rPr>
        <w:t xml:space="preserve">По разделу отражаются расходы на поддержку средств массовой информации, учрежденных органами </w:t>
      </w:r>
      <w:r w:rsidR="009B0A42" w:rsidRPr="00814789">
        <w:rPr>
          <w:szCs w:val="28"/>
        </w:rPr>
        <w:t xml:space="preserve">государственной </w:t>
      </w:r>
      <w:r w:rsidR="00C8478F" w:rsidRPr="00814789">
        <w:rPr>
          <w:szCs w:val="28"/>
        </w:rPr>
        <w:t>власти.</w:t>
      </w:r>
    </w:p>
    <w:p w:rsidR="00EE61B8" w:rsidRPr="00814789" w:rsidRDefault="00EE61B8" w:rsidP="00167704">
      <w:pPr>
        <w:autoSpaceDE w:val="0"/>
        <w:autoSpaceDN w:val="0"/>
        <w:adjustRightInd w:val="0"/>
        <w:ind w:firstLine="567"/>
        <w:jc w:val="both"/>
        <w:rPr>
          <w:szCs w:val="28"/>
        </w:rPr>
      </w:pPr>
      <w:r w:rsidRPr="00814789">
        <w:rPr>
          <w:szCs w:val="28"/>
        </w:rPr>
        <w:t xml:space="preserve">В соответствии со Сводным перечнем государственных услуг </w:t>
      </w:r>
      <w:r w:rsidR="001C610D" w:rsidRPr="00814789">
        <w:rPr>
          <w:szCs w:val="28"/>
        </w:rPr>
        <w:t>-</w:t>
      </w:r>
      <w:r w:rsidRPr="00814789">
        <w:rPr>
          <w:szCs w:val="28"/>
        </w:rPr>
        <w:t xml:space="preserve"> это опубликование принятых нормативных правовых актов Республики Алтай, муниципальных образований, опубликование в средствах массовой информации сообщений и материалов о деятельности органов государственной власти Республики Алтай и принимаемых ими решений.</w:t>
      </w:r>
    </w:p>
    <w:p w:rsidR="00BC0556" w:rsidRPr="008B43B4" w:rsidRDefault="00BC0556" w:rsidP="00167704">
      <w:pPr>
        <w:ind w:firstLine="567"/>
        <w:jc w:val="both"/>
        <w:rPr>
          <w:i/>
          <w:szCs w:val="28"/>
          <w:highlight w:val="yellow"/>
        </w:rPr>
      </w:pPr>
    </w:p>
    <w:p w:rsidR="00EE61B8" w:rsidRPr="00814789" w:rsidRDefault="00EE61B8" w:rsidP="00167704">
      <w:pPr>
        <w:ind w:firstLine="567"/>
        <w:jc w:val="both"/>
        <w:rPr>
          <w:i/>
          <w:szCs w:val="28"/>
        </w:rPr>
      </w:pPr>
      <w:r w:rsidRPr="00814789">
        <w:rPr>
          <w:i/>
          <w:szCs w:val="28"/>
        </w:rPr>
        <w:t>Раздел 1300 «Обслуживание государственного и муниципального долга»</w:t>
      </w:r>
    </w:p>
    <w:p w:rsidR="00EE61B8" w:rsidRPr="00137678" w:rsidRDefault="0053663D" w:rsidP="00167704">
      <w:pPr>
        <w:ind w:firstLine="567"/>
        <w:jc w:val="both"/>
        <w:rPr>
          <w:szCs w:val="28"/>
        </w:rPr>
      </w:pPr>
      <w:r w:rsidRPr="00814789">
        <w:rPr>
          <w:szCs w:val="28"/>
        </w:rPr>
        <w:t>Расходы по разделу 1300 «Обслуживание государственного и муниципального долга»</w:t>
      </w:r>
      <w:r w:rsidRPr="00814789">
        <w:rPr>
          <w:i/>
          <w:szCs w:val="28"/>
        </w:rPr>
        <w:t xml:space="preserve"> </w:t>
      </w:r>
      <w:r w:rsidRPr="00814789">
        <w:rPr>
          <w:szCs w:val="28"/>
        </w:rPr>
        <w:t>исполнены в сумме</w:t>
      </w:r>
      <w:r w:rsidR="00AA2558" w:rsidRPr="00814789">
        <w:rPr>
          <w:szCs w:val="28"/>
        </w:rPr>
        <w:t xml:space="preserve"> </w:t>
      </w:r>
      <w:r w:rsidR="00814789" w:rsidRPr="00814789">
        <w:rPr>
          <w:szCs w:val="28"/>
        </w:rPr>
        <w:t>2999,9</w:t>
      </w:r>
      <w:r w:rsidRPr="00814789">
        <w:rPr>
          <w:szCs w:val="28"/>
        </w:rPr>
        <w:t xml:space="preserve"> тыс. рублей</w:t>
      </w:r>
      <w:r w:rsidR="00A03DDC" w:rsidRPr="00814789">
        <w:rPr>
          <w:szCs w:val="28"/>
        </w:rPr>
        <w:t>. Ф</w:t>
      </w:r>
      <w:r w:rsidR="00EE61B8" w:rsidRPr="00814789">
        <w:rPr>
          <w:szCs w:val="28"/>
        </w:rPr>
        <w:t xml:space="preserve">ормирование и исполнение расходов по данному разделу определяется соблюдением условий Бюджетного кодекса Российской Федерации по предельному </w:t>
      </w:r>
      <w:r w:rsidR="001C610D" w:rsidRPr="00814789">
        <w:rPr>
          <w:szCs w:val="28"/>
        </w:rPr>
        <w:t xml:space="preserve">объему </w:t>
      </w:r>
      <w:r w:rsidR="00EE61B8" w:rsidRPr="00814789">
        <w:rPr>
          <w:szCs w:val="28"/>
        </w:rPr>
        <w:t>расходов на обслуживание государственного и муниципального долга.</w:t>
      </w:r>
    </w:p>
    <w:p w:rsidR="00EE61B8" w:rsidRPr="00137678" w:rsidRDefault="00EE61B8" w:rsidP="00167704">
      <w:pPr>
        <w:ind w:firstLine="567"/>
        <w:jc w:val="both"/>
        <w:rPr>
          <w:szCs w:val="28"/>
        </w:rPr>
      </w:pPr>
    </w:p>
    <w:p w:rsidR="00DC2452" w:rsidRPr="00530C29" w:rsidRDefault="00DC2452" w:rsidP="00167704">
      <w:pPr>
        <w:ind w:firstLine="708"/>
        <w:jc w:val="both"/>
        <w:rPr>
          <w:szCs w:val="28"/>
        </w:rPr>
      </w:pPr>
    </w:p>
    <w:p w:rsidR="00DC2452" w:rsidRPr="00DC2452" w:rsidRDefault="00DC2452" w:rsidP="00167704">
      <w:pPr>
        <w:ind w:firstLine="709"/>
        <w:jc w:val="center"/>
        <w:rPr>
          <w:b/>
          <w:i/>
          <w:szCs w:val="28"/>
        </w:rPr>
      </w:pPr>
      <w:r w:rsidRPr="00DC2452">
        <w:rPr>
          <w:b/>
          <w:i/>
          <w:szCs w:val="28"/>
        </w:rPr>
        <w:t xml:space="preserve">РАЗДЕЛ 4. Анализ показателей бухгалтерской отчетности Республики Алтай </w:t>
      </w:r>
    </w:p>
    <w:p w:rsidR="00DC2452" w:rsidRPr="00DC2452" w:rsidRDefault="00DC2452" w:rsidP="00167704">
      <w:pPr>
        <w:ind w:firstLine="709"/>
        <w:jc w:val="both"/>
        <w:rPr>
          <w:i/>
          <w:szCs w:val="28"/>
        </w:rPr>
      </w:pPr>
    </w:p>
    <w:p w:rsidR="00DC2452" w:rsidRPr="00DC2452" w:rsidRDefault="00DC2452" w:rsidP="00167704">
      <w:pPr>
        <w:autoSpaceDE w:val="0"/>
        <w:autoSpaceDN w:val="0"/>
        <w:adjustRightInd w:val="0"/>
        <w:ind w:firstLine="720"/>
        <w:jc w:val="both"/>
        <w:rPr>
          <w:szCs w:val="28"/>
        </w:rPr>
      </w:pPr>
      <w:proofErr w:type="gramStart"/>
      <w:r w:rsidRPr="00DC2452">
        <w:rPr>
          <w:color w:val="000000"/>
          <w:szCs w:val="28"/>
        </w:rPr>
        <w:t xml:space="preserve">Формирование годовой бюджетной отчетности за 2018 год осуществлялось путем суммирования данных отчетов, представленных муниципальными образованиями и главными распорядителями бюджетных средств республиканского бюджета Республики Алтай, в соответствии с </w:t>
      </w:r>
      <w:r w:rsidRPr="00DC2452">
        <w:rPr>
          <w:color w:val="000000"/>
          <w:szCs w:val="28"/>
        </w:rPr>
        <w:lastRenderedPageBreak/>
        <w:t xml:space="preserve">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roofErr w:type="gramEnd"/>
    </w:p>
    <w:p w:rsidR="00DC2452" w:rsidRPr="00AE6C30" w:rsidRDefault="00DC2452" w:rsidP="00167704">
      <w:pPr>
        <w:autoSpaceDE w:val="0"/>
        <w:autoSpaceDN w:val="0"/>
        <w:adjustRightInd w:val="0"/>
        <w:ind w:firstLine="720"/>
        <w:jc w:val="both"/>
        <w:rPr>
          <w:color w:val="000000"/>
          <w:szCs w:val="28"/>
        </w:rPr>
      </w:pPr>
      <w:r w:rsidRPr="00DC2452">
        <w:rPr>
          <w:color w:val="000000"/>
          <w:szCs w:val="28"/>
        </w:rPr>
        <w:t xml:space="preserve">Показатели на начала отчетного периода вступительного баланса отличаются от показателей прошлого отчетного периода на конец года в </w:t>
      </w:r>
      <w:r w:rsidRPr="00AE6C30">
        <w:rPr>
          <w:color w:val="000000"/>
          <w:szCs w:val="28"/>
        </w:rPr>
        <w:t xml:space="preserve">целом на сумму </w:t>
      </w:r>
      <w:r w:rsidR="00AE6C30" w:rsidRPr="00AE6C30">
        <w:rPr>
          <w:color w:val="000000"/>
          <w:szCs w:val="28"/>
        </w:rPr>
        <w:t>924 340 749,35</w:t>
      </w:r>
      <w:r w:rsidRPr="00AE6C30">
        <w:rPr>
          <w:color w:val="000000"/>
          <w:szCs w:val="28"/>
        </w:rPr>
        <w:t xml:space="preserve"> рублей, в том числе:</w:t>
      </w:r>
    </w:p>
    <w:p w:rsidR="00DC2452" w:rsidRPr="00DC2452" w:rsidRDefault="00DC2452" w:rsidP="00167704">
      <w:pPr>
        <w:autoSpaceDE w:val="0"/>
        <w:autoSpaceDN w:val="0"/>
        <w:adjustRightInd w:val="0"/>
        <w:ind w:firstLine="720"/>
        <w:jc w:val="both"/>
        <w:rPr>
          <w:szCs w:val="28"/>
          <w:highlight w:val="yellow"/>
        </w:rPr>
      </w:pPr>
      <w:r w:rsidRPr="00AE6C30">
        <w:rPr>
          <w:color w:val="000000"/>
          <w:szCs w:val="28"/>
        </w:rPr>
        <w:t xml:space="preserve">по причине «02» -внедрение ФСГС  </w:t>
      </w:r>
      <w:r w:rsidR="00AE6C30" w:rsidRPr="00AE6C30">
        <w:rPr>
          <w:color w:val="000000"/>
          <w:szCs w:val="28"/>
        </w:rPr>
        <w:t>924 340 749,35</w:t>
      </w:r>
      <w:r w:rsidRPr="00AE6C30">
        <w:rPr>
          <w:color w:val="000000"/>
          <w:szCs w:val="28"/>
        </w:rPr>
        <w:t xml:space="preserve"> рублей, </w:t>
      </w:r>
      <w:r w:rsidRPr="00AE6C30">
        <w:rPr>
          <w:szCs w:val="28"/>
        </w:rPr>
        <w:t>что отражено в  форме 0503</w:t>
      </w:r>
      <w:r w:rsidR="00AE6C30" w:rsidRPr="00AE6C30">
        <w:rPr>
          <w:szCs w:val="28"/>
        </w:rPr>
        <w:t>1</w:t>
      </w:r>
      <w:r w:rsidRPr="00AE6C30">
        <w:rPr>
          <w:szCs w:val="28"/>
        </w:rPr>
        <w:t>73 «Сведения об изменении остатков валюты баланса</w:t>
      </w:r>
      <w:r w:rsidR="00AE6C30" w:rsidRPr="00AE6C30">
        <w:rPr>
          <w:szCs w:val="28"/>
        </w:rPr>
        <w:t>».</w:t>
      </w:r>
    </w:p>
    <w:p w:rsidR="00DC2452" w:rsidRPr="00DC2452" w:rsidRDefault="00DC2452" w:rsidP="00167704">
      <w:pPr>
        <w:autoSpaceDE w:val="0"/>
        <w:autoSpaceDN w:val="0"/>
        <w:adjustRightInd w:val="0"/>
        <w:ind w:firstLine="720"/>
        <w:jc w:val="both"/>
        <w:rPr>
          <w:szCs w:val="28"/>
        </w:rPr>
      </w:pPr>
      <w:r w:rsidRPr="00DC2452">
        <w:rPr>
          <w:szCs w:val="28"/>
        </w:rPr>
        <w:t>Кроме того, в целях характеристики показателей бухгалтерской отчетности в составе пояснительной записки представлены:</w:t>
      </w:r>
    </w:p>
    <w:p w:rsidR="00DC2452" w:rsidRPr="00DC2452" w:rsidRDefault="00DC2452" w:rsidP="00167704">
      <w:pPr>
        <w:autoSpaceDE w:val="0"/>
        <w:autoSpaceDN w:val="0"/>
        <w:adjustRightInd w:val="0"/>
        <w:ind w:firstLine="540"/>
        <w:jc w:val="both"/>
        <w:outlineLvl w:val="2"/>
        <w:rPr>
          <w:szCs w:val="28"/>
        </w:rPr>
      </w:pPr>
      <w:r w:rsidRPr="00DC2452">
        <w:rPr>
          <w:szCs w:val="28"/>
        </w:rPr>
        <w:t>формы 0503</w:t>
      </w:r>
      <w:r w:rsidR="00AE6C30">
        <w:rPr>
          <w:szCs w:val="28"/>
        </w:rPr>
        <w:t>1</w:t>
      </w:r>
      <w:r w:rsidRPr="00DC2452">
        <w:rPr>
          <w:szCs w:val="28"/>
        </w:rPr>
        <w:t>68 «Сведения о движении нефинансовых активов»;</w:t>
      </w:r>
    </w:p>
    <w:p w:rsidR="00DC2452" w:rsidRPr="00DC2452" w:rsidRDefault="00DC2452" w:rsidP="00167704">
      <w:pPr>
        <w:autoSpaceDE w:val="0"/>
        <w:autoSpaceDN w:val="0"/>
        <w:adjustRightInd w:val="0"/>
        <w:ind w:firstLine="540"/>
        <w:jc w:val="both"/>
        <w:outlineLvl w:val="2"/>
        <w:rPr>
          <w:szCs w:val="28"/>
        </w:rPr>
      </w:pPr>
      <w:r w:rsidRPr="00DC2452">
        <w:rPr>
          <w:szCs w:val="28"/>
        </w:rPr>
        <w:t>формы 0503</w:t>
      </w:r>
      <w:r w:rsidR="00AE6C30">
        <w:rPr>
          <w:szCs w:val="28"/>
        </w:rPr>
        <w:t>1</w:t>
      </w:r>
      <w:r w:rsidRPr="00DC2452">
        <w:rPr>
          <w:szCs w:val="28"/>
        </w:rPr>
        <w:t>69 «Сведения по дебиторской и кредиторской задолженности» по видам задолженности;</w:t>
      </w:r>
    </w:p>
    <w:p w:rsidR="00DC2452" w:rsidRPr="00DC2452" w:rsidRDefault="00DC2452" w:rsidP="00167704">
      <w:pPr>
        <w:autoSpaceDE w:val="0"/>
        <w:autoSpaceDN w:val="0"/>
        <w:adjustRightInd w:val="0"/>
        <w:ind w:firstLine="540"/>
        <w:jc w:val="both"/>
        <w:outlineLvl w:val="2"/>
        <w:rPr>
          <w:szCs w:val="28"/>
        </w:rPr>
      </w:pPr>
      <w:r w:rsidRPr="00DC2452">
        <w:rPr>
          <w:szCs w:val="28"/>
        </w:rPr>
        <w:t>форма 0503</w:t>
      </w:r>
      <w:r w:rsidR="00AE6C30">
        <w:rPr>
          <w:szCs w:val="28"/>
        </w:rPr>
        <w:t>1</w:t>
      </w:r>
      <w:r w:rsidRPr="00DC2452">
        <w:rPr>
          <w:szCs w:val="28"/>
        </w:rPr>
        <w:t>71 «Сведения о финансовых вложениях»;</w:t>
      </w:r>
    </w:p>
    <w:p w:rsidR="00DC2452" w:rsidRPr="00DC2452" w:rsidRDefault="00DC2452" w:rsidP="00167704">
      <w:pPr>
        <w:autoSpaceDE w:val="0"/>
        <w:autoSpaceDN w:val="0"/>
        <w:adjustRightInd w:val="0"/>
        <w:ind w:firstLine="540"/>
        <w:jc w:val="both"/>
        <w:outlineLvl w:val="2"/>
        <w:rPr>
          <w:szCs w:val="28"/>
        </w:rPr>
      </w:pPr>
      <w:r w:rsidRPr="00DC2452">
        <w:rPr>
          <w:szCs w:val="28"/>
        </w:rPr>
        <w:t>форма 0503</w:t>
      </w:r>
      <w:r w:rsidR="00AE6C30">
        <w:rPr>
          <w:szCs w:val="28"/>
        </w:rPr>
        <w:t>1</w:t>
      </w:r>
      <w:r w:rsidRPr="00DC2452">
        <w:rPr>
          <w:szCs w:val="28"/>
        </w:rPr>
        <w:t>72 «Сведения о государственном (муниципальном) долге»;</w:t>
      </w:r>
    </w:p>
    <w:p w:rsidR="00DC2452" w:rsidRPr="00DC2452" w:rsidRDefault="00DC2452" w:rsidP="00167704">
      <w:pPr>
        <w:autoSpaceDE w:val="0"/>
        <w:autoSpaceDN w:val="0"/>
        <w:adjustRightInd w:val="0"/>
        <w:ind w:firstLine="540"/>
        <w:jc w:val="both"/>
        <w:outlineLvl w:val="2"/>
        <w:rPr>
          <w:szCs w:val="28"/>
        </w:rPr>
      </w:pPr>
      <w:r w:rsidRPr="00DC2452">
        <w:rPr>
          <w:szCs w:val="28"/>
        </w:rPr>
        <w:t>форма 0503</w:t>
      </w:r>
      <w:r w:rsidR="00AE6C30">
        <w:rPr>
          <w:szCs w:val="28"/>
        </w:rPr>
        <w:t>1</w:t>
      </w:r>
      <w:r w:rsidRPr="00DC2452">
        <w:rPr>
          <w:szCs w:val="28"/>
        </w:rPr>
        <w:t xml:space="preserve">74 «Сведения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p>
    <w:p w:rsidR="00AE6C30" w:rsidRDefault="00AE6C30" w:rsidP="00167704">
      <w:pPr>
        <w:autoSpaceDE w:val="0"/>
        <w:autoSpaceDN w:val="0"/>
        <w:adjustRightInd w:val="0"/>
        <w:ind w:firstLine="540"/>
        <w:jc w:val="both"/>
        <w:outlineLvl w:val="2"/>
        <w:rPr>
          <w:szCs w:val="28"/>
        </w:rPr>
      </w:pPr>
    </w:p>
    <w:p w:rsidR="00DC2452" w:rsidRPr="00DC2452" w:rsidRDefault="00DC2452" w:rsidP="00167704">
      <w:pPr>
        <w:autoSpaceDE w:val="0"/>
        <w:autoSpaceDN w:val="0"/>
        <w:adjustRightInd w:val="0"/>
        <w:ind w:firstLine="540"/>
        <w:jc w:val="both"/>
        <w:outlineLvl w:val="2"/>
        <w:rPr>
          <w:szCs w:val="28"/>
        </w:rPr>
      </w:pPr>
      <w:r w:rsidRPr="00DC2452">
        <w:rPr>
          <w:szCs w:val="28"/>
        </w:rPr>
        <w:t xml:space="preserve">  </w:t>
      </w:r>
    </w:p>
    <w:p w:rsidR="00DC2452" w:rsidRPr="00DC2452" w:rsidRDefault="00DC2452" w:rsidP="00167704">
      <w:pPr>
        <w:jc w:val="center"/>
        <w:rPr>
          <w:b/>
          <w:szCs w:val="28"/>
          <w:highlight w:val="yellow"/>
        </w:rPr>
      </w:pPr>
    </w:p>
    <w:p w:rsidR="00DC2452" w:rsidRPr="00DC2452" w:rsidRDefault="00DC2452" w:rsidP="00167704">
      <w:pPr>
        <w:jc w:val="center"/>
        <w:rPr>
          <w:b/>
          <w:szCs w:val="28"/>
          <w:highlight w:val="yellow"/>
        </w:rPr>
      </w:pPr>
      <w:r w:rsidRPr="003D629D">
        <w:rPr>
          <w:b/>
          <w:szCs w:val="28"/>
        </w:rPr>
        <w:t>Сведения по дебиторской и кредиторской задолженности (ф.0503</w:t>
      </w:r>
      <w:r w:rsidR="00AE6C30" w:rsidRPr="003D629D">
        <w:rPr>
          <w:b/>
          <w:szCs w:val="28"/>
        </w:rPr>
        <w:t>1</w:t>
      </w:r>
      <w:r w:rsidRPr="003D629D">
        <w:rPr>
          <w:b/>
          <w:szCs w:val="28"/>
        </w:rPr>
        <w:t>69)</w:t>
      </w:r>
    </w:p>
    <w:p w:rsidR="00DC2452" w:rsidRPr="00AE6C30" w:rsidRDefault="00DC2452" w:rsidP="00167704">
      <w:pPr>
        <w:ind w:firstLine="708"/>
        <w:jc w:val="both"/>
        <w:rPr>
          <w:i/>
          <w:szCs w:val="28"/>
        </w:rPr>
      </w:pPr>
      <w:r w:rsidRPr="00AE6C30">
        <w:rPr>
          <w:i/>
          <w:szCs w:val="28"/>
        </w:rPr>
        <w:t>Дебиторская задолженность</w:t>
      </w:r>
    </w:p>
    <w:p w:rsidR="00DC2452" w:rsidRPr="00DC2452" w:rsidRDefault="00DC2452" w:rsidP="00167704">
      <w:pPr>
        <w:ind w:firstLine="708"/>
        <w:jc w:val="both"/>
        <w:rPr>
          <w:szCs w:val="28"/>
          <w:highlight w:val="yellow"/>
        </w:rPr>
      </w:pPr>
      <w:r w:rsidRPr="00AE6C30">
        <w:rPr>
          <w:szCs w:val="28"/>
        </w:rPr>
        <w:t xml:space="preserve">По состоянию на 1 января 2019 года дебиторская задолженность </w:t>
      </w:r>
      <w:r w:rsidRPr="00AE6C30">
        <w:t xml:space="preserve">по </w:t>
      </w:r>
      <w:r w:rsidR="00AE6C30" w:rsidRPr="00AE6C30">
        <w:t>республиканскому</w:t>
      </w:r>
      <w:r w:rsidRPr="00AE6C30">
        <w:t xml:space="preserve"> бюджету Республики Алтай</w:t>
      </w:r>
      <w:r w:rsidRPr="00AE6C30">
        <w:rPr>
          <w:szCs w:val="28"/>
        </w:rPr>
        <w:t xml:space="preserve"> составила  </w:t>
      </w:r>
      <w:r w:rsidR="00AE6C30" w:rsidRPr="00AE6C30">
        <w:rPr>
          <w:szCs w:val="28"/>
        </w:rPr>
        <w:t>1 987 892,5</w:t>
      </w:r>
      <w:r w:rsidRPr="00AE6C30">
        <w:rPr>
          <w:szCs w:val="28"/>
        </w:rPr>
        <w:t xml:space="preserve"> тыс. рублей. В том числе просроченная задолженность </w:t>
      </w:r>
      <w:r w:rsidR="00AE6C30" w:rsidRPr="00AE6C30">
        <w:rPr>
          <w:szCs w:val="28"/>
        </w:rPr>
        <w:t>282 359,6</w:t>
      </w:r>
      <w:r w:rsidRPr="00AE6C30">
        <w:rPr>
          <w:szCs w:val="28"/>
        </w:rPr>
        <w:t xml:space="preserve"> тыс. рублей</w:t>
      </w:r>
      <w:r w:rsidRPr="00DC2452">
        <w:rPr>
          <w:szCs w:val="28"/>
          <w:highlight w:val="yellow"/>
        </w:rPr>
        <w:t xml:space="preserve"> </w:t>
      </w:r>
    </w:p>
    <w:p w:rsidR="00DC2452" w:rsidRPr="003D629D" w:rsidRDefault="00DC2452" w:rsidP="00167704">
      <w:pPr>
        <w:ind w:firstLine="708"/>
        <w:jc w:val="both"/>
        <w:rPr>
          <w:szCs w:val="28"/>
        </w:rPr>
      </w:pPr>
      <w:r w:rsidRPr="003D629D">
        <w:rPr>
          <w:szCs w:val="28"/>
        </w:rPr>
        <w:t xml:space="preserve"> Основной частью дебиторской задолженности являются:</w:t>
      </w:r>
    </w:p>
    <w:p w:rsidR="00DC2452" w:rsidRPr="00A245F8" w:rsidRDefault="00DC2452" w:rsidP="00167704">
      <w:pPr>
        <w:spacing w:before="240"/>
        <w:ind w:firstLine="540"/>
        <w:jc w:val="both"/>
        <w:rPr>
          <w:sz w:val="24"/>
          <w:szCs w:val="24"/>
        </w:rPr>
      </w:pPr>
      <w:proofErr w:type="gramStart"/>
      <w:r w:rsidRPr="00E47072">
        <w:rPr>
          <w:szCs w:val="28"/>
        </w:rPr>
        <w:t xml:space="preserve">- </w:t>
      </w:r>
      <w:r w:rsidRPr="00E47072">
        <w:rPr>
          <w:bCs/>
          <w:szCs w:val="28"/>
        </w:rPr>
        <w:t>«Расчеты по доходам» отраженные н</w:t>
      </w:r>
      <w:r w:rsidRPr="00E47072">
        <w:rPr>
          <w:szCs w:val="28"/>
        </w:rPr>
        <w:t xml:space="preserve">а счете </w:t>
      </w:r>
      <w:r w:rsidRPr="00E47072">
        <w:rPr>
          <w:bCs/>
          <w:szCs w:val="28"/>
        </w:rPr>
        <w:t xml:space="preserve">120500  в сумме </w:t>
      </w:r>
      <w:r w:rsidRPr="00E47072">
        <w:rPr>
          <w:szCs w:val="28"/>
        </w:rPr>
        <w:t xml:space="preserve"> </w:t>
      </w:r>
      <w:r w:rsidR="00AE6C30" w:rsidRPr="00E47072">
        <w:rPr>
          <w:szCs w:val="28"/>
        </w:rPr>
        <w:t>1 292 208,4</w:t>
      </w:r>
      <w:r w:rsidRPr="00E47072">
        <w:rPr>
          <w:szCs w:val="28"/>
        </w:rPr>
        <w:t xml:space="preserve"> тыс. рублей, сложившиеся в основном из расчетов с плательщиками налоговых доходов (сч.1 205 11 000) – </w:t>
      </w:r>
      <w:r w:rsidR="00AE6C30" w:rsidRPr="00E47072">
        <w:rPr>
          <w:szCs w:val="28"/>
        </w:rPr>
        <w:t>281 919,0</w:t>
      </w:r>
      <w:r w:rsidRPr="00E47072">
        <w:rPr>
          <w:szCs w:val="28"/>
        </w:rPr>
        <w:t xml:space="preserve"> тыс. рублей, доходов от собственности (</w:t>
      </w:r>
      <w:proofErr w:type="spellStart"/>
      <w:r w:rsidRPr="00E47072">
        <w:rPr>
          <w:szCs w:val="28"/>
        </w:rPr>
        <w:t>сч</w:t>
      </w:r>
      <w:proofErr w:type="spellEnd"/>
      <w:r w:rsidRPr="00E47072">
        <w:rPr>
          <w:szCs w:val="28"/>
        </w:rPr>
        <w:t xml:space="preserve">. 1 205 21 000) – </w:t>
      </w:r>
      <w:r w:rsidR="00E47072" w:rsidRPr="00E47072">
        <w:rPr>
          <w:szCs w:val="28"/>
        </w:rPr>
        <w:t>7 255,5</w:t>
      </w:r>
      <w:r w:rsidRPr="00E47072">
        <w:rPr>
          <w:szCs w:val="28"/>
        </w:rPr>
        <w:t xml:space="preserve"> тыс. рублей и доходов от платежей при пользовании природными ресурсами (</w:t>
      </w:r>
      <w:proofErr w:type="spellStart"/>
      <w:r w:rsidRPr="00E47072">
        <w:rPr>
          <w:szCs w:val="28"/>
        </w:rPr>
        <w:t>сч</w:t>
      </w:r>
      <w:proofErr w:type="spellEnd"/>
      <w:r w:rsidRPr="00E47072">
        <w:rPr>
          <w:szCs w:val="28"/>
        </w:rPr>
        <w:t>. 1 205 23 000)</w:t>
      </w:r>
      <w:r w:rsidR="00E47072" w:rsidRPr="00E47072">
        <w:rPr>
          <w:szCs w:val="28"/>
        </w:rPr>
        <w:t xml:space="preserve"> – 949 264,7 тыс</w:t>
      </w:r>
      <w:proofErr w:type="gramEnd"/>
      <w:r w:rsidR="00E47072" w:rsidRPr="00E47072">
        <w:rPr>
          <w:szCs w:val="28"/>
        </w:rPr>
        <w:t>. рублей</w:t>
      </w:r>
      <w:r w:rsidRPr="00E47072">
        <w:rPr>
          <w:szCs w:val="28"/>
        </w:rPr>
        <w:t xml:space="preserve">. </w:t>
      </w:r>
      <w:r w:rsidRPr="00A245F8">
        <w:rPr>
          <w:szCs w:val="28"/>
        </w:rPr>
        <w:t xml:space="preserve">К просроченной дебиторской задолженности отнесена задолженность организаций, индивидуальных предпринимателей и физических лиц по налогам, сборам, пеням, штрафам и процентам, за исключением отсроченных (рассроченных) платежей, и включает в себя задолженность по текущим платежам и задолженность, </w:t>
      </w:r>
      <w:proofErr w:type="spellStart"/>
      <w:r w:rsidRPr="00A245F8">
        <w:rPr>
          <w:szCs w:val="28"/>
        </w:rPr>
        <w:t>доначисленную</w:t>
      </w:r>
      <w:proofErr w:type="spellEnd"/>
      <w:r w:rsidRPr="00A245F8">
        <w:rPr>
          <w:szCs w:val="28"/>
        </w:rPr>
        <w:t xml:space="preserve"> по результатам налоговых проверок ФНС России по Республике Алтай.</w:t>
      </w:r>
    </w:p>
    <w:p w:rsidR="00DC2452" w:rsidRPr="00DC2452" w:rsidRDefault="00DC2452" w:rsidP="00167704">
      <w:pPr>
        <w:pStyle w:val="ConsPlusNormal"/>
        <w:ind w:firstLine="540"/>
        <w:jc w:val="both"/>
        <w:rPr>
          <w:szCs w:val="28"/>
          <w:highlight w:val="yellow"/>
        </w:rPr>
      </w:pPr>
      <w:r w:rsidRPr="00A245F8">
        <w:rPr>
          <w:rFonts w:ascii="Times New Roman" w:hAnsi="Times New Roman" w:cs="Times New Roman"/>
          <w:bCs/>
          <w:sz w:val="28"/>
          <w:szCs w:val="28"/>
        </w:rPr>
        <w:t>- «Расчеты по выданным авансам» отраженные н</w:t>
      </w:r>
      <w:r w:rsidRPr="00A245F8">
        <w:rPr>
          <w:rFonts w:ascii="Times New Roman" w:hAnsi="Times New Roman" w:cs="Times New Roman"/>
          <w:sz w:val="28"/>
          <w:szCs w:val="28"/>
        </w:rPr>
        <w:t xml:space="preserve">а счете </w:t>
      </w:r>
      <w:r w:rsidRPr="00A245F8">
        <w:rPr>
          <w:rFonts w:ascii="Times New Roman" w:hAnsi="Times New Roman" w:cs="Times New Roman"/>
          <w:bCs/>
          <w:sz w:val="28"/>
          <w:szCs w:val="28"/>
        </w:rPr>
        <w:t xml:space="preserve">120600 в сумме </w:t>
      </w:r>
      <w:r w:rsidR="00A245F8" w:rsidRPr="00A245F8">
        <w:rPr>
          <w:rFonts w:ascii="Times New Roman" w:hAnsi="Times New Roman" w:cs="Times New Roman"/>
          <w:bCs/>
          <w:sz w:val="28"/>
          <w:szCs w:val="28"/>
        </w:rPr>
        <w:lastRenderedPageBreak/>
        <w:t>504 325,7</w:t>
      </w:r>
      <w:r w:rsidRPr="00A245F8">
        <w:rPr>
          <w:rFonts w:ascii="Times New Roman" w:hAnsi="Times New Roman" w:cs="Times New Roman"/>
          <w:sz w:val="28"/>
          <w:szCs w:val="28"/>
        </w:rPr>
        <w:t xml:space="preserve"> тыс. рублей, сложившиеся в основном за счет авансов по безвозмездным перечислениям государственным и муниципальным организациям (</w:t>
      </w:r>
      <w:proofErr w:type="spellStart"/>
      <w:r w:rsidRPr="00A245F8">
        <w:rPr>
          <w:rFonts w:ascii="Times New Roman" w:hAnsi="Times New Roman" w:cs="Times New Roman"/>
          <w:sz w:val="28"/>
          <w:szCs w:val="28"/>
        </w:rPr>
        <w:t>сч</w:t>
      </w:r>
      <w:proofErr w:type="spellEnd"/>
      <w:r w:rsidRPr="00A245F8">
        <w:rPr>
          <w:rFonts w:ascii="Times New Roman" w:hAnsi="Times New Roman" w:cs="Times New Roman"/>
          <w:sz w:val="28"/>
          <w:szCs w:val="28"/>
        </w:rPr>
        <w:t xml:space="preserve">. 120641) в части остатков субсидий на иные цели – </w:t>
      </w:r>
      <w:r w:rsidR="00A245F8" w:rsidRPr="00A245F8">
        <w:rPr>
          <w:rFonts w:ascii="Times New Roman" w:hAnsi="Times New Roman" w:cs="Times New Roman"/>
          <w:sz w:val="28"/>
          <w:szCs w:val="28"/>
        </w:rPr>
        <w:t>390 755,1</w:t>
      </w:r>
      <w:r w:rsidRPr="00A245F8">
        <w:rPr>
          <w:rFonts w:ascii="Times New Roman" w:hAnsi="Times New Roman" w:cs="Times New Roman"/>
          <w:sz w:val="28"/>
          <w:szCs w:val="28"/>
        </w:rPr>
        <w:t xml:space="preserve"> тыс. рублей;</w:t>
      </w:r>
    </w:p>
    <w:p w:rsidR="00DC2452" w:rsidRPr="00DC2452" w:rsidRDefault="00DC2452" w:rsidP="00167704">
      <w:pPr>
        <w:ind w:left="1068"/>
        <w:jc w:val="both"/>
        <w:rPr>
          <w:i/>
          <w:szCs w:val="28"/>
          <w:highlight w:val="yellow"/>
        </w:rPr>
      </w:pPr>
    </w:p>
    <w:p w:rsidR="00DC2452" w:rsidRPr="00DB2677" w:rsidRDefault="00DC2452" w:rsidP="00167704">
      <w:pPr>
        <w:ind w:left="1068"/>
        <w:jc w:val="both"/>
        <w:rPr>
          <w:i/>
          <w:szCs w:val="28"/>
        </w:rPr>
      </w:pPr>
      <w:r w:rsidRPr="00DB2677">
        <w:rPr>
          <w:i/>
          <w:szCs w:val="28"/>
        </w:rPr>
        <w:t>Кредиторская задолженность</w:t>
      </w:r>
    </w:p>
    <w:p w:rsidR="00DC2452" w:rsidRPr="00DB2677" w:rsidRDefault="00DC2452" w:rsidP="00167704">
      <w:pPr>
        <w:ind w:firstLine="708"/>
        <w:jc w:val="both"/>
        <w:rPr>
          <w:szCs w:val="28"/>
        </w:rPr>
      </w:pPr>
      <w:r w:rsidRPr="00DB2677">
        <w:t xml:space="preserve">По состоянию на 1 января 2019 года кредиторская задолженность по консолидированному бюджету Республики Алтай </w:t>
      </w:r>
      <w:r w:rsidRPr="00DB2677">
        <w:rPr>
          <w:szCs w:val="28"/>
        </w:rPr>
        <w:t xml:space="preserve">составила </w:t>
      </w:r>
      <w:r w:rsidR="00DB2677" w:rsidRPr="00DB2677">
        <w:rPr>
          <w:szCs w:val="28"/>
        </w:rPr>
        <w:t>334 383,7</w:t>
      </w:r>
      <w:r w:rsidRPr="00DB2677">
        <w:rPr>
          <w:szCs w:val="28"/>
        </w:rPr>
        <w:t xml:space="preserve"> тыс. рублей</w:t>
      </w:r>
      <w:r w:rsidRPr="00DB2677">
        <w:t>, про</w:t>
      </w:r>
      <w:r w:rsidRPr="00DB2677">
        <w:rPr>
          <w:szCs w:val="28"/>
        </w:rPr>
        <w:t xml:space="preserve">сроченной кредиторской задолженности не имеется. </w:t>
      </w:r>
    </w:p>
    <w:p w:rsidR="00DC2452" w:rsidRPr="005D1CF3" w:rsidRDefault="00DC2452" w:rsidP="00167704">
      <w:pPr>
        <w:ind w:firstLine="708"/>
        <w:jc w:val="both"/>
        <w:rPr>
          <w:szCs w:val="28"/>
        </w:rPr>
      </w:pPr>
      <w:r w:rsidRPr="005D1CF3">
        <w:rPr>
          <w:szCs w:val="28"/>
        </w:rPr>
        <w:t>Основной частью кредиторской задолженности являются:</w:t>
      </w:r>
    </w:p>
    <w:p w:rsidR="00DC2452" w:rsidRPr="005D1CF3" w:rsidRDefault="00DC2452" w:rsidP="00167704">
      <w:pPr>
        <w:ind w:firstLine="708"/>
        <w:jc w:val="both"/>
        <w:rPr>
          <w:szCs w:val="28"/>
        </w:rPr>
      </w:pPr>
      <w:r w:rsidRPr="005D1CF3">
        <w:rPr>
          <w:szCs w:val="28"/>
        </w:rPr>
        <w:t xml:space="preserve">- Расчеты с плательщиками налоговых доходов на счете 1 205 11 000 составляют в сумме </w:t>
      </w:r>
      <w:r w:rsidR="003C01BC" w:rsidRPr="005D1CF3">
        <w:rPr>
          <w:szCs w:val="28"/>
        </w:rPr>
        <w:t>320 077,3</w:t>
      </w:r>
      <w:r w:rsidRPr="005D1CF3">
        <w:rPr>
          <w:szCs w:val="28"/>
        </w:rPr>
        <w:t xml:space="preserve"> тыс. рублей.</w:t>
      </w:r>
    </w:p>
    <w:p w:rsidR="00DC2452" w:rsidRPr="00DC2452" w:rsidRDefault="00DC2452" w:rsidP="00167704">
      <w:pPr>
        <w:ind w:firstLine="708"/>
        <w:jc w:val="both"/>
        <w:rPr>
          <w:bCs/>
          <w:szCs w:val="28"/>
          <w:highlight w:val="yellow"/>
        </w:rPr>
      </w:pPr>
      <w:proofErr w:type="gramStart"/>
      <w:r w:rsidRPr="005D1CF3">
        <w:rPr>
          <w:szCs w:val="28"/>
        </w:rPr>
        <w:t xml:space="preserve">- </w:t>
      </w:r>
      <w:r w:rsidRPr="005D1CF3">
        <w:rPr>
          <w:bCs/>
          <w:szCs w:val="28"/>
        </w:rPr>
        <w:t>Расчеты по доходам в части расчетов по поступлениям от других бюджетов бюджетной системы Российской Федерации, отраженных н</w:t>
      </w:r>
      <w:r w:rsidRPr="005D1CF3">
        <w:rPr>
          <w:szCs w:val="28"/>
        </w:rPr>
        <w:t xml:space="preserve">а счете </w:t>
      </w:r>
      <w:r w:rsidRPr="005D1CF3">
        <w:rPr>
          <w:bCs/>
          <w:szCs w:val="28"/>
        </w:rPr>
        <w:t xml:space="preserve">1 205 51 000 в сумме </w:t>
      </w:r>
      <w:r w:rsidR="003C01BC" w:rsidRPr="005D1CF3">
        <w:rPr>
          <w:bCs/>
          <w:szCs w:val="28"/>
        </w:rPr>
        <w:t>777,1</w:t>
      </w:r>
      <w:r w:rsidRPr="005D1CF3">
        <w:rPr>
          <w:szCs w:val="28"/>
        </w:rPr>
        <w:t xml:space="preserve"> тыс. рублей</w:t>
      </w:r>
      <w:r w:rsidRPr="00E41644">
        <w:rPr>
          <w:szCs w:val="28"/>
        </w:rPr>
        <w:t xml:space="preserve">, </w:t>
      </w:r>
      <w:r w:rsidRPr="00E41644">
        <w:rPr>
          <w:bCs/>
          <w:szCs w:val="28"/>
        </w:rPr>
        <w:t>неиспользованны</w:t>
      </w:r>
      <w:r w:rsidR="003C01BC" w:rsidRPr="00E41644">
        <w:rPr>
          <w:bCs/>
          <w:szCs w:val="28"/>
        </w:rPr>
        <w:t>е</w:t>
      </w:r>
      <w:r w:rsidRPr="00E41644">
        <w:rPr>
          <w:bCs/>
          <w:szCs w:val="28"/>
        </w:rPr>
        <w:t xml:space="preserve"> по состоянию на 1 января 2019 года остат</w:t>
      </w:r>
      <w:r w:rsidR="003C01BC" w:rsidRPr="00E41644">
        <w:rPr>
          <w:bCs/>
          <w:szCs w:val="28"/>
        </w:rPr>
        <w:t>к</w:t>
      </w:r>
      <w:r w:rsidRPr="00E41644">
        <w:rPr>
          <w:bCs/>
          <w:szCs w:val="28"/>
        </w:rPr>
        <w:t>и межбюджетных трансфертов, предоставленных из федерального бюджета бюджетам субъектов Российской Федерации в форме субвенций, субсидий, иных межбюджетных трансфертов, имеющих целевое назначение, подлежащие возврату в федеральный</w:t>
      </w:r>
      <w:proofErr w:type="gramEnd"/>
      <w:r w:rsidRPr="00E41644">
        <w:rPr>
          <w:bCs/>
          <w:szCs w:val="28"/>
        </w:rPr>
        <w:t xml:space="preserve"> бюджет в соответствии с пунктом 5 статьи 242 Бюджетного кодекса РФ.</w:t>
      </w:r>
      <w:r w:rsidRPr="00DC2452">
        <w:rPr>
          <w:bCs/>
          <w:szCs w:val="28"/>
          <w:highlight w:val="yellow"/>
        </w:rPr>
        <w:t xml:space="preserve"> </w:t>
      </w:r>
    </w:p>
    <w:p w:rsidR="00DC2452" w:rsidRPr="00DC2452" w:rsidRDefault="00DC2452" w:rsidP="00167704">
      <w:pPr>
        <w:ind w:firstLine="708"/>
        <w:jc w:val="both"/>
        <w:rPr>
          <w:szCs w:val="28"/>
          <w:highlight w:val="yellow"/>
        </w:rPr>
      </w:pPr>
      <w:r w:rsidRPr="00DC48FF">
        <w:rPr>
          <w:szCs w:val="28"/>
        </w:rPr>
        <w:t>- "Расчеты по принятым обязательствам"</w:t>
      </w:r>
      <w:r w:rsidRPr="00DC48FF">
        <w:rPr>
          <w:bCs/>
          <w:szCs w:val="28"/>
        </w:rPr>
        <w:t>, отраженных н</w:t>
      </w:r>
      <w:r w:rsidRPr="00DC48FF">
        <w:rPr>
          <w:szCs w:val="28"/>
        </w:rPr>
        <w:t xml:space="preserve">а счете </w:t>
      </w:r>
      <w:r w:rsidRPr="00DC48FF">
        <w:rPr>
          <w:bCs/>
          <w:szCs w:val="28"/>
        </w:rPr>
        <w:t xml:space="preserve">1 302 00 000 в сумме </w:t>
      </w:r>
      <w:r w:rsidR="00E41644" w:rsidRPr="00DC48FF">
        <w:rPr>
          <w:bCs/>
          <w:szCs w:val="28"/>
        </w:rPr>
        <w:t>13 379,0</w:t>
      </w:r>
      <w:r w:rsidRPr="00DC48FF">
        <w:rPr>
          <w:szCs w:val="28"/>
        </w:rPr>
        <w:t xml:space="preserve"> тыс. рублей в том числе:</w:t>
      </w:r>
    </w:p>
    <w:p w:rsidR="00E41644" w:rsidRDefault="00E41644" w:rsidP="00167704">
      <w:pPr>
        <w:ind w:firstLine="708"/>
        <w:jc w:val="both"/>
        <w:rPr>
          <w:szCs w:val="28"/>
          <w:highlight w:val="yellow"/>
        </w:rPr>
      </w:pPr>
      <w:r w:rsidRPr="008F6B4A">
        <w:rPr>
          <w:szCs w:val="28"/>
        </w:rPr>
        <w:t>-</w:t>
      </w:r>
      <w:r>
        <w:rPr>
          <w:szCs w:val="28"/>
        </w:rPr>
        <w:t xml:space="preserve"> </w:t>
      </w:r>
      <w:r w:rsidRPr="008F6B4A">
        <w:rPr>
          <w:szCs w:val="28"/>
        </w:rPr>
        <w:t xml:space="preserve">«Расчеты по безвозмездным перечислениям государственным и муниципальным организациям» </w:t>
      </w:r>
      <w:r>
        <w:rPr>
          <w:szCs w:val="28"/>
        </w:rPr>
        <w:t>(</w:t>
      </w:r>
      <w:proofErr w:type="spellStart"/>
      <w:r>
        <w:rPr>
          <w:szCs w:val="28"/>
        </w:rPr>
        <w:t>сч</w:t>
      </w:r>
      <w:proofErr w:type="spellEnd"/>
      <w:r>
        <w:rPr>
          <w:szCs w:val="28"/>
        </w:rPr>
        <w:t xml:space="preserve">. 130241) </w:t>
      </w:r>
      <w:r w:rsidRPr="008F6B4A">
        <w:rPr>
          <w:szCs w:val="28"/>
        </w:rPr>
        <w:t xml:space="preserve">в сумме </w:t>
      </w:r>
      <w:r>
        <w:rPr>
          <w:szCs w:val="28"/>
        </w:rPr>
        <w:t>11 631,1</w:t>
      </w:r>
      <w:r w:rsidRPr="008F6B4A">
        <w:rPr>
          <w:szCs w:val="28"/>
        </w:rPr>
        <w:t xml:space="preserve"> тыс. рублей. Задолженность сложилась в результате тушения лесных пожаров Автономным учреждением Республики Алтай «Алтайская база авиационной охраны лесов «</w:t>
      </w:r>
      <w:proofErr w:type="spellStart"/>
      <w:r w:rsidRPr="008F6B4A">
        <w:rPr>
          <w:szCs w:val="28"/>
        </w:rPr>
        <w:t>Авиалесоохрана</w:t>
      </w:r>
      <w:proofErr w:type="spellEnd"/>
      <w:r w:rsidRPr="008F6B4A">
        <w:rPr>
          <w:szCs w:val="28"/>
        </w:rPr>
        <w:t>», по причине недостаточного финансового обеспечения указанных мероприятий за счет субвенций из федерального бюджета на исполнение полномочий в области лесных отношений</w:t>
      </w:r>
      <w:r>
        <w:rPr>
          <w:szCs w:val="28"/>
        </w:rPr>
        <w:t>.</w:t>
      </w:r>
    </w:p>
    <w:p w:rsidR="00DC2452" w:rsidRPr="00DC2452" w:rsidRDefault="00DC2452" w:rsidP="00167704">
      <w:pPr>
        <w:ind w:firstLine="708"/>
        <w:jc w:val="both"/>
        <w:rPr>
          <w:szCs w:val="28"/>
          <w:highlight w:val="yellow"/>
        </w:rPr>
      </w:pPr>
      <w:r w:rsidRPr="00DC2452">
        <w:rPr>
          <w:szCs w:val="28"/>
          <w:highlight w:val="yellow"/>
        </w:rPr>
        <w:t xml:space="preserve">   </w:t>
      </w:r>
    </w:p>
    <w:p w:rsidR="00D12189" w:rsidRPr="00137678" w:rsidRDefault="00D12189" w:rsidP="00167704">
      <w:pPr>
        <w:autoSpaceDE w:val="0"/>
        <w:autoSpaceDN w:val="0"/>
        <w:adjustRightInd w:val="0"/>
        <w:ind w:firstLine="567"/>
        <w:jc w:val="both"/>
        <w:rPr>
          <w:szCs w:val="28"/>
          <w:highlight w:val="yellow"/>
        </w:rPr>
      </w:pPr>
    </w:p>
    <w:p w:rsidR="002D5BCF" w:rsidRPr="001A6893" w:rsidRDefault="002D5BCF" w:rsidP="00167704">
      <w:pPr>
        <w:ind w:firstLine="709"/>
        <w:jc w:val="center"/>
        <w:rPr>
          <w:b/>
          <w:szCs w:val="28"/>
        </w:rPr>
      </w:pPr>
      <w:r w:rsidRPr="001A6893">
        <w:rPr>
          <w:b/>
          <w:szCs w:val="28"/>
        </w:rPr>
        <w:t>Сведения о государственном (муниципальном) долге, предоставленных бюджетных кредитах (ф.0503</w:t>
      </w:r>
      <w:r w:rsidR="002801C1">
        <w:rPr>
          <w:b/>
          <w:szCs w:val="28"/>
        </w:rPr>
        <w:t>1</w:t>
      </w:r>
      <w:r w:rsidRPr="001A6893">
        <w:rPr>
          <w:b/>
          <w:szCs w:val="28"/>
        </w:rPr>
        <w:t>72)</w:t>
      </w:r>
    </w:p>
    <w:p w:rsidR="002E1808" w:rsidRPr="003C1E0C" w:rsidRDefault="002E1808" w:rsidP="00167704">
      <w:pPr>
        <w:jc w:val="center"/>
        <w:rPr>
          <w:b/>
          <w:i/>
          <w:szCs w:val="28"/>
        </w:rPr>
      </w:pPr>
    </w:p>
    <w:p w:rsidR="002E1808" w:rsidRPr="003C1E0C" w:rsidRDefault="002E1808" w:rsidP="00167704">
      <w:pPr>
        <w:widowControl w:val="0"/>
        <w:autoSpaceDE w:val="0"/>
        <w:autoSpaceDN w:val="0"/>
        <w:adjustRightInd w:val="0"/>
        <w:ind w:firstLine="709"/>
        <w:jc w:val="both"/>
        <w:rPr>
          <w:szCs w:val="28"/>
        </w:rPr>
      </w:pPr>
      <w:r w:rsidRPr="003C1E0C">
        <w:rPr>
          <w:szCs w:val="28"/>
        </w:rPr>
        <w:t xml:space="preserve">По состоянию на 1 января 2019 года долговые обязательства Республики Алтай составили в общей сумме 1 509 632,8 тыс. рублей. </w:t>
      </w:r>
    </w:p>
    <w:p w:rsidR="002E1808" w:rsidRPr="003C1E0C" w:rsidRDefault="002E1808" w:rsidP="00167704">
      <w:pPr>
        <w:ind w:firstLine="709"/>
        <w:jc w:val="both"/>
        <w:rPr>
          <w:szCs w:val="28"/>
        </w:rPr>
      </w:pPr>
      <w:r w:rsidRPr="003C1E0C">
        <w:rPr>
          <w:szCs w:val="28"/>
        </w:rPr>
        <w:t xml:space="preserve">В 2018 году Республикой Алтай погашено бюджетных кредитов на сумму 49 053,0 тыс. рублей. Остаток задолженности по состоянию на 1 января 2019 года перед федеральным бюджетом по бюджетным кредитам составил 1 372 580,8 тыс. рублей. </w:t>
      </w:r>
    </w:p>
    <w:p w:rsidR="002E1808" w:rsidRDefault="002E1808" w:rsidP="00167704">
      <w:pPr>
        <w:ind w:firstLine="709"/>
        <w:jc w:val="both"/>
        <w:rPr>
          <w:szCs w:val="28"/>
        </w:rPr>
      </w:pPr>
      <w:proofErr w:type="gramStart"/>
      <w:r w:rsidRPr="003C1E0C">
        <w:rPr>
          <w:szCs w:val="28"/>
        </w:rPr>
        <w:t xml:space="preserve">В соответствии с программой государственных внутренних заимствований Республики Алтай на 2018 год, утвержденной Законом </w:t>
      </w:r>
      <w:r w:rsidRPr="003C1E0C">
        <w:rPr>
          <w:szCs w:val="28"/>
        </w:rPr>
        <w:lastRenderedPageBreak/>
        <w:t>Республики Алтай от 18 декабря 2017 года № 62-РЗ «О республиканском бюджете Республики Алтай на 2018 год и на плановый период 2019 и 2020 годов», в 2018 году привлечено кредитов от кредитных организаций в сумме 137 052,0 тыс. рублей.</w:t>
      </w:r>
      <w:proofErr w:type="gramEnd"/>
      <w:r w:rsidRPr="003C1E0C">
        <w:rPr>
          <w:szCs w:val="28"/>
        </w:rPr>
        <w:t xml:space="preserve"> Погашено за отчетный период кредитов от кредитных организаций в сумме 87 999 тыс. рублей. </w:t>
      </w:r>
    </w:p>
    <w:p w:rsidR="002E1808" w:rsidRPr="003C1E0C" w:rsidRDefault="002E1808" w:rsidP="00167704">
      <w:pPr>
        <w:ind w:firstLine="709"/>
        <w:jc w:val="both"/>
        <w:rPr>
          <w:szCs w:val="28"/>
        </w:rPr>
      </w:pPr>
      <w:r w:rsidRPr="003C1E0C">
        <w:rPr>
          <w:szCs w:val="28"/>
        </w:rPr>
        <w:t xml:space="preserve">По состоянию на 1 января 2019 года задолженность перед кредитными организациями  составила 137 052,0 тыс. рублей. </w:t>
      </w:r>
    </w:p>
    <w:p w:rsidR="002E1808" w:rsidRPr="003C1E0C" w:rsidRDefault="002E1808" w:rsidP="00167704">
      <w:pPr>
        <w:ind w:firstLine="709"/>
        <w:jc w:val="both"/>
        <w:rPr>
          <w:szCs w:val="28"/>
        </w:rPr>
      </w:pPr>
      <w:r w:rsidRPr="003C1E0C">
        <w:rPr>
          <w:szCs w:val="28"/>
        </w:rPr>
        <w:t xml:space="preserve">В 2018 году государственные гарантии Республики Алтай не предоставлялись.  По состоянию на 1 января 2019 года государственный долг Республики Алтай по предоставленным государственным гарантиям Республики Алтай составил 0 тыс. рублей. </w:t>
      </w:r>
    </w:p>
    <w:p w:rsidR="002E1808" w:rsidRPr="003C1E0C" w:rsidRDefault="002E1808" w:rsidP="00167704">
      <w:pPr>
        <w:ind w:firstLine="709"/>
        <w:jc w:val="both"/>
        <w:rPr>
          <w:szCs w:val="28"/>
        </w:rPr>
      </w:pPr>
      <w:r w:rsidRPr="003C1E0C">
        <w:rPr>
          <w:szCs w:val="28"/>
        </w:rPr>
        <w:t>Долговых обязательств в виде государственных ценных бумаг Республики Алтай не имеется.</w:t>
      </w:r>
    </w:p>
    <w:p w:rsidR="002E1808" w:rsidRPr="003C1E0C" w:rsidRDefault="002E1808" w:rsidP="00167704">
      <w:pPr>
        <w:autoSpaceDE w:val="0"/>
        <w:autoSpaceDN w:val="0"/>
        <w:adjustRightInd w:val="0"/>
        <w:ind w:firstLine="709"/>
        <w:jc w:val="both"/>
        <w:rPr>
          <w:szCs w:val="28"/>
        </w:rPr>
      </w:pPr>
      <w:r w:rsidRPr="003C1E0C">
        <w:rPr>
          <w:szCs w:val="28"/>
        </w:rPr>
        <w:t xml:space="preserve">Просроченная задолженность по долговым обязательствам Республики Алтай отсутствует. </w:t>
      </w:r>
    </w:p>
    <w:p w:rsidR="002E1808" w:rsidRPr="003C1E0C" w:rsidRDefault="002E1808" w:rsidP="00167704">
      <w:pPr>
        <w:widowControl w:val="0"/>
        <w:autoSpaceDE w:val="0"/>
        <w:autoSpaceDN w:val="0"/>
        <w:adjustRightInd w:val="0"/>
        <w:ind w:firstLine="709"/>
        <w:jc w:val="both"/>
        <w:rPr>
          <w:szCs w:val="28"/>
        </w:rPr>
      </w:pPr>
      <w:r w:rsidRPr="003C1E0C">
        <w:rPr>
          <w:szCs w:val="28"/>
        </w:rPr>
        <w:t>По состоянию на 1 января 2019 года объем государственного долга Республики Алтай составил 38,5 % от суммы доходов республиканского бюджета без учета безвозмездных поступлений за 2018 год (на 1 января 2018 года объем государственного долга Республики Алтай составлял 45,2 % от суммы доходов республиканского бюджета без учета безвозмездных поступлений за 2017 год).</w:t>
      </w:r>
    </w:p>
    <w:p w:rsidR="002E1808" w:rsidRPr="003C1E0C" w:rsidRDefault="002E1808" w:rsidP="00167704">
      <w:pPr>
        <w:widowControl w:val="0"/>
        <w:autoSpaceDE w:val="0"/>
        <w:autoSpaceDN w:val="0"/>
        <w:adjustRightInd w:val="0"/>
        <w:ind w:firstLine="709"/>
        <w:jc w:val="both"/>
        <w:rPr>
          <w:szCs w:val="28"/>
        </w:rPr>
      </w:pPr>
      <w:r w:rsidRPr="003C1E0C">
        <w:rPr>
          <w:szCs w:val="28"/>
        </w:rPr>
        <w:t>По итогам 2018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2E1808" w:rsidRDefault="002E1808" w:rsidP="00167704">
      <w:pPr>
        <w:autoSpaceDE w:val="0"/>
        <w:autoSpaceDN w:val="0"/>
        <w:adjustRightInd w:val="0"/>
        <w:ind w:firstLine="709"/>
        <w:jc w:val="both"/>
        <w:rPr>
          <w:szCs w:val="28"/>
        </w:rPr>
      </w:pPr>
      <w:proofErr w:type="gramStart"/>
      <w:r>
        <w:rPr>
          <w:szCs w:val="28"/>
        </w:rPr>
        <w:t>Кроме того, по итогам 2018 года в полном объеме обеспечено выполнение условий проведенной в декабре 2017 года реструктуризации обязательств (задолженности) Республики Алтай перед Российской Федерацией по бюджетным кредитам, полученным Республикой Алтай из федерального бюджета в соответствии с постановлением Правительства Российской Федерации от 13.12.2017 года № 1531 «О проведении в 2017 году реструктуризации обязательств (задолженности) субъектов Российской Федерации перед Российской Федерацией по</w:t>
      </w:r>
      <w:proofErr w:type="gramEnd"/>
      <w:r>
        <w:rPr>
          <w:szCs w:val="28"/>
        </w:rPr>
        <w:t xml:space="preserve"> бюджетным кредитам».</w:t>
      </w:r>
    </w:p>
    <w:p w:rsidR="002E1808" w:rsidRPr="003C1E0C" w:rsidRDefault="002E1808" w:rsidP="00167704">
      <w:pPr>
        <w:ind w:firstLine="709"/>
        <w:jc w:val="both"/>
        <w:rPr>
          <w:szCs w:val="28"/>
        </w:rPr>
      </w:pPr>
      <w:proofErr w:type="gramStart"/>
      <w:r w:rsidRPr="003C1E0C">
        <w:rPr>
          <w:szCs w:val="28"/>
        </w:rPr>
        <w:t>В 2018 году направлено расходов на обслуживание государственного долга Республики Алтай в сумме 2 999,9 тыс. рублей, что не превысило ограничения, установленные Бюджетным кодексом Российской Федерации, и бюджетные ассигнования утвержденные Законом Республики Алтай от 18 декабря 2017 года № 62-РЗ «О республиканском бюджете Республики Алтай на 2018 год и на плановый период 2019 и 2020 годов».</w:t>
      </w:r>
      <w:proofErr w:type="gramEnd"/>
    </w:p>
    <w:p w:rsidR="002E1808" w:rsidRPr="003C1E0C" w:rsidRDefault="002E1808" w:rsidP="00167704">
      <w:pPr>
        <w:ind w:firstLine="709"/>
        <w:jc w:val="both"/>
        <w:rPr>
          <w:szCs w:val="28"/>
        </w:rPr>
      </w:pPr>
      <w:r w:rsidRPr="003C1E0C">
        <w:rPr>
          <w:szCs w:val="28"/>
        </w:rPr>
        <w:t xml:space="preserve">За отчетный период местным бюджетам в Республике Алтай  из республиканского бюджета предоставлено бюджетных кредитов на сумму  319 716 тыс. рублей. Погашено муниципальными образованиями в Республике Алтай бюджетных кредитов в сумме 291 651 тыс. рублей. </w:t>
      </w:r>
    </w:p>
    <w:p w:rsidR="002E1808" w:rsidRDefault="002E1808" w:rsidP="00167704">
      <w:pPr>
        <w:ind w:firstLine="709"/>
        <w:jc w:val="both"/>
        <w:rPr>
          <w:szCs w:val="28"/>
        </w:rPr>
      </w:pPr>
      <w:r w:rsidRPr="003C1E0C">
        <w:rPr>
          <w:szCs w:val="28"/>
        </w:rPr>
        <w:lastRenderedPageBreak/>
        <w:t>В течение 2018 года муниципальными образованиями в Республике Алтай не допускались факты несвоевременного погашения  задолженности по бюджетным кредитам, предоставленным из республиканского бюджета.</w:t>
      </w:r>
      <w:r w:rsidRPr="00D208C3">
        <w:rPr>
          <w:szCs w:val="28"/>
        </w:rPr>
        <w:t xml:space="preserve"> </w:t>
      </w:r>
    </w:p>
    <w:p w:rsidR="00DC2452" w:rsidRDefault="00DC2452" w:rsidP="00167704">
      <w:pPr>
        <w:autoSpaceDE w:val="0"/>
        <w:autoSpaceDN w:val="0"/>
        <w:adjustRightInd w:val="0"/>
        <w:ind w:firstLine="540"/>
        <w:jc w:val="center"/>
        <w:rPr>
          <w:b/>
          <w:szCs w:val="28"/>
        </w:rPr>
      </w:pPr>
    </w:p>
    <w:p w:rsidR="00DC2452" w:rsidRPr="00EC5439" w:rsidRDefault="00DC2452" w:rsidP="00167704">
      <w:pPr>
        <w:autoSpaceDE w:val="0"/>
        <w:autoSpaceDN w:val="0"/>
        <w:adjustRightInd w:val="0"/>
        <w:ind w:firstLine="540"/>
        <w:jc w:val="center"/>
        <w:rPr>
          <w:b/>
          <w:szCs w:val="28"/>
        </w:rPr>
      </w:pPr>
      <w:r w:rsidRPr="00EC5439">
        <w:rPr>
          <w:b/>
          <w:szCs w:val="28"/>
        </w:rPr>
        <w:t>РАЗДЕЛ 5 "Прочие вопросы деятельности субъекта бюджетной отчетности"</w:t>
      </w:r>
    </w:p>
    <w:p w:rsidR="00DC2452" w:rsidRPr="00EC5439" w:rsidRDefault="00DC2452" w:rsidP="00167704">
      <w:pPr>
        <w:jc w:val="center"/>
        <w:rPr>
          <w:b/>
          <w:szCs w:val="28"/>
        </w:rPr>
      </w:pPr>
    </w:p>
    <w:p w:rsidR="00DC2452" w:rsidRDefault="00DC2452" w:rsidP="00167704">
      <w:pPr>
        <w:ind w:firstLine="540"/>
        <w:jc w:val="both"/>
        <w:rPr>
          <w:szCs w:val="28"/>
        </w:rPr>
      </w:pPr>
      <w:proofErr w:type="gramStart"/>
      <w:r>
        <w:rPr>
          <w:szCs w:val="28"/>
        </w:rPr>
        <w:t xml:space="preserve">Перед составлением годового отчета об исполнении бюджета за 2018 год всеми субъектами отчетности была проведена инвентаризация финансовых, нефинансовых активов и обязательств (информация о соответствующих приказах указана в пояснительных записках субъектов отчетности входящих в состав отчета об исполнении консолидированного бюджета Республики Алтай), при этом расхождение данных инвентаризации с данными бюджетного учета не установлено.  </w:t>
      </w:r>
      <w:proofErr w:type="gramEnd"/>
    </w:p>
    <w:p w:rsidR="00DC2452" w:rsidRPr="00C30B4A" w:rsidRDefault="00DC2452" w:rsidP="00167704">
      <w:pPr>
        <w:ind w:firstLine="720"/>
        <w:jc w:val="both"/>
        <w:rPr>
          <w:szCs w:val="28"/>
        </w:rPr>
      </w:pPr>
      <w:r w:rsidRPr="00C30B4A">
        <w:rPr>
          <w:szCs w:val="28"/>
        </w:rPr>
        <w:t>Пояснения, требуемые в протоколах контроля отчетности:</w:t>
      </w:r>
    </w:p>
    <w:p w:rsidR="00FE2F00" w:rsidRDefault="00FE2F00" w:rsidP="00167704">
      <w:pPr>
        <w:jc w:val="both"/>
        <w:rPr>
          <w:szCs w:val="28"/>
        </w:rPr>
      </w:pPr>
    </w:p>
    <w:p w:rsidR="00DC2452" w:rsidRPr="00A600D1" w:rsidRDefault="00DC2452" w:rsidP="00167704">
      <w:pPr>
        <w:jc w:val="both"/>
        <w:rPr>
          <w:szCs w:val="28"/>
        </w:rPr>
      </w:pPr>
      <w:r w:rsidRPr="00A600D1">
        <w:rPr>
          <w:szCs w:val="28"/>
        </w:rPr>
        <w:t xml:space="preserve">- </w:t>
      </w:r>
      <w:proofErr w:type="spellStart"/>
      <w:r w:rsidRPr="00A600D1">
        <w:rPr>
          <w:szCs w:val="28"/>
        </w:rPr>
        <w:t>Внутридокументный</w:t>
      </w:r>
      <w:proofErr w:type="spellEnd"/>
      <w:r w:rsidRPr="00A600D1">
        <w:rPr>
          <w:szCs w:val="28"/>
        </w:rPr>
        <w:t xml:space="preserve"> контроль </w:t>
      </w:r>
      <w:r w:rsidRPr="00A600D1">
        <w:rPr>
          <w:b/>
          <w:szCs w:val="28"/>
        </w:rPr>
        <w:t>ф. 0503</w:t>
      </w:r>
      <w:r w:rsidR="00FE2F00">
        <w:rPr>
          <w:b/>
          <w:szCs w:val="28"/>
        </w:rPr>
        <w:t>1</w:t>
      </w:r>
      <w:r w:rsidRPr="00A600D1">
        <w:rPr>
          <w:b/>
          <w:szCs w:val="28"/>
        </w:rPr>
        <w:t>68</w:t>
      </w:r>
      <w:r w:rsidRPr="00A600D1">
        <w:rPr>
          <w:szCs w:val="28"/>
        </w:rPr>
        <w:t xml:space="preserve"> </w:t>
      </w:r>
    </w:p>
    <w:p w:rsidR="00DC2452" w:rsidRDefault="00DC2452" w:rsidP="00167704">
      <w:pPr>
        <w:ind w:firstLine="720"/>
        <w:jc w:val="both"/>
        <w:rPr>
          <w:szCs w:val="28"/>
        </w:rPr>
      </w:pPr>
      <w:r w:rsidRPr="00A600D1">
        <w:rPr>
          <w:szCs w:val="28"/>
        </w:rPr>
        <w:t xml:space="preserve">по строке 440 </w:t>
      </w:r>
      <w:proofErr w:type="spellStart"/>
      <w:r w:rsidRPr="00A600D1">
        <w:rPr>
          <w:szCs w:val="28"/>
        </w:rPr>
        <w:t>Непроизведенные</w:t>
      </w:r>
      <w:proofErr w:type="spellEnd"/>
      <w:r w:rsidRPr="00A600D1">
        <w:rPr>
          <w:szCs w:val="28"/>
        </w:rPr>
        <w:t xml:space="preserve"> активы в составе имущества казны. </w:t>
      </w:r>
      <w:proofErr w:type="gramStart"/>
      <w:r w:rsidRPr="00A600D1">
        <w:rPr>
          <w:szCs w:val="28"/>
        </w:rPr>
        <w:t>По данной строке отражена стоимость земельных участков (кадастровая) принадлежащих на праве государственной собственности не закрепленная за государственными и муниципальными учреждениями в пользование.</w:t>
      </w:r>
      <w:proofErr w:type="gramEnd"/>
    </w:p>
    <w:p w:rsidR="00DC2452" w:rsidRDefault="00DC2452" w:rsidP="00167704">
      <w:pPr>
        <w:ind w:firstLine="720"/>
        <w:jc w:val="both"/>
        <w:rPr>
          <w:szCs w:val="28"/>
        </w:rPr>
      </w:pPr>
      <w:r>
        <w:rPr>
          <w:szCs w:val="28"/>
        </w:rPr>
        <w:t xml:space="preserve">  </w:t>
      </w:r>
    </w:p>
    <w:p w:rsidR="00DC2452" w:rsidRDefault="00DC2452" w:rsidP="00167704">
      <w:pPr>
        <w:ind w:firstLine="709"/>
        <w:jc w:val="both"/>
        <w:rPr>
          <w:szCs w:val="28"/>
        </w:rPr>
      </w:pPr>
      <w:r w:rsidRPr="00CA3E73">
        <w:rPr>
          <w:szCs w:val="28"/>
        </w:rPr>
        <w:t>Со статусом «Показатели отсутствуют» представлен</w:t>
      </w:r>
      <w:r>
        <w:rPr>
          <w:szCs w:val="28"/>
        </w:rPr>
        <w:t>ы</w:t>
      </w:r>
      <w:r w:rsidRPr="00CA3E73">
        <w:rPr>
          <w:szCs w:val="28"/>
        </w:rPr>
        <w:t xml:space="preserve"> </w:t>
      </w:r>
      <w:r>
        <w:rPr>
          <w:szCs w:val="28"/>
        </w:rPr>
        <w:t xml:space="preserve">следующие </w:t>
      </w:r>
      <w:r w:rsidRPr="00CA3E73">
        <w:rPr>
          <w:szCs w:val="28"/>
        </w:rPr>
        <w:t>форм</w:t>
      </w:r>
      <w:r>
        <w:rPr>
          <w:szCs w:val="28"/>
        </w:rPr>
        <w:t>ы</w:t>
      </w:r>
      <w:r w:rsidRPr="00CA3E73">
        <w:rPr>
          <w:szCs w:val="28"/>
        </w:rPr>
        <w:t xml:space="preserve"> отчетности</w:t>
      </w:r>
      <w:r>
        <w:rPr>
          <w:szCs w:val="28"/>
        </w:rPr>
        <w:t>:</w:t>
      </w:r>
    </w:p>
    <w:p w:rsidR="00DC2452" w:rsidRDefault="00DC2452" w:rsidP="00167704">
      <w:pPr>
        <w:ind w:firstLine="709"/>
        <w:jc w:val="both"/>
        <w:rPr>
          <w:rFonts w:eastAsia="Calibri"/>
          <w:szCs w:val="28"/>
          <w:lang w:eastAsia="en-US"/>
        </w:rPr>
      </w:pPr>
      <w:r w:rsidRPr="00922055">
        <w:rPr>
          <w:szCs w:val="28"/>
        </w:rPr>
        <w:t>0503125</w:t>
      </w:r>
      <w:r>
        <w:rPr>
          <w:szCs w:val="28"/>
        </w:rPr>
        <w:t xml:space="preserve"> «</w:t>
      </w:r>
      <w:r>
        <w:rPr>
          <w:rFonts w:eastAsia="Calibri"/>
          <w:szCs w:val="28"/>
          <w:lang w:eastAsia="en-US"/>
        </w:rPr>
        <w:t xml:space="preserve">Справка по консолидируемым расчетам </w:t>
      </w:r>
      <w:r w:rsidRPr="00CA3E73">
        <w:rPr>
          <w:rFonts w:eastAsia="Calibri"/>
          <w:szCs w:val="28"/>
          <w:lang w:eastAsia="en-US"/>
        </w:rPr>
        <w:t>учреждения</w:t>
      </w:r>
      <w:r>
        <w:rPr>
          <w:rFonts w:eastAsia="Calibri"/>
          <w:szCs w:val="28"/>
          <w:lang w:eastAsia="en-US"/>
        </w:rPr>
        <w:t>»</w:t>
      </w:r>
      <w:r w:rsidRPr="00CA3E73">
        <w:rPr>
          <w:rFonts w:eastAsia="Calibri"/>
          <w:szCs w:val="28"/>
          <w:lang w:eastAsia="en-US"/>
        </w:rPr>
        <w:t xml:space="preserve"> </w:t>
      </w:r>
      <w:r>
        <w:rPr>
          <w:rFonts w:eastAsia="Calibri"/>
          <w:szCs w:val="28"/>
          <w:lang w:eastAsia="en-US"/>
        </w:rPr>
        <w:t>по счетам: 130121810, 130121000, 120651560, 130406000, 130121710, 130251000, 120651660, 120651000.</w:t>
      </w:r>
    </w:p>
    <w:p w:rsidR="00DC2452" w:rsidRDefault="00DC2452" w:rsidP="00167704">
      <w:pPr>
        <w:ind w:firstLine="709"/>
        <w:jc w:val="both"/>
        <w:rPr>
          <w:rFonts w:eastAsia="Calibri"/>
          <w:szCs w:val="28"/>
          <w:lang w:eastAsia="en-US"/>
        </w:rPr>
      </w:pPr>
    </w:p>
    <w:p w:rsidR="00DE4421" w:rsidRDefault="00DE4421" w:rsidP="00DC2452">
      <w:pPr>
        <w:spacing w:line="360" w:lineRule="auto"/>
        <w:ind w:firstLine="709"/>
        <w:jc w:val="both"/>
        <w:rPr>
          <w:rFonts w:eastAsia="Calibri"/>
          <w:szCs w:val="28"/>
          <w:lang w:eastAsia="en-US"/>
        </w:rPr>
      </w:pPr>
    </w:p>
    <w:p w:rsidR="00DC2452" w:rsidRDefault="00DC2452" w:rsidP="00DC2452">
      <w:pPr>
        <w:jc w:val="both"/>
        <w:rPr>
          <w:szCs w:val="28"/>
        </w:rPr>
      </w:pPr>
    </w:p>
    <w:p w:rsidR="00DC2452" w:rsidRDefault="00DC2452" w:rsidP="002E1808">
      <w:pPr>
        <w:ind w:firstLine="709"/>
        <w:jc w:val="both"/>
        <w:rPr>
          <w:szCs w:val="28"/>
        </w:rPr>
      </w:pPr>
    </w:p>
    <w:sectPr w:rsidR="00DC2452" w:rsidSect="00E34D5E">
      <w:headerReference w:type="default" r:id="rId14"/>
      <w:pgSz w:w="11907" w:h="16840" w:code="9"/>
      <w:pgMar w:top="1560" w:right="850" w:bottom="1418"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421" w:rsidRDefault="00DE4421">
      <w:r>
        <w:separator/>
      </w:r>
    </w:p>
  </w:endnote>
  <w:endnote w:type="continuationSeparator" w:id="1">
    <w:p w:rsidR="00DE4421" w:rsidRDefault="00DE4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421" w:rsidRDefault="00DE4421">
      <w:r>
        <w:separator/>
      </w:r>
    </w:p>
  </w:footnote>
  <w:footnote w:type="continuationSeparator" w:id="1">
    <w:p w:rsidR="00DE4421" w:rsidRDefault="00DE4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91653"/>
      <w:docPartObj>
        <w:docPartGallery w:val="Page Numbers (Top of Page)"/>
        <w:docPartUnique/>
      </w:docPartObj>
    </w:sdtPr>
    <w:sdtEndPr>
      <w:rPr>
        <w:b w:val="0"/>
        <w:sz w:val="24"/>
        <w:szCs w:val="24"/>
      </w:rPr>
    </w:sdtEndPr>
    <w:sdtContent>
      <w:p w:rsidR="00E34D5E" w:rsidRDefault="00E34D5E">
        <w:pPr>
          <w:pStyle w:val="a3"/>
        </w:pPr>
      </w:p>
      <w:p w:rsidR="00DE4421" w:rsidRPr="00406200" w:rsidRDefault="002F5F0F">
        <w:pPr>
          <w:pStyle w:val="a3"/>
          <w:rPr>
            <w:b w:val="0"/>
            <w:sz w:val="24"/>
            <w:szCs w:val="24"/>
          </w:rPr>
        </w:pPr>
      </w:p>
    </w:sdtContent>
  </w:sdt>
  <w:p w:rsidR="00DE4421" w:rsidRDefault="00DE44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A8A1331"/>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974FA4"/>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88065"/>
  </w:hdrShapeDefaults>
  <w:footnotePr>
    <w:footnote w:id="0"/>
    <w:footnote w:id="1"/>
  </w:footnotePr>
  <w:endnotePr>
    <w:endnote w:id="0"/>
    <w:endnote w:id="1"/>
  </w:endnotePr>
  <w:compat/>
  <w:rsids>
    <w:rsidRoot w:val="006771B9"/>
    <w:rsid w:val="00005E8E"/>
    <w:rsid w:val="00006732"/>
    <w:rsid w:val="000121B7"/>
    <w:rsid w:val="00012705"/>
    <w:rsid w:val="00013349"/>
    <w:rsid w:val="00013DBA"/>
    <w:rsid w:val="000204CE"/>
    <w:rsid w:val="000221C4"/>
    <w:rsid w:val="00022AE9"/>
    <w:rsid w:val="00023018"/>
    <w:rsid w:val="00025F22"/>
    <w:rsid w:val="00032E28"/>
    <w:rsid w:val="00034305"/>
    <w:rsid w:val="000349BB"/>
    <w:rsid w:val="00034DC6"/>
    <w:rsid w:val="000375B1"/>
    <w:rsid w:val="0005012F"/>
    <w:rsid w:val="00054164"/>
    <w:rsid w:val="00055C6F"/>
    <w:rsid w:val="00057600"/>
    <w:rsid w:val="00060B8C"/>
    <w:rsid w:val="00061A3A"/>
    <w:rsid w:val="000644D8"/>
    <w:rsid w:val="00064AF0"/>
    <w:rsid w:val="0006552F"/>
    <w:rsid w:val="00066F47"/>
    <w:rsid w:val="000706D7"/>
    <w:rsid w:val="000714F4"/>
    <w:rsid w:val="0007180F"/>
    <w:rsid w:val="00071823"/>
    <w:rsid w:val="00071F3E"/>
    <w:rsid w:val="000737FB"/>
    <w:rsid w:val="000740BC"/>
    <w:rsid w:val="0007544F"/>
    <w:rsid w:val="000757B0"/>
    <w:rsid w:val="00076717"/>
    <w:rsid w:val="000774BA"/>
    <w:rsid w:val="00080502"/>
    <w:rsid w:val="00082688"/>
    <w:rsid w:val="0008527F"/>
    <w:rsid w:val="0008587E"/>
    <w:rsid w:val="000870E0"/>
    <w:rsid w:val="00087C93"/>
    <w:rsid w:val="00092C88"/>
    <w:rsid w:val="00093820"/>
    <w:rsid w:val="0009445E"/>
    <w:rsid w:val="00096E75"/>
    <w:rsid w:val="000A1E9B"/>
    <w:rsid w:val="000A2675"/>
    <w:rsid w:val="000A3F4F"/>
    <w:rsid w:val="000A4D7F"/>
    <w:rsid w:val="000A5059"/>
    <w:rsid w:val="000A65B5"/>
    <w:rsid w:val="000A6783"/>
    <w:rsid w:val="000A6931"/>
    <w:rsid w:val="000A7430"/>
    <w:rsid w:val="000B23FC"/>
    <w:rsid w:val="000B64EC"/>
    <w:rsid w:val="000C222F"/>
    <w:rsid w:val="000C2725"/>
    <w:rsid w:val="000C5538"/>
    <w:rsid w:val="000D1D40"/>
    <w:rsid w:val="000D3326"/>
    <w:rsid w:val="000D41DC"/>
    <w:rsid w:val="000D4462"/>
    <w:rsid w:val="000D4F2F"/>
    <w:rsid w:val="000D775E"/>
    <w:rsid w:val="000D7912"/>
    <w:rsid w:val="000D794D"/>
    <w:rsid w:val="000E0252"/>
    <w:rsid w:val="000E16C9"/>
    <w:rsid w:val="000E2233"/>
    <w:rsid w:val="000E34A5"/>
    <w:rsid w:val="000F4AF2"/>
    <w:rsid w:val="000F5D63"/>
    <w:rsid w:val="00102979"/>
    <w:rsid w:val="001102F9"/>
    <w:rsid w:val="00111B58"/>
    <w:rsid w:val="0011379A"/>
    <w:rsid w:val="0011409F"/>
    <w:rsid w:val="00127252"/>
    <w:rsid w:val="001272F9"/>
    <w:rsid w:val="001311D5"/>
    <w:rsid w:val="001317B8"/>
    <w:rsid w:val="00133A64"/>
    <w:rsid w:val="00133D85"/>
    <w:rsid w:val="00135FDD"/>
    <w:rsid w:val="00136BED"/>
    <w:rsid w:val="00137678"/>
    <w:rsid w:val="001401BC"/>
    <w:rsid w:val="001472E1"/>
    <w:rsid w:val="0014798E"/>
    <w:rsid w:val="00147B7D"/>
    <w:rsid w:val="001503C1"/>
    <w:rsid w:val="00154894"/>
    <w:rsid w:val="00156863"/>
    <w:rsid w:val="00156954"/>
    <w:rsid w:val="00161034"/>
    <w:rsid w:val="00162B18"/>
    <w:rsid w:val="00163561"/>
    <w:rsid w:val="00163A18"/>
    <w:rsid w:val="00163AAA"/>
    <w:rsid w:val="00164A39"/>
    <w:rsid w:val="00166ECD"/>
    <w:rsid w:val="00167704"/>
    <w:rsid w:val="00170580"/>
    <w:rsid w:val="00171904"/>
    <w:rsid w:val="0017227D"/>
    <w:rsid w:val="0017421A"/>
    <w:rsid w:val="0017548E"/>
    <w:rsid w:val="00180740"/>
    <w:rsid w:val="0018091C"/>
    <w:rsid w:val="00182DB6"/>
    <w:rsid w:val="00182EFE"/>
    <w:rsid w:val="0018365C"/>
    <w:rsid w:val="001864DE"/>
    <w:rsid w:val="001875C5"/>
    <w:rsid w:val="001941C9"/>
    <w:rsid w:val="001950FB"/>
    <w:rsid w:val="00196ED2"/>
    <w:rsid w:val="001A0B0B"/>
    <w:rsid w:val="001A3CEA"/>
    <w:rsid w:val="001A56A3"/>
    <w:rsid w:val="001A684C"/>
    <w:rsid w:val="001A7643"/>
    <w:rsid w:val="001A7940"/>
    <w:rsid w:val="001B0D4E"/>
    <w:rsid w:val="001B1B46"/>
    <w:rsid w:val="001B3157"/>
    <w:rsid w:val="001B6BF4"/>
    <w:rsid w:val="001C4F00"/>
    <w:rsid w:val="001C610D"/>
    <w:rsid w:val="001C622A"/>
    <w:rsid w:val="001C70EE"/>
    <w:rsid w:val="001C7C1F"/>
    <w:rsid w:val="001C7F29"/>
    <w:rsid w:val="001E30FB"/>
    <w:rsid w:val="001E3700"/>
    <w:rsid w:val="001E3E24"/>
    <w:rsid w:val="001E48FD"/>
    <w:rsid w:val="001E4F4D"/>
    <w:rsid w:val="001E6E0A"/>
    <w:rsid w:val="001F26BB"/>
    <w:rsid w:val="001F28C6"/>
    <w:rsid w:val="001F4CD6"/>
    <w:rsid w:val="001F6982"/>
    <w:rsid w:val="001F6D45"/>
    <w:rsid w:val="001F6D9E"/>
    <w:rsid w:val="00202710"/>
    <w:rsid w:val="00205F28"/>
    <w:rsid w:val="00207A47"/>
    <w:rsid w:val="00213DED"/>
    <w:rsid w:val="00214632"/>
    <w:rsid w:val="00215035"/>
    <w:rsid w:val="002158ED"/>
    <w:rsid w:val="00217444"/>
    <w:rsid w:val="00222770"/>
    <w:rsid w:val="002229CA"/>
    <w:rsid w:val="002248F8"/>
    <w:rsid w:val="00227862"/>
    <w:rsid w:val="00227FF2"/>
    <w:rsid w:val="00232998"/>
    <w:rsid w:val="00233477"/>
    <w:rsid w:val="002347C2"/>
    <w:rsid w:val="002377D9"/>
    <w:rsid w:val="0024259C"/>
    <w:rsid w:val="00243ECF"/>
    <w:rsid w:val="00244A95"/>
    <w:rsid w:val="00247C02"/>
    <w:rsid w:val="002528BF"/>
    <w:rsid w:val="00254D6D"/>
    <w:rsid w:val="0025511B"/>
    <w:rsid w:val="00255FD2"/>
    <w:rsid w:val="00256C5D"/>
    <w:rsid w:val="00262548"/>
    <w:rsid w:val="002627F7"/>
    <w:rsid w:val="00263ED0"/>
    <w:rsid w:val="00263F4E"/>
    <w:rsid w:val="00264298"/>
    <w:rsid w:val="00266AD7"/>
    <w:rsid w:val="002709F4"/>
    <w:rsid w:val="00272A0E"/>
    <w:rsid w:val="002801C1"/>
    <w:rsid w:val="002830C3"/>
    <w:rsid w:val="0028390B"/>
    <w:rsid w:val="00286821"/>
    <w:rsid w:val="0029102A"/>
    <w:rsid w:val="00294BC4"/>
    <w:rsid w:val="002969B6"/>
    <w:rsid w:val="00297257"/>
    <w:rsid w:val="002A07ED"/>
    <w:rsid w:val="002A4203"/>
    <w:rsid w:val="002A76DC"/>
    <w:rsid w:val="002B10F6"/>
    <w:rsid w:val="002B27C2"/>
    <w:rsid w:val="002B541F"/>
    <w:rsid w:val="002C08DB"/>
    <w:rsid w:val="002C32AA"/>
    <w:rsid w:val="002C765C"/>
    <w:rsid w:val="002C7E68"/>
    <w:rsid w:val="002D00C2"/>
    <w:rsid w:val="002D0645"/>
    <w:rsid w:val="002D163E"/>
    <w:rsid w:val="002D25CC"/>
    <w:rsid w:val="002D3039"/>
    <w:rsid w:val="002D52E5"/>
    <w:rsid w:val="002D5BCF"/>
    <w:rsid w:val="002E0CCB"/>
    <w:rsid w:val="002E1808"/>
    <w:rsid w:val="002E374A"/>
    <w:rsid w:val="002E649E"/>
    <w:rsid w:val="002F0703"/>
    <w:rsid w:val="002F2C0D"/>
    <w:rsid w:val="002F3A2B"/>
    <w:rsid w:val="002F5F0F"/>
    <w:rsid w:val="002F7757"/>
    <w:rsid w:val="00304F35"/>
    <w:rsid w:val="00304FCB"/>
    <w:rsid w:val="00306766"/>
    <w:rsid w:val="003076A4"/>
    <w:rsid w:val="00310870"/>
    <w:rsid w:val="00311210"/>
    <w:rsid w:val="003118A2"/>
    <w:rsid w:val="00313A40"/>
    <w:rsid w:val="00315777"/>
    <w:rsid w:val="0032046E"/>
    <w:rsid w:val="00320B32"/>
    <w:rsid w:val="00320F5B"/>
    <w:rsid w:val="00321BEE"/>
    <w:rsid w:val="003242B8"/>
    <w:rsid w:val="00332BC5"/>
    <w:rsid w:val="0033420B"/>
    <w:rsid w:val="0033477A"/>
    <w:rsid w:val="00335BB9"/>
    <w:rsid w:val="003366E7"/>
    <w:rsid w:val="00336813"/>
    <w:rsid w:val="00337004"/>
    <w:rsid w:val="00337707"/>
    <w:rsid w:val="00341923"/>
    <w:rsid w:val="003423EA"/>
    <w:rsid w:val="00342E2C"/>
    <w:rsid w:val="003433BE"/>
    <w:rsid w:val="00346B58"/>
    <w:rsid w:val="00346D4D"/>
    <w:rsid w:val="00346EEC"/>
    <w:rsid w:val="0035394B"/>
    <w:rsid w:val="0035403F"/>
    <w:rsid w:val="0035640F"/>
    <w:rsid w:val="00356E76"/>
    <w:rsid w:val="00360BAF"/>
    <w:rsid w:val="00363621"/>
    <w:rsid w:val="00363C7E"/>
    <w:rsid w:val="00372F2A"/>
    <w:rsid w:val="00375CDC"/>
    <w:rsid w:val="00376229"/>
    <w:rsid w:val="003776F1"/>
    <w:rsid w:val="003779DA"/>
    <w:rsid w:val="00380C2E"/>
    <w:rsid w:val="00380EFA"/>
    <w:rsid w:val="003812DF"/>
    <w:rsid w:val="00381517"/>
    <w:rsid w:val="0038196E"/>
    <w:rsid w:val="00381D2D"/>
    <w:rsid w:val="0038205F"/>
    <w:rsid w:val="003856DD"/>
    <w:rsid w:val="0039063B"/>
    <w:rsid w:val="00391D82"/>
    <w:rsid w:val="00394155"/>
    <w:rsid w:val="00394828"/>
    <w:rsid w:val="0039496C"/>
    <w:rsid w:val="003A3637"/>
    <w:rsid w:val="003A5AEF"/>
    <w:rsid w:val="003A5C06"/>
    <w:rsid w:val="003A60C0"/>
    <w:rsid w:val="003A6404"/>
    <w:rsid w:val="003A650F"/>
    <w:rsid w:val="003A745E"/>
    <w:rsid w:val="003A79C7"/>
    <w:rsid w:val="003B332A"/>
    <w:rsid w:val="003B3416"/>
    <w:rsid w:val="003B60A3"/>
    <w:rsid w:val="003C01BC"/>
    <w:rsid w:val="003C08AC"/>
    <w:rsid w:val="003C1A4F"/>
    <w:rsid w:val="003C371F"/>
    <w:rsid w:val="003C39B1"/>
    <w:rsid w:val="003C4C25"/>
    <w:rsid w:val="003C6C7B"/>
    <w:rsid w:val="003D5207"/>
    <w:rsid w:val="003D629D"/>
    <w:rsid w:val="003E237D"/>
    <w:rsid w:val="003E7DD1"/>
    <w:rsid w:val="003F220F"/>
    <w:rsid w:val="003F421F"/>
    <w:rsid w:val="003F50CA"/>
    <w:rsid w:val="004049A0"/>
    <w:rsid w:val="00405563"/>
    <w:rsid w:val="004059E2"/>
    <w:rsid w:val="00406200"/>
    <w:rsid w:val="0041013F"/>
    <w:rsid w:val="004104A2"/>
    <w:rsid w:val="00413049"/>
    <w:rsid w:val="00413F6A"/>
    <w:rsid w:val="00416F2B"/>
    <w:rsid w:val="00416F3D"/>
    <w:rsid w:val="004224B1"/>
    <w:rsid w:val="004232FB"/>
    <w:rsid w:val="00423DC1"/>
    <w:rsid w:val="00426150"/>
    <w:rsid w:val="00441DEA"/>
    <w:rsid w:val="004461CF"/>
    <w:rsid w:val="00447392"/>
    <w:rsid w:val="00450AEF"/>
    <w:rsid w:val="00453ADB"/>
    <w:rsid w:val="0045449A"/>
    <w:rsid w:val="00454D00"/>
    <w:rsid w:val="00455BD4"/>
    <w:rsid w:val="00461DC4"/>
    <w:rsid w:val="00470152"/>
    <w:rsid w:val="004773CB"/>
    <w:rsid w:val="004803CE"/>
    <w:rsid w:val="00490A6E"/>
    <w:rsid w:val="0049380C"/>
    <w:rsid w:val="004959F5"/>
    <w:rsid w:val="00495B8A"/>
    <w:rsid w:val="004A5930"/>
    <w:rsid w:val="004A712E"/>
    <w:rsid w:val="004A76F7"/>
    <w:rsid w:val="004B26B3"/>
    <w:rsid w:val="004C0C49"/>
    <w:rsid w:val="004C15AD"/>
    <w:rsid w:val="004C2B19"/>
    <w:rsid w:val="004C5F7E"/>
    <w:rsid w:val="004C79F0"/>
    <w:rsid w:val="004D19E3"/>
    <w:rsid w:val="004D5053"/>
    <w:rsid w:val="004D5290"/>
    <w:rsid w:val="004D65E1"/>
    <w:rsid w:val="004E13E1"/>
    <w:rsid w:val="004E1A04"/>
    <w:rsid w:val="004E5747"/>
    <w:rsid w:val="004E5C02"/>
    <w:rsid w:val="004E680A"/>
    <w:rsid w:val="004F12CF"/>
    <w:rsid w:val="004F7E6E"/>
    <w:rsid w:val="00500412"/>
    <w:rsid w:val="0050086C"/>
    <w:rsid w:val="00500B12"/>
    <w:rsid w:val="0050371B"/>
    <w:rsid w:val="0050455B"/>
    <w:rsid w:val="0050588E"/>
    <w:rsid w:val="00505B58"/>
    <w:rsid w:val="005113D4"/>
    <w:rsid w:val="005147CE"/>
    <w:rsid w:val="00517587"/>
    <w:rsid w:val="00517CF2"/>
    <w:rsid w:val="00526192"/>
    <w:rsid w:val="00527123"/>
    <w:rsid w:val="00530A0F"/>
    <w:rsid w:val="00530C29"/>
    <w:rsid w:val="00531D10"/>
    <w:rsid w:val="00534865"/>
    <w:rsid w:val="0053663D"/>
    <w:rsid w:val="00536A9A"/>
    <w:rsid w:val="00537FAF"/>
    <w:rsid w:val="00540594"/>
    <w:rsid w:val="00540DA1"/>
    <w:rsid w:val="00541C3C"/>
    <w:rsid w:val="00543C59"/>
    <w:rsid w:val="00544739"/>
    <w:rsid w:val="0054762D"/>
    <w:rsid w:val="0055305E"/>
    <w:rsid w:val="00553E46"/>
    <w:rsid w:val="00555599"/>
    <w:rsid w:val="00556DD3"/>
    <w:rsid w:val="0056018B"/>
    <w:rsid w:val="00560566"/>
    <w:rsid w:val="00561B9D"/>
    <w:rsid w:val="00562601"/>
    <w:rsid w:val="005626CE"/>
    <w:rsid w:val="0057004E"/>
    <w:rsid w:val="00570564"/>
    <w:rsid w:val="00571170"/>
    <w:rsid w:val="005747B0"/>
    <w:rsid w:val="00577FFC"/>
    <w:rsid w:val="00587A57"/>
    <w:rsid w:val="00591C57"/>
    <w:rsid w:val="00592D0A"/>
    <w:rsid w:val="00593554"/>
    <w:rsid w:val="00595956"/>
    <w:rsid w:val="005A0D34"/>
    <w:rsid w:val="005A1069"/>
    <w:rsid w:val="005A10F6"/>
    <w:rsid w:val="005A2682"/>
    <w:rsid w:val="005A26E9"/>
    <w:rsid w:val="005A7363"/>
    <w:rsid w:val="005A74C8"/>
    <w:rsid w:val="005A7A66"/>
    <w:rsid w:val="005A7CA9"/>
    <w:rsid w:val="005B0C88"/>
    <w:rsid w:val="005B13D8"/>
    <w:rsid w:val="005B2D94"/>
    <w:rsid w:val="005B5C5A"/>
    <w:rsid w:val="005B6D03"/>
    <w:rsid w:val="005C4C71"/>
    <w:rsid w:val="005C507F"/>
    <w:rsid w:val="005C5858"/>
    <w:rsid w:val="005C6250"/>
    <w:rsid w:val="005C7039"/>
    <w:rsid w:val="005D166F"/>
    <w:rsid w:val="005D1CF3"/>
    <w:rsid w:val="005D37A4"/>
    <w:rsid w:val="005D4B1E"/>
    <w:rsid w:val="005E05EA"/>
    <w:rsid w:val="005E1620"/>
    <w:rsid w:val="005E1A39"/>
    <w:rsid w:val="005E3C5B"/>
    <w:rsid w:val="005E4352"/>
    <w:rsid w:val="005E4F96"/>
    <w:rsid w:val="005E7255"/>
    <w:rsid w:val="005F033A"/>
    <w:rsid w:val="005F284E"/>
    <w:rsid w:val="005F32E9"/>
    <w:rsid w:val="005F4A37"/>
    <w:rsid w:val="005F5386"/>
    <w:rsid w:val="005F63CF"/>
    <w:rsid w:val="00600FCC"/>
    <w:rsid w:val="00601E00"/>
    <w:rsid w:val="00601E1C"/>
    <w:rsid w:val="00602121"/>
    <w:rsid w:val="00602487"/>
    <w:rsid w:val="00602858"/>
    <w:rsid w:val="00603FB5"/>
    <w:rsid w:val="00604E6F"/>
    <w:rsid w:val="0060519E"/>
    <w:rsid w:val="00605906"/>
    <w:rsid w:val="00610C53"/>
    <w:rsid w:val="00613E49"/>
    <w:rsid w:val="006149ED"/>
    <w:rsid w:val="0061677F"/>
    <w:rsid w:val="00616E09"/>
    <w:rsid w:val="006178BC"/>
    <w:rsid w:val="006206DA"/>
    <w:rsid w:val="00626846"/>
    <w:rsid w:val="00627398"/>
    <w:rsid w:val="00630268"/>
    <w:rsid w:val="00636555"/>
    <w:rsid w:val="00636573"/>
    <w:rsid w:val="00640019"/>
    <w:rsid w:val="0064186F"/>
    <w:rsid w:val="00642426"/>
    <w:rsid w:val="006428FF"/>
    <w:rsid w:val="006449AD"/>
    <w:rsid w:val="006501E8"/>
    <w:rsid w:val="00652116"/>
    <w:rsid w:val="00656624"/>
    <w:rsid w:val="00656D81"/>
    <w:rsid w:val="00664392"/>
    <w:rsid w:val="00666A07"/>
    <w:rsid w:val="006706D0"/>
    <w:rsid w:val="00670E68"/>
    <w:rsid w:val="0067423A"/>
    <w:rsid w:val="0067640C"/>
    <w:rsid w:val="006771B9"/>
    <w:rsid w:val="00680DDC"/>
    <w:rsid w:val="006835CF"/>
    <w:rsid w:val="00685079"/>
    <w:rsid w:val="006850BB"/>
    <w:rsid w:val="006901A4"/>
    <w:rsid w:val="006906D9"/>
    <w:rsid w:val="00690C3B"/>
    <w:rsid w:val="00696964"/>
    <w:rsid w:val="00696FFF"/>
    <w:rsid w:val="006A21F7"/>
    <w:rsid w:val="006A601E"/>
    <w:rsid w:val="006B19DB"/>
    <w:rsid w:val="006B1EA1"/>
    <w:rsid w:val="006B3777"/>
    <w:rsid w:val="006B5341"/>
    <w:rsid w:val="006B561F"/>
    <w:rsid w:val="006B567F"/>
    <w:rsid w:val="006B65FF"/>
    <w:rsid w:val="006B660C"/>
    <w:rsid w:val="006C0601"/>
    <w:rsid w:val="006C1813"/>
    <w:rsid w:val="006C44CA"/>
    <w:rsid w:val="006C4E38"/>
    <w:rsid w:val="006C635B"/>
    <w:rsid w:val="006D228C"/>
    <w:rsid w:val="006D7F52"/>
    <w:rsid w:val="006E055B"/>
    <w:rsid w:val="006E1CAE"/>
    <w:rsid w:val="006E2317"/>
    <w:rsid w:val="006F2E57"/>
    <w:rsid w:val="006F2F71"/>
    <w:rsid w:val="006F3BD8"/>
    <w:rsid w:val="006F3F74"/>
    <w:rsid w:val="006F41AF"/>
    <w:rsid w:val="006F41D7"/>
    <w:rsid w:val="006F461F"/>
    <w:rsid w:val="006F5D75"/>
    <w:rsid w:val="00700530"/>
    <w:rsid w:val="0070479C"/>
    <w:rsid w:val="007065DD"/>
    <w:rsid w:val="007069A4"/>
    <w:rsid w:val="00707A86"/>
    <w:rsid w:val="007108DC"/>
    <w:rsid w:val="00712626"/>
    <w:rsid w:val="007146A3"/>
    <w:rsid w:val="007160A3"/>
    <w:rsid w:val="00716876"/>
    <w:rsid w:val="00720D58"/>
    <w:rsid w:val="0072339B"/>
    <w:rsid w:val="0072414D"/>
    <w:rsid w:val="00725F9A"/>
    <w:rsid w:val="00733113"/>
    <w:rsid w:val="00734786"/>
    <w:rsid w:val="007359B1"/>
    <w:rsid w:val="007377BC"/>
    <w:rsid w:val="00741E78"/>
    <w:rsid w:val="00744E34"/>
    <w:rsid w:val="00747000"/>
    <w:rsid w:val="00751C6A"/>
    <w:rsid w:val="00754042"/>
    <w:rsid w:val="007549BF"/>
    <w:rsid w:val="007559E4"/>
    <w:rsid w:val="00762E9C"/>
    <w:rsid w:val="007644A5"/>
    <w:rsid w:val="00764C30"/>
    <w:rsid w:val="00766418"/>
    <w:rsid w:val="00770F2A"/>
    <w:rsid w:val="00771E36"/>
    <w:rsid w:val="007761A5"/>
    <w:rsid w:val="00783BE1"/>
    <w:rsid w:val="00793322"/>
    <w:rsid w:val="00795AFD"/>
    <w:rsid w:val="00796F4E"/>
    <w:rsid w:val="007A2CB9"/>
    <w:rsid w:val="007A518F"/>
    <w:rsid w:val="007A722D"/>
    <w:rsid w:val="007B2AB5"/>
    <w:rsid w:val="007B2D13"/>
    <w:rsid w:val="007B6C4A"/>
    <w:rsid w:val="007C370C"/>
    <w:rsid w:val="007C4077"/>
    <w:rsid w:val="007D2808"/>
    <w:rsid w:val="007D3A0D"/>
    <w:rsid w:val="007D5435"/>
    <w:rsid w:val="007D62DE"/>
    <w:rsid w:val="007D7E98"/>
    <w:rsid w:val="007E247A"/>
    <w:rsid w:val="007E2794"/>
    <w:rsid w:val="007E349F"/>
    <w:rsid w:val="007F09E3"/>
    <w:rsid w:val="007F319E"/>
    <w:rsid w:val="007F48E0"/>
    <w:rsid w:val="007F78E6"/>
    <w:rsid w:val="007F7E5A"/>
    <w:rsid w:val="007F7E60"/>
    <w:rsid w:val="008037D3"/>
    <w:rsid w:val="00803ACF"/>
    <w:rsid w:val="008044F2"/>
    <w:rsid w:val="0080465E"/>
    <w:rsid w:val="00807027"/>
    <w:rsid w:val="00810701"/>
    <w:rsid w:val="00814789"/>
    <w:rsid w:val="00815BAA"/>
    <w:rsid w:val="00815F6F"/>
    <w:rsid w:val="00816758"/>
    <w:rsid w:val="00817008"/>
    <w:rsid w:val="00820D90"/>
    <w:rsid w:val="00825024"/>
    <w:rsid w:val="00825B32"/>
    <w:rsid w:val="00825E69"/>
    <w:rsid w:val="00830C2E"/>
    <w:rsid w:val="008313A1"/>
    <w:rsid w:val="008326B4"/>
    <w:rsid w:val="00833AEB"/>
    <w:rsid w:val="00833FF0"/>
    <w:rsid w:val="00834094"/>
    <w:rsid w:val="00835214"/>
    <w:rsid w:val="00835552"/>
    <w:rsid w:val="0083650D"/>
    <w:rsid w:val="00836707"/>
    <w:rsid w:val="00836BC9"/>
    <w:rsid w:val="00836DB8"/>
    <w:rsid w:val="00841393"/>
    <w:rsid w:val="00841662"/>
    <w:rsid w:val="008430C6"/>
    <w:rsid w:val="00843B70"/>
    <w:rsid w:val="00843C5C"/>
    <w:rsid w:val="0084530B"/>
    <w:rsid w:val="00846F07"/>
    <w:rsid w:val="008479C3"/>
    <w:rsid w:val="0085029C"/>
    <w:rsid w:val="00854EC9"/>
    <w:rsid w:val="008554D2"/>
    <w:rsid w:val="00856585"/>
    <w:rsid w:val="00856B87"/>
    <w:rsid w:val="00857B6E"/>
    <w:rsid w:val="0086146E"/>
    <w:rsid w:val="00862648"/>
    <w:rsid w:val="00862EE5"/>
    <w:rsid w:val="008630B6"/>
    <w:rsid w:val="00864682"/>
    <w:rsid w:val="008674E0"/>
    <w:rsid w:val="0087316C"/>
    <w:rsid w:val="00875602"/>
    <w:rsid w:val="0087676D"/>
    <w:rsid w:val="00876F37"/>
    <w:rsid w:val="00877D9B"/>
    <w:rsid w:val="00880407"/>
    <w:rsid w:val="00880627"/>
    <w:rsid w:val="00882BEC"/>
    <w:rsid w:val="00883A97"/>
    <w:rsid w:val="008906D4"/>
    <w:rsid w:val="008917A1"/>
    <w:rsid w:val="00894538"/>
    <w:rsid w:val="008957AA"/>
    <w:rsid w:val="00897889"/>
    <w:rsid w:val="00897B5D"/>
    <w:rsid w:val="00897DC2"/>
    <w:rsid w:val="008A1977"/>
    <w:rsid w:val="008A3E44"/>
    <w:rsid w:val="008A5E36"/>
    <w:rsid w:val="008A639B"/>
    <w:rsid w:val="008B2549"/>
    <w:rsid w:val="008B335B"/>
    <w:rsid w:val="008B3E6A"/>
    <w:rsid w:val="008B43B4"/>
    <w:rsid w:val="008B4525"/>
    <w:rsid w:val="008B5200"/>
    <w:rsid w:val="008C1C73"/>
    <w:rsid w:val="008C52A0"/>
    <w:rsid w:val="008C581E"/>
    <w:rsid w:val="008C6F0D"/>
    <w:rsid w:val="008D1DE9"/>
    <w:rsid w:val="008D21E8"/>
    <w:rsid w:val="008D36DC"/>
    <w:rsid w:val="008D4C83"/>
    <w:rsid w:val="008D50F6"/>
    <w:rsid w:val="008D6FB4"/>
    <w:rsid w:val="008D7221"/>
    <w:rsid w:val="008E5359"/>
    <w:rsid w:val="008E5D69"/>
    <w:rsid w:val="008F2616"/>
    <w:rsid w:val="008F4BCF"/>
    <w:rsid w:val="008F7696"/>
    <w:rsid w:val="008F77F6"/>
    <w:rsid w:val="009004AB"/>
    <w:rsid w:val="00901E5A"/>
    <w:rsid w:val="00902782"/>
    <w:rsid w:val="009042D5"/>
    <w:rsid w:val="00904675"/>
    <w:rsid w:val="00906842"/>
    <w:rsid w:val="00913446"/>
    <w:rsid w:val="00915A6C"/>
    <w:rsid w:val="00915FE4"/>
    <w:rsid w:val="009223F4"/>
    <w:rsid w:val="00927251"/>
    <w:rsid w:val="00930691"/>
    <w:rsid w:val="00936288"/>
    <w:rsid w:val="0093766A"/>
    <w:rsid w:val="00944F6A"/>
    <w:rsid w:val="00945DF0"/>
    <w:rsid w:val="00946DD3"/>
    <w:rsid w:val="00950F27"/>
    <w:rsid w:val="00951029"/>
    <w:rsid w:val="0095156A"/>
    <w:rsid w:val="00952172"/>
    <w:rsid w:val="0095667A"/>
    <w:rsid w:val="00960B25"/>
    <w:rsid w:val="009617A6"/>
    <w:rsid w:val="00961CB7"/>
    <w:rsid w:val="0096398E"/>
    <w:rsid w:val="00966489"/>
    <w:rsid w:val="00966A1A"/>
    <w:rsid w:val="00970126"/>
    <w:rsid w:val="00976427"/>
    <w:rsid w:val="00977462"/>
    <w:rsid w:val="009774BB"/>
    <w:rsid w:val="00990528"/>
    <w:rsid w:val="00991D60"/>
    <w:rsid w:val="00993EC5"/>
    <w:rsid w:val="00994C35"/>
    <w:rsid w:val="00996B63"/>
    <w:rsid w:val="00997740"/>
    <w:rsid w:val="009A027D"/>
    <w:rsid w:val="009A1759"/>
    <w:rsid w:val="009A40E0"/>
    <w:rsid w:val="009A662B"/>
    <w:rsid w:val="009B045E"/>
    <w:rsid w:val="009B0A42"/>
    <w:rsid w:val="009B1C13"/>
    <w:rsid w:val="009C032E"/>
    <w:rsid w:val="009C0722"/>
    <w:rsid w:val="009C6B99"/>
    <w:rsid w:val="009C75EA"/>
    <w:rsid w:val="009D396A"/>
    <w:rsid w:val="009D3B69"/>
    <w:rsid w:val="009D5547"/>
    <w:rsid w:val="009E0D1E"/>
    <w:rsid w:val="009E3636"/>
    <w:rsid w:val="009E6442"/>
    <w:rsid w:val="009F2AEE"/>
    <w:rsid w:val="009F5DD1"/>
    <w:rsid w:val="009F6255"/>
    <w:rsid w:val="009F7D2B"/>
    <w:rsid w:val="00A03DDC"/>
    <w:rsid w:val="00A05A22"/>
    <w:rsid w:val="00A069F3"/>
    <w:rsid w:val="00A10B2C"/>
    <w:rsid w:val="00A13498"/>
    <w:rsid w:val="00A1358D"/>
    <w:rsid w:val="00A13B4F"/>
    <w:rsid w:val="00A21154"/>
    <w:rsid w:val="00A219CF"/>
    <w:rsid w:val="00A22674"/>
    <w:rsid w:val="00A245F8"/>
    <w:rsid w:val="00A24D4F"/>
    <w:rsid w:val="00A26F3F"/>
    <w:rsid w:val="00A30347"/>
    <w:rsid w:val="00A31890"/>
    <w:rsid w:val="00A322E7"/>
    <w:rsid w:val="00A402A2"/>
    <w:rsid w:val="00A44B39"/>
    <w:rsid w:val="00A44D60"/>
    <w:rsid w:val="00A479F4"/>
    <w:rsid w:val="00A523D6"/>
    <w:rsid w:val="00A52F4E"/>
    <w:rsid w:val="00A555C1"/>
    <w:rsid w:val="00A57285"/>
    <w:rsid w:val="00A659DE"/>
    <w:rsid w:val="00A67E67"/>
    <w:rsid w:val="00A70CAF"/>
    <w:rsid w:val="00A754A9"/>
    <w:rsid w:val="00A81837"/>
    <w:rsid w:val="00A847AA"/>
    <w:rsid w:val="00A87088"/>
    <w:rsid w:val="00A87745"/>
    <w:rsid w:val="00A87958"/>
    <w:rsid w:val="00A90FFD"/>
    <w:rsid w:val="00A9153E"/>
    <w:rsid w:val="00A91BDC"/>
    <w:rsid w:val="00A9318A"/>
    <w:rsid w:val="00A93B19"/>
    <w:rsid w:val="00A9770F"/>
    <w:rsid w:val="00AA059C"/>
    <w:rsid w:val="00AA2558"/>
    <w:rsid w:val="00AA2674"/>
    <w:rsid w:val="00AA6604"/>
    <w:rsid w:val="00AB399F"/>
    <w:rsid w:val="00AB5CAC"/>
    <w:rsid w:val="00AB6283"/>
    <w:rsid w:val="00AB64AE"/>
    <w:rsid w:val="00AC03AB"/>
    <w:rsid w:val="00AC0DB6"/>
    <w:rsid w:val="00AC3367"/>
    <w:rsid w:val="00AD1B62"/>
    <w:rsid w:val="00AD1DD0"/>
    <w:rsid w:val="00AD3BF4"/>
    <w:rsid w:val="00AD3E6C"/>
    <w:rsid w:val="00AD5562"/>
    <w:rsid w:val="00AE1248"/>
    <w:rsid w:val="00AE3AD9"/>
    <w:rsid w:val="00AE41D5"/>
    <w:rsid w:val="00AE490E"/>
    <w:rsid w:val="00AE51F8"/>
    <w:rsid w:val="00AE6C30"/>
    <w:rsid w:val="00AF17FD"/>
    <w:rsid w:val="00AF2562"/>
    <w:rsid w:val="00AF27D0"/>
    <w:rsid w:val="00B01428"/>
    <w:rsid w:val="00B03983"/>
    <w:rsid w:val="00B0412F"/>
    <w:rsid w:val="00B07FC6"/>
    <w:rsid w:val="00B11707"/>
    <w:rsid w:val="00B1497C"/>
    <w:rsid w:val="00B14E8C"/>
    <w:rsid w:val="00B17597"/>
    <w:rsid w:val="00B17A8B"/>
    <w:rsid w:val="00B2038E"/>
    <w:rsid w:val="00B22310"/>
    <w:rsid w:val="00B22E53"/>
    <w:rsid w:val="00B23220"/>
    <w:rsid w:val="00B2539A"/>
    <w:rsid w:val="00B3206E"/>
    <w:rsid w:val="00B331A5"/>
    <w:rsid w:val="00B40C8F"/>
    <w:rsid w:val="00B42E44"/>
    <w:rsid w:val="00B430DF"/>
    <w:rsid w:val="00B44513"/>
    <w:rsid w:val="00B45711"/>
    <w:rsid w:val="00B45A37"/>
    <w:rsid w:val="00B47496"/>
    <w:rsid w:val="00B51DA9"/>
    <w:rsid w:val="00B6097F"/>
    <w:rsid w:val="00B60DA1"/>
    <w:rsid w:val="00B62C4F"/>
    <w:rsid w:val="00B62CC3"/>
    <w:rsid w:val="00B6337A"/>
    <w:rsid w:val="00B63534"/>
    <w:rsid w:val="00B6442C"/>
    <w:rsid w:val="00B65B72"/>
    <w:rsid w:val="00B7176D"/>
    <w:rsid w:val="00B71A21"/>
    <w:rsid w:val="00B765F8"/>
    <w:rsid w:val="00B77676"/>
    <w:rsid w:val="00B83019"/>
    <w:rsid w:val="00B83E0E"/>
    <w:rsid w:val="00B84D23"/>
    <w:rsid w:val="00B8766A"/>
    <w:rsid w:val="00B907CF"/>
    <w:rsid w:val="00B90B3B"/>
    <w:rsid w:val="00B92D2B"/>
    <w:rsid w:val="00B9342D"/>
    <w:rsid w:val="00B94001"/>
    <w:rsid w:val="00B96E38"/>
    <w:rsid w:val="00B971DB"/>
    <w:rsid w:val="00B976AB"/>
    <w:rsid w:val="00B97F20"/>
    <w:rsid w:val="00BA0C4E"/>
    <w:rsid w:val="00BA2E37"/>
    <w:rsid w:val="00BA4390"/>
    <w:rsid w:val="00BA4E11"/>
    <w:rsid w:val="00BB075A"/>
    <w:rsid w:val="00BB7BED"/>
    <w:rsid w:val="00BC0556"/>
    <w:rsid w:val="00BC12F4"/>
    <w:rsid w:val="00BC45EB"/>
    <w:rsid w:val="00BD1437"/>
    <w:rsid w:val="00BD2EEA"/>
    <w:rsid w:val="00BD54EE"/>
    <w:rsid w:val="00BD5786"/>
    <w:rsid w:val="00BE40A7"/>
    <w:rsid w:val="00BE5D5C"/>
    <w:rsid w:val="00BE7960"/>
    <w:rsid w:val="00BF2B43"/>
    <w:rsid w:val="00BF4E70"/>
    <w:rsid w:val="00BF5759"/>
    <w:rsid w:val="00BF6189"/>
    <w:rsid w:val="00C051F3"/>
    <w:rsid w:val="00C11350"/>
    <w:rsid w:val="00C116D3"/>
    <w:rsid w:val="00C1212D"/>
    <w:rsid w:val="00C14493"/>
    <w:rsid w:val="00C15752"/>
    <w:rsid w:val="00C15D6B"/>
    <w:rsid w:val="00C170D4"/>
    <w:rsid w:val="00C174DC"/>
    <w:rsid w:val="00C214FC"/>
    <w:rsid w:val="00C2674B"/>
    <w:rsid w:val="00C306CA"/>
    <w:rsid w:val="00C3099B"/>
    <w:rsid w:val="00C32A61"/>
    <w:rsid w:val="00C3388A"/>
    <w:rsid w:val="00C34132"/>
    <w:rsid w:val="00C3764C"/>
    <w:rsid w:val="00C419E1"/>
    <w:rsid w:val="00C429B7"/>
    <w:rsid w:val="00C47509"/>
    <w:rsid w:val="00C52C12"/>
    <w:rsid w:val="00C5393C"/>
    <w:rsid w:val="00C53FEB"/>
    <w:rsid w:val="00C542DB"/>
    <w:rsid w:val="00C563AD"/>
    <w:rsid w:val="00C56EA8"/>
    <w:rsid w:val="00C6375E"/>
    <w:rsid w:val="00C70970"/>
    <w:rsid w:val="00C743E9"/>
    <w:rsid w:val="00C76873"/>
    <w:rsid w:val="00C775FA"/>
    <w:rsid w:val="00C779FA"/>
    <w:rsid w:val="00C810EA"/>
    <w:rsid w:val="00C83093"/>
    <w:rsid w:val="00C8478F"/>
    <w:rsid w:val="00C84FF1"/>
    <w:rsid w:val="00C866D5"/>
    <w:rsid w:val="00C91B01"/>
    <w:rsid w:val="00C9447E"/>
    <w:rsid w:val="00C94515"/>
    <w:rsid w:val="00C979EA"/>
    <w:rsid w:val="00C97B05"/>
    <w:rsid w:val="00C97CDE"/>
    <w:rsid w:val="00C97E05"/>
    <w:rsid w:val="00CA13E7"/>
    <w:rsid w:val="00CA33CB"/>
    <w:rsid w:val="00CA7DEA"/>
    <w:rsid w:val="00CB1715"/>
    <w:rsid w:val="00CB305E"/>
    <w:rsid w:val="00CB5733"/>
    <w:rsid w:val="00CB61BE"/>
    <w:rsid w:val="00CB6566"/>
    <w:rsid w:val="00CC1723"/>
    <w:rsid w:val="00CC304E"/>
    <w:rsid w:val="00CC5534"/>
    <w:rsid w:val="00CC6FF3"/>
    <w:rsid w:val="00CD02C3"/>
    <w:rsid w:val="00CD089B"/>
    <w:rsid w:val="00CD23AF"/>
    <w:rsid w:val="00CD4DE3"/>
    <w:rsid w:val="00CD4F7D"/>
    <w:rsid w:val="00CD5D82"/>
    <w:rsid w:val="00CD61D5"/>
    <w:rsid w:val="00CD6F64"/>
    <w:rsid w:val="00CE1E83"/>
    <w:rsid w:val="00CE479E"/>
    <w:rsid w:val="00CE7903"/>
    <w:rsid w:val="00CF070D"/>
    <w:rsid w:val="00CF20A8"/>
    <w:rsid w:val="00CF2D13"/>
    <w:rsid w:val="00CF35A7"/>
    <w:rsid w:val="00CF49EF"/>
    <w:rsid w:val="00CF4F0C"/>
    <w:rsid w:val="00CF6918"/>
    <w:rsid w:val="00CF7B2B"/>
    <w:rsid w:val="00D0034A"/>
    <w:rsid w:val="00D0048C"/>
    <w:rsid w:val="00D01EBA"/>
    <w:rsid w:val="00D04C89"/>
    <w:rsid w:val="00D06853"/>
    <w:rsid w:val="00D07504"/>
    <w:rsid w:val="00D11703"/>
    <w:rsid w:val="00D12189"/>
    <w:rsid w:val="00D15A17"/>
    <w:rsid w:val="00D34A41"/>
    <w:rsid w:val="00D35F3C"/>
    <w:rsid w:val="00D36BEB"/>
    <w:rsid w:val="00D41429"/>
    <w:rsid w:val="00D43EFF"/>
    <w:rsid w:val="00D4513B"/>
    <w:rsid w:val="00D470F3"/>
    <w:rsid w:val="00D50407"/>
    <w:rsid w:val="00D5240C"/>
    <w:rsid w:val="00D56ADE"/>
    <w:rsid w:val="00D60884"/>
    <w:rsid w:val="00D61153"/>
    <w:rsid w:val="00D623B8"/>
    <w:rsid w:val="00D631EF"/>
    <w:rsid w:val="00D64A59"/>
    <w:rsid w:val="00D67C13"/>
    <w:rsid w:val="00D717F7"/>
    <w:rsid w:val="00D74352"/>
    <w:rsid w:val="00D74E50"/>
    <w:rsid w:val="00D75C0A"/>
    <w:rsid w:val="00D76349"/>
    <w:rsid w:val="00D77C19"/>
    <w:rsid w:val="00D806F7"/>
    <w:rsid w:val="00D80E48"/>
    <w:rsid w:val="00D829A2"/>
    <w:rsid w:val="00D91942"/>
    <w:rsid w:val="00D9455E"/>
    <w:rsid w:val="00D96341"/>
    <w:rsid w:val="00D96BCF"/>
    <w:rsid w:val="00D9744F"/>
    <w:rsid w:val="00D97E36"/>
    <w:rsid w:val="00DA09BA"/>
    <w:rsid w:val="00DA3572"/>
    <w:rsid w:val="00DA60FE"/>
    <w:rsid w:val="00DA79C5"/>
    <w:rsid w:val="00DB0BBE"/>
    <w:rsid w:val="00DB2677"/>
    <w:rsid w:val="00DC20DF"/>
    <w:rsid w:val="00DC2452"/>
    <w:rsid w:val="00DC48FF"/>
    <w:rsid w:val="00DC5975"/>
    <w:rsid w:val="00DC71DC"/>
    <w:rsid w:val="00DD0341"/>
    <w:rsid w:val="00DD0BB8"/>
    <w:rsid w:val="00DD33D8"/>
    <w:rsid w:val="00DE1BC4"/>
    <w:rsid w:val="00DE3295"/>
    <w:rsid w:val="00DE386E"/>
    <w:rsid w:val="00DE3A24"/>
    <w:rsid w:val="00DE42CC"/>
    <w:rsid w:val="00DE4421"/>
    <w:rsid w:val="00DF0C0C"/>
    <w:rsid w:val="00DF6262"/>
    <w:rsid w:val="00E0019A"/>
    <w:rsid w:val="00E00A35"/>
    <w:rsid w:val="00E00CF0"/>
    <w:rsid w:val="00E02C21"/>
    <w:rsid w:val="00E02D21"/>
    <w:rsid w:val="00E042E3"/>
    <w:rsid w:val="00E13409"/>
    <w:rsid w:val="00E23E95"/>
    <w:rsid w:val="00E244B5"/>
    <w:rsid w:val="00E24B10"/>
    <w:rsid w:val="00E275CA"/>
    <w:rsid w:val="00E27D33"/>
    <w:rsid w:val="00E3072D"/>
    <w:rsid w:val="00E30F4A"/>
    <w:rsid w:val="00E322F9"/>
    <w:rsid w:val="00E32465"/>
    <w:rsid w:val="00E3266B"/>
    <w:rsid w:val="00E3287E"/>
    <w:rsid w:val="00E34D5E"/>
    <w:rsid w:val="00E35DEC"/>
    <w:rsid w:val="00E41644"/>
    <w:rsid w:val="00E43873"/>
    <w:rsid w:val="00E46FEF"/>
    <w:rsid w:val="00E47072"/>
    <w:rsid w:val="00E50164"/>
    <w:rsid w:val="00E544FB"/>
    <w:rsid w:val="00E6018A"/>
    <w:rsid w:val="00E61634"/>
    <w:rsid w:val="00E630B0"/>
    <w:rsid w:val="00E634A6"/>
    <w:rsid w:val="00E63782"/>
    <w:rsid w:val="00E64305"/>
    <w:rsid w:val="00E653D9"/>
    <w:rsid w:val="00E6554B"/>
    <w:rsid w:val="00E65BAA"/>
    <w:rsid w:val="00E73133"/>
    <w:rsid w:val="00E746F1"/>
    <w:rsid w:val="00E768B9"/>
    <w:rsid w:val="00E803F8"/>
    <w:rsid w:val="00E830E6"/>
    <w:rsid w:val="00E835EB"/>
    <w:rsid w:val="00E84AA0"/>
    <w:rsid w:val="00E87448"/>
    <w:rsid w:val="00E877CF"/>
    <w:rsid w:val="00E917BC"/>
    <w:rsid w:val="00EA07B6"/>
    <w:rsid w:val="00EA098A"/>
    <w:rsid w:val="00EA2098"/>
    <w:rsid w:val="00EA28D7"/>
    <w:rsid w:val="00EA296D"/>
    <w:rsid w:val="00EA6FD1"/>
    <w:rsid w:val="00EB3F5B"/>
    <w:rsid w:val="00EB5362"/>
    <w:rsid w:val="00EB6C87"/>
    <w:rsid w:val="00EB73A2"/>
    <w:rsid w:val="00EC1815"/>
    <w:rsid w:val="00EC1DD5"/>
    <w:rsid w:val="00EC3AA5"/>
    <w:rsid w:val="00EC61AD"/>
    <w:rsid w:val="00EC64E2"/>
    <w:rsid w:val="00ED25CC"/>
    <w:rsid w:val="00ED274F"/>
    <w:rsid w:val="00ED6C87"/>
    <w:rsid w:val="00EE34EE"/>
    <w:rsid w:val="00EE3782"/>
    <w:rsid w:val="00EE61B8"/>
    <w:rsid w:val="00EE742D"/>
    <w:rsid w:val="00EF2115"/>
    <w:rsid w:val="00EF291B"/>
    <w:rsid w:val="00EF667E"/>
    <w:rsid w:val="00EF6F61"/>
    <w:rsid w:val="00EF71E3"/>
    <w:rsid w:val="00F00A0D"/>
    <w:rsid w:val="00F01A9E"/>
    <w:rsid w:val="00F04A2F"/>
    <w:rsid w:val="00F14111"/>
    <w:rsid w:val="00F16AD5"/>
    <w:rsid w:val="00F1768B"/>
    <w:rsid w:val="00F17C8E"/>
    <w:rsid w:val="00F207BE"/>
    <w:rsid w:val="00F2106E"/>
    <w:rsid w:val="00F23490"/>
    <w:rsid w:val="00F278C2"/>
    <w:rsid w:val="00F3020B"/>
    <w:rsid w:val="00F318B2"/>
    <w:rsid w:val="00F32583"/>
    <w:rsid w:val="00F32891"/>
    <w:rsid w:val="00F330C7"/>
    <w:rsid w:val="00F33F9B"/>
    <w:rsid w:val="00F34DE9"/>
    <w:rsid w:val="00F360A6"/>
    <w:rsid w:val="00F41DCB"/>
    <w:rsid w:val="00F44479"/>
    <w:rsid w:val="00F47883"/>
    <w:rsid w:val="00F51737"/>
    <w:rsid w:val="00F518C2"/>
    <w:rsid w:val="00F5250E"/>
    <w:rsid w:val="00F52552"/>
    <w:rsid w:val="00F54641"/>
    <w:rsid w:val="00F6274C"/>
    <w:rsid w:val="00F63BAD"/>
    <w:rsid w:val="00F70404"/>
    <w:rsid w:val="00F75734"/>
    <w:rsid w:val="00F7796E"/>
    <w:rsid w:val="00F805B8"/>
    <w:rsid w:val="00F80641"/>
    <w:rsid w:val="00F85816"/>
    <w:rsid w:val="00F86AD1"/>
    <w:rsid w:val="00F939E5"/>
    <w:rsid w:val="00F93C26"/>
    <w:rsid w:val="00F94562"/>
    <w:rsid w:val="00F94A5E"/>
    <w:rsid w:val="00F95926"/>
    <w:rsid w:val="00F95BFE"/>
    <w:rsid w:val="00F96CAD"/>
    <w:rsid w:val="00F97FF7"/>
    <w:rsid w:val="00FA0D7C"/>
    <w:rsid w:val="00FA147F"/>
    <w:rsid w:val="00FA2A18"/>
    <w:rsid w:val="00FA3CA8"/>
    <w:rsid w:val="00FA6DED"/>
    <w:rsid w:val="00FA7C8E"/>
    <w:rsid w:val="00FA7FE6"/>
    <w:rsid w:val="00FB29A1"/>
    <w:rsid w:val="00FB58DC"/>
    <w:rsid w:val="00FB7076"/>
    <w:rsid w:val="00FB74FA"/>
    <w:rsid w:val="00FB7590"/>
    <w:rsid w:val="00FC3386"/>
    <w:rsid w:val="00FC35F9"/>
    <w:rsid w:val="00FC544A"/>
    <w:rsid w:val="00FC5B88"/>
    <w:rsid w:val="00FC71D3"/>
    <w:rsid w:val="00FD13CB"/>
    <w:rsid w:val="00FD2DBF"/>
    <w:rsid w:val="00FD41F0"/>
    <w:rsid w:val="00FD5090"/>
    <w:rsid w:val="00FD708B"/>
    <w:rsid w:val="00FE2803"/>
    <w:rsid w:val="00FE2CFE"/>
    <w:rsid w:val="00FE2F00"/>
    <w:rsid w:val="00FE6605"/>
    <w:rsid w:val="00FE74D9"/>
    <w:rsid w:val="00FF0C7C"/>
    <w:rsid w:val="00FF2375"/>
    <w:rsid w:val="00FF3000"/>
    <w:rsid w:val="00FF4496"/>
    <w:rsid w:val="00FF796A"/>
    <w:rsid w:val="00FF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D21"/>
    <w:rPr>
      <w:sz w:val="28"/>
    </w:rPr>
  </w:style>
  <w:style w:type="paragraph" w:styleId="1">
    <w:name w:val="heading 1"/>
    <w:basedOn w:val="a"/>
    <w:next w:val="a"/>
    <w:link w:val="10"/>
    <w:qFormat/>
    <w:rsid w:val="008479C3"/>
    <w:pPr>
      <w:keepNext/>
      <w:spacing w:before="240" w:after="60"/>
      <w:jc w:val="both"/>
      <w:outlineLvl w:val="0"/>
    </w:pPr>
    <w:rPr>
      <w:rFonts w:ascii="Arial" w:hAnsi="Arial" w:cs="Arial"/>
      <w:b/>
      <w:bCs/>
      <w:kern w:val="32"/>
      <w:sz w:val="32"/>
      <w:szCs w:val="32"/>
    </w:rPr>
  </w:style>
  <w:style w:type="paragraph" w:styleId="2">
    <w:name w:val="heading 2"/>
    <w:basedOn w:val="a"/>
    <w:next w:val="a"/>
    <w:link w:val="20"/>
    <w:unhideWhenUsed/>
    <w:qFormat/>
    <w:rsid w:val="002F7757"/>
    <w:pPr>
      <w:keepNext/>
      <w:spacing w:before="240" w:after="60"/>
      <w:outlineLvl w:val="1"/>
    </w:pPr>
    <w:rPr>
      <w:rFonts w:ascii="Cambria" w:hAnsi="Cambria"/>
      <w:b/>
      <w:bCs/>
      <w:i/>
      <w:iCs/>
      <w:szCs w:val="28"/>
    </w:rPr>
  </w:style>
  <w:style w:type="paragraph" w:styleId="7">
    <w:name w:val="heading 7"/>
    <w:basedOn w:val="a"/>
    <w:next w:val="a"/>
    <w:link w:val="70"/>
    <w:uiPriority w:val="99"/>
    <w:qFormat/>
    <w:rsid w:val="004E574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9C3"/>
    <w:rPr>
      <w:rFonts w:ascii="Arial" w:hAnsi="Arial" w:cs="Arial"/>
      <w:b/>
      <w:bCs/>
      <w:kern w:val="32"/>
      <w:sz w:val="32"/>
      <w:szCs w:val="32"/>
    </w:rPr>
  </w:style>
  <w:style w:type="paragraph" w:styleId="a3">
    <w:name w:val="header"/>
    <w:basedOn w:val="a"/>
    <w:link w:val="a4"/>
    <w:uiPriority w:val="99"/>
    <w:rsid w:val="00E02D21"/>
    <w:pPr>
      <w:tabs>
        <w:tab w:val="center" w:pos="4153"/>
        <w:tab w:val="right" w:pos="8306"/>
      </w:tabs>
      <w:jc w:val="center"/>
    </w:pPr>
    <w:rPr>
      <w:b/>
    </w:rPr>
  </w:style>
  <w:style w:type="paragraph" w:styleId="a5">
    <w:name w:val="footer"/>
    <w:basedOn w:val="a"/>
    <w:link w:val="a6"/>
    <w:rsid w:val="00E02D21"/>
    <w:pPr>
      <w:tabs>
        <w:tab w:val="center" w:pos="4153"/>
        <w:tab w:val="right" w:pos="8306"/>
      </w:tabs>
    </w:pPr>
  </w:style>
  <w:style w:type="paragraph" w:customStyle="1" w:styleId="21">
    <w:name w:val="ВерхКолонтитул2"/>
    <w:basedOn w:val="a3"/>
    <w:rsid w:val="00E02D21"/>
    <w:pPr>
      <w:ind w:left="284"/>
      <w:jc w:val="left"/>
    </w:pPr>
    <w:rPr>
      <w:b w:val="0"/>
      <w:sz w:val="20"/>
    </w:rPr>
  </w:style>
  <w:style w:type="paragraph" w:customStyle="1" w:styleId="a7">
    <w:name w:val="Заголовок"/>
    <w:basedOn w:val="a"/>
    <w:rsid w:val="00E02D21"/>
    <w:rPr>
      <w:b/>
    </w:rPr>
  </w:style>
  <w:style w:type="paragraph" w:styleId="a8">
    <w:name w:val="Body Text Indent"/>
    <w:basedOn w:val="a"/>
    <w:link w:val="a9"/>
    <w:rsid w:val="00E02D21"/>
    <w:pPr>
      <w:ind w:firstLine="567"/>
      <w:jc w:val="both"/>
    </w:pPr>
    <w:rPr>
      <w:sz w:val="24"/>
    </w:rPr>
  </w:style>
  <w:style w:type="character" w:customStyle="1" w:styleId="a9">
    <w:name w:val="Основной текст с отступом Знак"/>
    <w:basedOn w:val="a0"/>
    <w:link w:val="a8"/>
    <w:rsid w:val="00EE61B8"/>
    <w:rPr>
      <w:sz w:val="24"/>
    </w:rPr>
  </w:style>
  <w:style w:type="paragraph" w:customStyle="1" w:styleId="ConsNonformat">
    <w:name w:val="ConsNonformat"/>
    <w:rsid w:val="00E02D21"/>
    <w:pPr>
      <w:widowControl w:val="0"/>
    </w:pPr>
    <w:rPr>
      <w:rFonts w:ascii="Courier New" w:hAnsi="Courier New"/>
      <w:snapToGrid w:val="0"/>
    </w:rPr>
  </w:style>
  <w:style w:type="paragraph" w:customStyle="1" w:styleId="ConsNormal">
    <w:name w:val="ConsNormal"/>
    <w:uiPriority w:val="99"/>
    <w:rsid w:val="00E02D21"/>
    <w:pPr>
      <w:widowControl w:val="0"/>
      <w:ind w:firstLine="720"/>
    </w:pPr>
    <w:rPr>
      <w:rFonts w:ascii="Arial" w:hAnsi="Arial"/>
      <w:snapToGrid w:val="0"/>
    </w:rPr>
  </w:style>
  <w:style w:type="paragraph" w:customStyle="1" w:styleId="ConsTitle">
    <w:name w:val="ConsTitle"/>
    <w:rsid w:val="00E02D21"/>
    <w:pPr>
      <w:widowControl w:val="0"/>
    </w:pPr>
    <w:rPr>
      <w:rFonts w:ascii="Arial" w:hAnsi="Arial"/>
      <w:b/>
      <w:snapToGrid w:val="0"/>
      <w:sz w:val="16"/>
    </w:rPr>
  </w:style>
  <w:style w:type="paragraph" w:styleId="22">
    <w:name w:val="Body Text Indent 2"/>
    <w:basedOn w:val="a"/>
    <w:link w:val="23"/>
    <w:rsid w:val="00E02D21"/>
    <w:pPr>
      <w:ind w:firstLine="567"/>
      <w:jc w:val="both"/>
    </w:pPr>
  </w:style>
  <w:style w:type="paragraph" w:styleId="aa">
    <w:name w:val="Balloon Text"/>
    <w:basedOn w:val="a"/>
    <w:semiHidden/>
    <w:rsid w:val="00EA28D7"/>
    <w:rPr>
      <w:rFonts w:ascii="Tahoma" w:hAnsi="Tahoma" w:cs="Tahoma"/>
      <w:sz w:val="16"/>
      <w:szCs w:val="16"/>
    </w:rPr>
  </w:style>
  <w:style w:type="paragraph" w:customStyle="1" w:styleId="ConsPlusNonformat">
    <w:name w:val="ConsPlusNonformat"/>
    <w:rsid w:val="009C75EA"/>
    <w:pPr>
      <w:autoSpaceDE w:val="0"/>
      <w:autoSpaceDN w:val="0"/>
      <w:adjustRightInd w:val="0"/>
    </w:pPr>
    <w:rPr>
      <w:rFonts w:ascii="Courier New" w:hAnsi="Courier New" w:cs="Courier New"/>
    </w:rPr>
  </w:style>
  <w:style w:type="paragraph" w:styleId="ab">
    <w:name w:val="Block Text"/>
    <w:basedOn w:val="a"/>
    <w:rsid w:val="00C97E05"/>
    <w:pPr>
      <w:tabs>
        <w:tab w:val="num" w:pos="1069"/>
      </w:tabs>
      <w:spacing w:line="360" w:lineRule="auto"/>
      <w:ind w:left="-360" w:right="-636" w:firstLine="907"/>
      <w:jc w:val="both"/>
    </w:pPr>
  </w:style>
  <w:style w:type="paragraph" w:styleId="ac">
    <w:name w:val="List Paragraph"/>
    <w:basedOn w:val="a"/>
    <w:uiPriority w:val="34"/>
    <w:qFormat/>
    <w:rsid w:val="00C97E05"/>
    <w:pPr>
      <w:ind w:left="720"/>
      <w:contextualSpacing/>
    </w:pPr>
    <w:rPr>
      <w:sz w:val="24"/>
      <w:szCs w:val="24"/>
    </w:rPr>
  </w:style>
  <w:style w:type="paragraph" w:customStyle="1" w:styleId="ConsPlusNormal">
    <w:name w:val="ConsPlusNormal"/>
    <w:link w:val="ConsPlusNormal0"/>
    <w:rsid w:val="00C97E0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C97E05"/>
    <w:rPr>
      <w:rFonts w:ascii="Arial" w:hAnsi="Arial" w:cs="Arial"/>
      <w:lang w:val="ru-RU" w:eastAsia="ru-RU" w:bidi="ar-SA"/>
    </w:rPr>
  </w:style>
  <w:style w:type="paragraph" w:customStyle="1" w:styleId="31">
    <w:name w:val="Основной текст с отступом 31"/>
    <w:basedOn w:val="a"/>
    <w:rsid w:val="00C97E05"/>
    <w:pPr>
      <w:widowControl w:val="0"/>
      <w:overflowPunct w:val="0"/>
      <w:autoSpaceDE w:val="0"/>
      <w:autoSpaceDN w:val="0"/>
      <w:adjustRightInd w:val="0"/>
      <w:ind w:firstLine="709"/>
      <w:jc w:val="both"/>
      <w:textAlignment w:val="baseline"/>
    </w:pPr>
  </w:style>
  <w:style w:type="paragraph" w:styleId="ad">
    <w:name w:val="Body Text"/>
    <w:basedOn w:val="a"/>
    <w:link w:val="ae"/>
    <w:rsid w:val="00C97E05"/>
    <w:pPr>
      <w:spacing w:after="120"/>
    </w:pPr>
    <w:rPr>
      <w:sz w:val="24"/>
      <w:szCs w:val="24"/>
    </w:rPr>
  </w:style>
  <w:style w:type="character" w:customStyle="1" w:styleId="ae">
    <w:name w:val="Основной текст Знак"/>
    <w:basedOn w:val="a0"/>
    <w:link w:val="ad"/>
    <w:rsid w:val="00C97E05"/>
    <w:rPr>
      <w:sz w:val="24"/>
      <w:szCs w:val="24"/>
    </w:rPr>
  </w:style>
  <w:style w:type="character" w:customStyle="1" w:styleId="FontStyle13">
    <w:name w:val="Font Style13"/>
    <w:basedOn w:val="a0"/>
    <w:rsid w:val="00C97E05"/>
    <w:rPr>
      <w:rFonts w:ascii="Times New Roman" w:hAnsi="Times New Roman" w:cs="Times New Roman"/>
      <w:sz w:val="28"/>
      <w:szCs w:val="28"/>
    </w:rPr>
  </w:style>
  <w:style w:type="paragraph" w:styleId="24">
    <w:name w:val="Body Text 2"/>
    <w:basedOn w:val="a"/>
    <w:link w:val="25"/>
    <w:rsid w:val="00EE61B8"/>
    <w:pPr>
      <w:spacing w:after="120" w:line="480" w:lineRule="auto"/>
    </w:pPr>
  </w:style>
  <w:style w:type="character" w:customStyle="1" w:styleId="25">
    <w:name w:val="Основной текст 2 Знак"/>
    <w:basedOn w:val="a0"/>
    <w:link w:val="24"/>
    <w:rsid w:val="00EE61B8"/>
    <w:rPr>
      <w:sz w:val="28"/>
    </w:rPr>
  </w:style>
  <w:style w:type="paragraph" w:styleId="26">
    <w:name w:val="Body Text First Indent 2"/>
    <w:basedOn w:val="a8"/>
    <w:link w:val="27"/>
    <w:rsid w:val="00EE61B8"/>
    <w:pPr>
      <w:spacing w:after="120"/>
      <w:ind w:left="283" w:firstLine="210"/>
      <w:jc w:val="left"/>
    </w:pPr>
    <w:rPr>
      <w:sz w:val="28"/>
    </w:rPr>
  </w:style>
  <w:style w:type="character" w:customStyle="1" w:styleId="27">
    <w:name w:val="Красная строка 2 Знак"/>
    <w:basedOn w:val="a9"/>
    <w:link w:val="26"/>
    <w:rsid w:val="00EE61B8"/>
  </w:style>
  <w:style w:type="paragraph" w:styleId="af">
    <w:name w:val="caption"/>
    <w:basedOn w:val="a"/>
    <w:next w:val="a"/>
    <w:uiPriority w:val="35"/>
    <w:qFormat/>
    <w:rsid w:val="008479C3"/>
  </w:style>
  <w:style w:type="character" w:styleId="af0">
    <w:name w:val="annotation reference"/>
    <w:basedOn w:val="a0"/>
    <w:rsid w:val="002248F8"/>
    <w:rPr>
      <w:sz w:val="16"/>
      <w:szCs w:val="16"/>
    </w:rPr>
  </w:style>
  <w:style w:type="paragraph" w:styleId="af1">
    <w:name w:val="annotation text"/>
    <w:basedOn w:val="a"/>
    <w:link w:val="af2"/>
    <w:rsid w:val="002248F8"/>
    <w:rPr>
      <w:sz w:val="20"/>
    </w:rPr>
  </w:style>
  <w:style w:type="character" w:customStyle="1" w:styleId="af2">
    <w:name w:val="Текст примечания Знак"/>
    <w:basedOn w:val="a0"/>
    <w:link w:val="af1"/>
    <w:rsid w:val="002248F8"/>
  </w:style>
  <w:style w:type="paragraph" w:styleId="af3">
    <w:name w:val="annotation subject"/>
    <w:basedOn w:val="af1"/>
    <w:next w:val="af1"/>
    <w:link w:val="af4"/>
    <w:rsid w:val="002248F8"/>
    <w:rPr>
      <w:b/>
      <w:bCs/>
    </w:rPr>
  </w:style>
  <w:style w:type="character" w:customStyle="1" w:styleId="af4">
    <w:name w:val="Тема примечания Знак"/>
    <w:basedOn w:val="af2"/>
    <w:link w:val="af3"/>
    <w:rsid w:val="002248F8"/>
    <w:rPr>
      <w:b/>
      <w:bCs/>
    </w:rPr>
  </w:style>
  <w:style w:type="character" w:customStyle="1" w:styleId="af5">
    <w:name w:val="ШапкаПостЧасть"/>
    <w:rsid w:val="007160A3"/>
    <w:rPr>
      <w:rFonts w:ascii="Arial" w:hAnsi="Arial"/>
      <w:b/>
      <w:spacing w:val="-10"/>
      <w:sz w:val="18"/>
    </w:rPr>
  </w:style>
  <w:style w:type="paragraph" w:customStyle="1" w:styleId="ConsPlusCell">
    <w:name w:val="ConsPlusCell"/>
    <w:uiPriority w:val="99"/>
    <w:rsid w:val="004232FB"/>
    <w:pPr>
      <w:widowControl w:val="0"/>
      <w:autoSpaceDE w:val="0"/>
      <w:autoSpaceDN w:val="0"/>
      <w:adjustRightInd w:val="0"/>
    </w:pPr>
    <w:rPr>
      <w:sz w:val="28"/>
      <w:szCs w:val="28"/>
    </w:rPr>
  </w:style>
  <w:style w:type="paragraph" w:styleId="af6">
    <w:name w:val="Title"/>
    <w:aliases w:val="Знак2,Основной текст1"/>
    <w:basedOn w:val="a"/>
    <w:link w:val="af7"/>
    <w:qFormat/>
    <w:rsid w:val="009B1C13"/>
    <w:pPr>
      <w:jc w:val="center"/>
    </w:pPr>
  </w:style>
  <w:style w:type="character" w:customStyle="1" w:styleId="af7">
    <w:name w:val="Название Знак"/>
    <w:aliases w:val="Знак2 Знак,Основной текст1 Знак"/>
    <w:basedOn w:val="a0"/>
    <w:link w:val="af6"/>
    <w:uiPriority w:val="99"/>
    <w:rsid w:val="009B1C13"/>
    <w:rPr>
      <w:sz w:val="28"/>
    </w:rPr>
  </w:style>
  <w:style w:type="paragraph" w:customStyle="1" w:styleId="af8">
    <w:name w:val="Знак Знак Знак Знак"/>
    <w:basedOn w:val="a"/>
    <w:rsid w:val="00D9455E"/>
    <w:pPr>
      <w:spacing w:after="160" w:line="240" w:lineRule="exact"/>
    </w:pPr>
    <w:rPr>
      <w:rFonts w:ascii="Verdana" w:hAnsi="Verdana"/>
      <w:sz w:val="24"/>
      <w:szCs w:val="24"/>
      <w:lang w:val="en-US" w:eastAsia="en-US"/>
    </w:rPr>
  </w:style>
  <w:style w:type="paragraph" w:customStyle="1" w:styleId="ConsPlusTitle">
    <w:name w:val="ConsPlusTitle"/>
    <w:rsid w:val="00D9455E"/>
    <w:pPr>
      <w:widowControl w:val="0"/>
      <w:autoSpaceDE w:val="0"/>
      <w:autoSpaceDN w:val="0"/>
      <w:adjustRightInd w:val="0"/>
    </w:pPr>
    <w:rPr>
      <w:b/>
      <w:bCs/>
      <w:sz w:val="24"/>
      <w:szCs w:val="24"/>
    </w:rPr>
  </w:style>
  <w:style w:type="paragraph" w:customStyle="1" w:styleId="af9">
    <w:name w:val="Таблицы (моноширинный)"/>
    <w:basedOn w:val="a"/>
    <w:next w:val="a"/>
    <w:rsid w:val="00D9455E"/>
    <w:pPr>
      <w:widowControl w:val="0"/>
      <w:autoSpaceDE w:val="0"/>
      <w:autoSpaceDN w:val="0"/>
      <w:adjustRightInd w:val="0"/>
      <w:jc w:val="both"/>
    </w:pPr>
    <w:rPr>
      <w:rFonts w:ascii="Courier New" w:hAnsi="Courier New" w:cs="Courier New"/>
      <w:sz w:val="24"/>
      <w:szCs w:val="24"/>
    </w:rPr>
  </w:style>
  <w:style w:type="character" w:customStyle="1" w:styleId="afa">
    <w:name w:val="Цветовое выделение"/>
    <w:rsid w:val="00D9455E"/>
    <w:rPr>
      <w:b/>
      <w:bCs/>
      <w:color w:val="000080"/>
    </w:rPr>
  </w:style>
  <w:style w:type="paragraph" w:customStyle="1" w:styleId="afb">
    <w:name w:val="Прижатый влево"/>
    <w:basedOn w:val="a"/>
    <w:next w:val="a"/>
    <w:rsid w:val="00D9455E"/>
    <w:pPr>
      <w:autoSpaceDE w:val="0"/>
      <w:autoSpaceDN w:val="0"/>
      <w:adjustRightInd w:val="0"/>
    </w:pPr>
    <w:rPr>
      <w:rFonts w:ascii="Arial" w:hAnsi="Arial"/>
      <w:sz w:val="24"/>
      <w:szCs w:val="24"/>
    </w:rPr>
  </w:style>
  <w:style w:type="paragraph" w:customStyle="1" w:styleId="Style4">
    <w:name w:val="Style4"/>
    <w:basedOn w:val="a"/>
    <w:rsid w:val="00D9455E"/>
    <w:pPr>
      <w:widowControl w:val="0"/>
      <w:autoSpaceDE w:val="0"/>
      <w:autoSpaceDN w:val="0"/>
      <w:adjustRightInd w:val="0"/>
      <w:spacing w:line="322" w:lineRule="exact"/>
      <w:ind w:firstLine="682"/>
    </w:pPr>
    <w:rPr>
      <w:sz w:val="24"/>
      <w:szCs w:val="24"/>
    </w:rPr>
  </w:style>
  <w:style w:type="character" w:customStyle="1" w:styleId="FontStyle12">
    <w:name w:val="Font Style12"/>
    <w:basedOn w:val="a0"/>
    <w:rsid w:val="00D9455E"/>
    <w:rPr>
      <w:rFonts w:ascii="Times New Roman" w:hAnsi="Times New Roman" w:cs="Times New Roman"/>
      <w:sz w:val="26"/>
      <w:szCs w:val="26"/>
    </w:rPr>
  </w:style>
  <w:style w:type="character" w:customStyle="1" w:styleId="FontStyle15">
    <w:name w:val="Font Style15"/>
    <w:basedOn w:val="a0"/>
    <w:rsid w:val="00D9455E"/>
    <w:rPr>
      <w:rFonts w:ascii="Times New Roman" w:hAnsi="Times New Roman" w:cs="Times New Roman"/>
      <w:sz w:val="14"/>
      <w:szCs w:val="14"/>
    </w:rPr>
  </w:style>
  <w:style w:type="paragraph" w:customStyle="1" w:styleId="afc">
    <w:name w:val="Нормальный (таблица)"/>
    <w:basedOn w:val="a"/>
    <w:next w:val="a"/>
    <w:rsid w:val="00D9455E"/>
    <w:pPr>
      <w:autoSpaceDE w:val="0"/>
      <w:autoSpaceDN w:val="0"/>
      <w:adjustRightInd w:val="0"/>
      <w:jc w:val="both"/>
    </w:pPr>
    <w:rPr>
      <w:rFonts w:ascii="Arial" w:hAnsi="Arial"/>
      <w:sz w:val="24"/>
      <w:szCs w:val="24"/>
    </w:rPr>
  </w:style>
  <w:style w:type="paragraph" w:customStyle="1" w:styleId="Style2">
    <w:name w:val="Style2"/>
    <w:basedOn w:val="a"/>
    <w:rsid w:val="00D9455E"/>
    <w:pPr>
      <w:widowControl w:val="0"/>
      <w:autoSpaceDE w:val="0"/>
      <w:autoSpaceDN w:val="0"/>
      <w:adjustRightInd w:val="0"/>
      <w:spacing w:line="322" w:lineRule="exact"/>
      <w:ind w:firstLine="682"/>
      <w:jc w:val="both"/>
    </w:pPr>
    <w:rPr>
      <w:sz w:val="24"/>
      <w:szCs w:val="24"/>
    </w:rPr>
  </w:style>
  <w:style w:type="paragraph" w:customStyle="1" w:styleId="Style1">
    <w:name w:val="Style1"/>
    <w:basedOn w:val="a"/>
    <w:rsid w:val="00D9455E"/>
    <w:pPr>
      <w:widowControl w:val="0"/>
      <w:autoSpaceDE w:val="0"/>
      <w:autoSpaceDN w:val="0"/>
      <w:adjustRightInd w:val="0"/>
      <w:spacing w:line="325" w:lineRule="exact"/>
    </w:pPr>
    <w:rPr>
      <w:sz w:val="24"/>
      <w:szCs w:val="24"/>
    </w:rPr>
  </w:style>
  <w:style w:type="paragraph" w:customStyle="1" w:styleId="Style3">
    <w:name w:val="Style3"/>
    <w:basedOn w:val="a"/>
    <w:rsid w:val="00D9455E"/>
    <w:pPr>
      <w:widowControl w:val="0"/>
      <w:autoSpaceDE w:val="0"/>
      <w:autoSpaceDN w:val="0"/>
      <w:adjustRightInd w:val="0"/>
      <w:spacing w:line="324" w:lineRule="exact"/>
      <w:ind w:firstLine="706"/>
      <w:jc w:val="both"/>
    </w:pPr>
    <w:rPr>
      <w:sz w:val="24"/>
      <w:szCs w:val="24"/>
    </w:rPr>
  </w:style>
  <w:style w:type="character" w:customStyle="1" w:styleId="FontStyle11">
    <w:name w:val="Font Style11"/>
    <w:basedOn w:val="a0"/>
    <w:rsid w:val="00D9455E"/>
    <w:rPr>
      <w:rFonts w:ascii="Times New Roman" w:hAnsi="Times New Roman" w:cs="Times New Roman"/>
      <w:b/>
      <w:bCs/>
      <w:sz w:val="26"/>
      <w:szCs w:val="26"/>
    </w:rPr>
  </w:style>
  <w:style w:type="paragraph" w:customStyle="1" w:styleId="11">
    <w:name w:val="Знак Знак Знак Знак1"/>
    <w:basedOn w:val="a"/>
    <w:rsid w:val="00D9455E"/>
    <w:pPr>
      <w:spacing w:after="160" w:line="240" w:lineRule="exact"/>
    </w:pPr>
    <w:rPr>
      <w:rFonts w:ascii="Verdana" w:hAnsi="Verdana"/>
      <w:sz w:val="20"/>
      <w:lang w:val="en-US" w:eastAsia="en-US"/>
    </w:rPr>
  </w:style>
  <w:style w:type="paragraph" w:customStyle="1" w:styleId="Default">
    <w:name w:val="Default"/>
    <w:uiPriority w:val="99"/>
    <w:rsid w:val="00D9455E"/>
    <w:pPr>
      <w:autoSpaceDE w:val="0"/>
      <w:autoSpaceDN w:val="0"/>
      <w:adjustRightInd w:val="0"/>
    </w:pPr>
    <w:rPr>
      <w:color w:val="000000"/>
      <w:sz w:val="24"/>
      <w:szCs w:val="24"/>
    </w:rPr>
  </w:style>
  <w:style w:type="paragraph" w:customStyle="1" w:styleId="afd">
    <w:name w:val="Знак Знак Знак Знак"/>
    <w:basedOn w:val="a"/>
    <w:rsid w:val="00D9455E"/>
    <w:pPr>
      <w:spacing w:after="160" w:line="240" w:lineRule="exact"/>
    </w:pPr>
    <w:rPr>
      <w:rFonts w:ascii="Verdana" w:hAnsi="Verdana" w:cs="Verdana"/>
      <w:sz w:val="24"/>
      <w:szCs w:val="24"/>
      <w:lang w:val="en-US" w:eastAsia="en-US"/>
    </w:rPr>
  </w:style>
  <w:style w:type="paragraph" w:customStyle="1" w:styleId="Standard">
    <w:name w:val="Standard"/>
    <w:rsid w:val="00700530"/>
    <w:pPr>
      <w:suppressAutoHyphens/>
      <w:autoSpaceDN w:val="0"/>
      <w:textAlignment w:val="baseline"/>
    </w:pPr>
    <w:rPr>
      <w:kern w:val="3"/>
      <w:sz w:val="24"/>
      <w:szCs w:val="24"/>
    </w:rPr>
  </w:style>
  <w:style w:type="character" w:customStyle="1" w:styleId="20">
    <w:name w:val="Заголовок 2 Знак"/>
    <w:basedOn w:val="a0"/>
    <w:link w:val="2"/>
    <w:rsid w:val="002F7757"/>
    <w:rPr>
      <w:rFonts w:ascii="Cambria" w:eastAsia="Times New Roman" w:hAnsi="Cambria" w:cs="Times New Roman"/>
      <w:b/>
      <w:bCs/>
      <w:i/>
      <w:iCs/>
      <w:sz w:val="28"/>
      <w:szCs w:val="28"/>
    </w:rPr>
  </w:style>
  <w:style w:type="character" w:customStyle="1" w:styleId="afe">
    <w:name w:val="Основной текст_"/>
    <w:basedOn w:val="a0"/>
    <w:rsid w:val="003A3637"/>
    <w:rPr>
      <w:rFonts w:ascii="Times New Roman" w:eastAsia="Times New Roman" w:hAnsi="Times New Roman"/>
      <w:sz w:val="27"/>
      <w:szCs w:val="27"/>
      <w:shd w:val="clear" w:color="auto" w:fill="FFFFFF"/>
    </w:rPr>
  </w:style>
  <w:style w:type="character" w:customStyle="1" w:styleId="Bodytext">
    <w:name w:val="Body text_"/>
    <w:basedOn w:val="a0"/>
    <w:link w:val="Bodytext0"/>
    <w:rsid w:val="003A3637"/>
    <w:rPr>
      <w:rFonts w:ascii="Arial" w:eastAsia="Arial" w:hAnsi="Arial" w:cs="Arial"/>
      <w:sz w:val="15"/>
      <w:szCs w:val="15"/>
      <w:shd w:val="clear" w:color="auto" w:fill="FFFFFF"/>
    </w:rPr>
  </w:style>
  <w:style w:type="paragraph" w:customStyle="1" w:styleId="Bodytext0">
    <w:name w:val="Body text"/>
    <w:basedOn w:val="a"/>
    <w:link w:val="Bodytext"/>
    <w:rsid w:val="003A3637"/>
    <w:pPr>
      <w:shd w:val="clear" w:color="auto" w:fill="FFFFFF"/>
      <w:spacing w:line="278" w:lineRule="exact"/>
      <w:jc w:val="center"/>
    </w:pPr>
    <w:rPr>
      <w:rFonts w:ascii="Arial" w:eastAsia="Arial" w:hAnsi="Arial" w:cs="Arial"/>
      <w:sz w:val="15"/>
      <w:szCs w:val="15"/>
    </w:rPr>
  </w:style>
  <w:style w:type="character" w:customStyle="1" w:styleId="Bodytext2">
    <w:name w:val="Body text (2)_"/>
    <w:basedOn w:val="a0"/>
    <w:link w:val="Bodytext20"/>
    <w:locked/>
    <w:rsid w:val="00297257"/>
    <w:rPr>
      <w:i/>
      <w:iCs/>
      <w:sz w:val="26"/>
      <w:szCs w:val="26"/>
      <w:shd w:val="clear" w:color="auto" w:fill="FFFFFF"/>
    </w:rPr>
  </w:style>
  <w:style w:type="paragraph" w:customStyle="1" w:styleId="Bodytext20">
    <w:name w:val="Body text (2)"/>
    <w:basedOn w:val="a"/>
    <w:link w:val="Bodytext2"/>
    <w:rsid w:val="00297257"/>
    <w:pPr>
      <w:shd w:val="clear" w:color="auto" w:fill="FFFFFF"/>
      <w:spacing w:before="720" w:line="312" w:lineRule="exact"/>
      <w:ind w:firstLine="540"/>
      <w:jc w:val="both"/>
    </w:pPr>
    <w:rPr>
      <w:i/>
      <w:iCs/>
      <w:sz w:val="26"/>
      <w:szCs w:val="26"/>
    </w:rPr>
  </w:style>
  <w:style w:type="character" w:customStyle="1" w:styleId="apple-converted-space">
    <w:name w:val="apple-converted-space"/>
    <w:basedOn w:val="a0"/>
    <w:rsid w:val="00205F28"/>
  </w:style>
  <w:style w:type="character" w:customStyle="1" w:styleId="a6">
    <w:name w:val="Нижний колонтитул Знак"/>
    <w:basedOn w:val="a0"/>
    <w:link w:val="a5"/>
    <w:rsid w:val="00A52F4E"/>
    <w:rPr>
      <w:sz w:val="28"/>
    </w:rPr>
  </w:style>
  <w:style w:type="paragraph" w:styleId="aff">
    <w:name w:val="Normal (Web)"/>
    <w:basedOn w:val="a"/>
    <w:uiPriority w:val="99"/>
    <w:unhideWhenUsed/>
    <w:rsid w:val="00762E9C"/>
    <w:pPr>
      <w:spacing w:before="100" w:beforeAutospacing="1" w:after="100" w:afterAutospacing="1"/>
    </w:pPr>
    <w:rPr>
      <w:sz w:val="24"/>
      <w:szCs w:val="24"/>
    </w:rPr>
  </w:style>
  <w:style w:type="paragraph" w:customStyle="1" w:styleId="rtejustify">
    <w:name w:val="rtejustify"/>
    <w:basedOn w:val="a"/>
    <w:rsid w:val="00762E9C"/>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CF2D13"/>
    <w:rPr>
      <w:b/>
      <w:sz w:val="28"/>
    </w:rPr>
  </w:style>
  <w:style w:type="paragraph" w:styleId="aff0">
    <w:name w:val="Document Map"/>
    <w:basedOn w:val="a"/>
    <w:link w:val="aff1"/>
    <w:rsid w:val="000121B7"/>
    <w:rPr>
      <w:rFonts w:ascii="Tahoma" w:hAnsi="Tahoma" w:cs="Tahoma"/>
      <w:sz w:val="16"/>
      <w:szCs w:val="16"/>
    </w:rPr>
  </w:style>
  <w:style w:type="character" w:customStyle="1" w:styleId="aff1">
    <w:name w:val="Схема документа Знак"/>
    <w:basedOn w:val="a0"/>
    <w:link w:val="aff0"/>
    <w:rsid w:val="000121B7"/>
    <w:rPr>
      <w:rFonts w:ascii="Tahoma" w:hAnsi="Tahoma" w:cs="Tahoma"/>
      <w:sz w:val="16"/>
      <w:szCs w:val="16"/>
    </w:rPr>
  </w:style>
  <w:style w:type="character" w:customStyle="1" w:styleId="23">
    <w:name w:val="Основной текст с отступом 2 Знак"/>
    <w:basedOn w:val="a0"/>
    <w:link w:val="22"/>
    <w:rsid w:val="00034305"/>
    <w:rPr>
      <w:sz w:val="28"/>
    </w:rPr>
  </w:style>
  <w:style w:type="paragraph" w:styleId="aff2">
    <w:name w:val="No Spacing"/>
    <w:uiPriority w:val="1"/>
    <w:qFormat/>
    <w:rsid w:val="00E3072D"/>
    <w:rPr>
      <w:rFonts w:ascii="Calibri" w:hAnsi="Calibri"/>
      <w:sz w:val="22"/>
      <w:szCs w:val="22"/>
    </w:rPr>
  </w:style>
  <w:style w:type="character" w:styleId="aff3">
    <w:name w:val="Emphasis"/>
    <w:basedOn w:val="a0"/>
    <w:uiPriority w:val="20"/>
    <w:qFormat/>
    <w:rsid w:val="00E3072D"/>
    <w:rPr>
      <w:i/>
      <w:iCs/>
    </w:rPr>
  </w:style>
  <w:style w:type="character" w:styleId="aff4">
    <w:name w:val="Hyperlink"/>
    <w:basedOn w:val="a0"/>
    <w:rsid w:val="00E3072D"/>
    <w:rPr>
      <w:color w:val="0000FF"/>
      <w:u w:val="single"/>
    </w:rPr>
  </w:style>
  <w:style w:type="character" w:customStyle="1" w:styleId="pt-a1-000007">
    <w:name w:val="pt-a1-000007"/>
    <w:basedOn w:val="a0"/>
    <w:rsid w:val="00DD0BB8"/>
  </w:style>
  <w:style w:type="character" w:customStyle="1" w:styleId="pt-a1-000095">
    <w:name w:val="pt-a1-000095"/>
    <w:basedOn w:val="a0"/>
    <w:rsid w:val="00DD0BB8"/>
  </w:style>
  <w:style w:type="character" w:customStyle="1" w:styleId="70">
    <w:name w:val="Заголовок 7 Знак"/>
    <w:basedOn w:val="a0"/>
    <w:link w:val="7"/>
    <w:uiPriority w:val="99"/>
    <w:rsid w:val="004E5747"/>
    <w:rPr>
      <w:sz w:val="24"/>
      <w:szCs w:val="24"/>
    </w:rPr>
  </w:style>
  <w:style w:type="character" w:customStyle="1" w:styleId="csfc2ac2711">
    <w:name w:val="csfc2ac2711"/>
    <w:basedOn w:val="a0"/>
    <w:rsid w:val="00977462"/>
    <w:rPr>
      <w:rFonts w:ascii="Calibri" w:hAnsi="Calibri" w:hint="default"/>
      <w:b w:val="0"/>
      <w:bCs w:val="0"/>
      <w:i w:val="0"/>
      <w:iCs w:val="0"/>
      <w:color w:val="000000"/>
      <w:sz w:val="28"/>
      <w:szCs w:val="28"/>
      <w:shd w:val="clear" w:color="auto" w:fill="auto"/>
    </w:rPr>
  </w:style>
  <w:style w:type="paragraph" w:customStyle="1" w:styleId="cseeade915">
    <w:name w:val="cseeade915"/>
    <w:basedOn w:val="a"/>
    <w:rsid w:val="00180740"/>
    <w:pPr>
      <w:ind w:firstLine="700"/>
      <w:jc w:val="both"/>
    </w:pPr>
    <w:rPr>
      <w:rFonts w:eastAsiaTheme="minorEastAsia"/>
      <w:sz w:val="24"/>
      <w:szCs w:val="24"/>
    </w:rPr>
  </w:style>
  <w:style w:type="paragraph" w:customStyle="1" w:styleId="cs431cfc89">
    <w:name w:val="cs431cfc89"/>
    <w:basedOn w:val="a"/>
    <w:rsid w:val="00180740"/>
    <w:pPr>
      <w:ind w:left="360" w:firstLine="860"/>
      <w:jc w:val="both"/>
    </w:pPr>
    <w:rPr>
      <w:rFonts w:eastAsiaTheme="minorEastAsia"/>
      <w:sz w:val="24"/>
      <w:szCs w:val="24"/>
    </w:rPr>
  </w:style>
  <w:style w:type="character" w:customStyle="1" w:styleId="cs83f1fff41">
    <w:name w:val="cs83f1fff41"/>
    <w:basedOn w:val="a0"/>
    <w:rsid w:val="00180740"/>
    <w:rPr>
      <w:rFonts w:ascii="Calibri" w:hAnsi="Calibri" w:hint="default"/>
      <w:b w:val="0"/>
      <w:bCs w:val="0"/>
      <w:i/>
      <w:iCs/>
      <w:color w:val="000000"/>
      <w:sz w:val="28"/>
      <w:szCs w:val="28"/>
      <w:shd w:val="clear" w:color="auto" w:fill="auto"/>
    </w:rPr>
  </w:style>
  <w:style w:type="paragraph" w:customStyle="1" w:styleId="cs2a4a7cb2">
    <w:name w:val="cs2a4a7cb2"/>
    <w:basedOn w:val="a"/>
    <w:rsid w:val="008D50F6"/>
    <w:pPr>
      <w:jc w:val="center"/>
    </w:pPr>
    <w:rPr>
      <w:rFonts w:eastAsiaTheme="minorEastAsia"/>
      <w:sz w:val="24"/>
      <w:szCs w:val="24"/>
    </w:rPr>
  </w:style>
  <w:style w:type="paragraph" w:customStyle="1" w:styleId="csdfd3e385">
    <w:name w:val="csdfd3e385"/>
    <w:basedOn w:val="a"/>
    <w:rsid w:val="008D50F6"/>
    <w:pPr>
      <w:ind w:firstLine="560"/>
      <w:jc w:val="both"/>
    </w:pPr>
    <w:rPr>
      <w:rFonts w:eastAsiaTheme="minorEastAsia"/>
      <w:sz w:val="24"/>
      <w:szCs w:val="24"/>
    </w:rPr>
  </w:style>
  <w:style w:type="character" w:customStyle="1" w:styleId="cse110c9601">
    <w:name w:val="cse110c9601"/>
    <w:basedOn w:val="a0"/>
    <w:rsid w:val="008D50F6"/>
    <w:rPr>
      <w:rFonts w:ascii="Calibri" w:hAnsi="Calibri" w:hint="default"/>
      <w:b/>
      <w:bCs/>
      <w:i/>
      <w:iCs/>
      <w:color w:val="000000"/>
      <w:sz w:val="28"/>
      <w:szCs w:val="28"/>
      <w:shd w:val="clear" w:color="auto" w:fill="auto"/>
    </w:rPr>
  </w:style>
  <w:style w:type="paragraph" w:customStyle="1" w:styleId="csbe39236c">
    <w:name w:val="csbe39236c"/>
    <w:basedOn w:val="a"/>
    <w:rsid w:val="002D00C2"/>
    <w:pPr>
      <w:ind w:firstLine="700"/>
      <w:jc w:val="center"/>
    </w:pPr>
    <w:rPr>
      <w:rFonts w:eastAsiaTheme="minorEastAsia"/>
      <w:sz w:val="24"/>
      <w:szCs w:val="24"/>
    </w:rPr>
  </w:style>
  <w:style w:type="paragraph" w:customStyle="1" w:styleId="Textbody">
    <w:name w:val="Text body"/>
    <w:basedOn w:val="Standard"/>
    <w:rsid w:val="006149ED"/>
    <w:pPr>
      <w:spacing w:after="120"/>
    </w:pPr>
  </w:style>
  <w:style w:type="character" w:customStyle="1" w:styleId="cs9a1626b01">
    <w:name w:val="cs9a1626b01"/>
    <w:basedOn w:val="a0"/>
    <w:rsid w:val="00B40C8F"/>
    <w:rPr>
      <w:rFonts w:ascii="Calibri" w:hAnsi="Calibri" w:hint="default"/>
      <w:b/>
      <w:bCs/>
      <w:i/>
      <w:iCs/>
      <w:color w:val="FF0000"/>
      <w:sz w:val="28"/>
      <w:szCs w:val="28"/>
      <w:shd w:val="clear" w:color="auto" w:fill="auto"/>
    </w:rPr>
  </w:style>
  <w:style w:type="character" w:customStyle="1" w:styleId="csaf99984b1">
    <w:name w:val="csaf99984b1"/>
    <w:basedOn w:val="a0"/>
    <w:rsid w:val="00B40C8F"/>
    <w:rPr>
      <w:rFonts w:ascii="Calibri" w:hAnsi="Calibri" w:hint="default"/>
      <w:b/>
      <w:bCs/>
      <w:i w:val="0"/>
      <w:iCs w:val="0"/>
      <w:color w:val="000000"/>
      <w:sz w:val="28"/>
      <w:szCs w:val="28"/>
      <w:shd w:val="clear" w:color="auto" w:fill="auto"/>
    </w:rPr>
  </w:style>
  <w:style w:type="character" w:customStyle="1" w:styleId="cs8bb7f8ed1">
    <w:name w:val="cs8bb7f8ed1"/>
    <w:basedOn w:val="a0"/>
    <w:rsid w:val="00B40C8F"/>
    <w:rPr>
      <w:rFonts w:ascii="Calibri" w:hAnsi="Calibri" w:hint="default"/>
      <w:b w:val="0"/>
      <w:bCs w:val="0"/>
      <w:i w:val="0"/>
      <w:iCs w:val="0"/>
      <w:color w:val="FF0000"/>
      <w:sz w:val="28"/>
      <w:szCs w:val="28"/>
      <w:shd w:val="clear" w:color="auto" w:fill="auto"/>
    </w:rPr>
  </w:style>
</w:styles>
</file>

<file path=word/webSettings.xml><?xml version="1.0" encoding="utf-8"?>
<w:webSettings xmlns:r="http://schemas.openxmlformats.org/officeDocument/2006/relationships" xmlns:w="http://schemas.openxmlformats.org/wordprocessingml/2006/main">
  <w:divs>
    <w:div w:id="175467155">
      <w:bodyDiv w:val="1"/>
      <w:marLeft w:val="0"/>
      <w:marRight w:val="0"/>
      <w:marTop w:val="0"/>
      <w:marBottom w:val="0"/>
      <w:divBdr>
        <w:top w:val="none" w:sz="0" w:space="0" w:color="auto"/>
        <w:left w:val="none" w:sz="0" w:space="0" w:color="auto"/>
        <w:bottom w:val="none" w:sz="0" w:space="0" w:color="auto"/>
        <w:right w:val="none" w:sz="0" w:space="0" w:color="auto"/>
      </w:divBdr>
    </w:div>
    <w:div w:id="213585692">
      <w:bodyDiv w:val="1"/>
      <w:marLeft w:val="0"/>
      <w:marRight w:val="0"/>
      <w:marTop w:val="0"/>
      <w:marBottom w:val="0"/>
      <w:divBdr>
        <w:top w:val="none" w:sz="0" w:space="0" w:color="auto"/>
        <w:left w:val="none" w:sz="0" w:space="0" w:color="auto"/>
        <w:bottom w:val="none" w:sz="0" w:space="0" w:color="auto"/>
        <w:right w:val="none" w:sz="0" w:space="0" w:color="auto"/>
      </w:divBdr>
    </w:div>
    <w:div w:id="264773619">
      <w:bodyDiv w:val="1"/>
      <w:marLeft w:val="0"/>
      <w:marRight w:val="0"/>
      <w:marTop w:val="0"/>
      <w:marBottom w:val="0"/>
      <w:divBdr>
        <w:top w:val="none" w:sz="0" w:space="0" w:color="auto"/>
        <w:left w:val="none" w:sz="0" w:space="0" w:color="auto"/>
        <w:bottom w:val="none" w:sz="0" w:space="0" w:color="auto"/>
        <w:right w:val="none" w:sz="0" w:space="0" w:color="auto"/>
      </w:divBdr>
    </w:div>
    <w:div w:id="284316001">
      <w:bodyDiv w:val="1"/>
      <w:marLeft w:val="0"/>
      <w:marRight w:val="0"/>
      <w:marTop w:val="0"/>
      <w:marBottom w:val="0"/>
      <w:divBdr>
        <w:top w:val="none" w:sz="0" w:space="0" w:color="auto"/>
        <w:left w:val="none" w:sz="0" w:space="0" w:color="auto"/>
        <w:bottom w:val="none" w:sz="0" w:space="0" w:color="auto"/>
        <w:right w:val="none" w:sz="0" w:space="0" w:color="auto"/>
      </w:divBdr>
    </w:div>
    <w:div w:id="618417171">
      <w:bodyDiv w:val="1"/>
      <w:marLeft w:val="0"/>
      <w:marRight w:val="0"/>
      <w:marTop w:val="0"/>
      <w:marBottom w:val="0"/>
      <w:divBdr>
        <w:top w:val="none" w:sz="0" w:space="0" w:color="auto"/>
        <w:left w:val="none" w:sz="0" w:space="0" w:color="auto"/>
        <w:bottom w:val="none" w:sz="0" w:space="0" w:color="auto"/>
        <w:right w:val="none" w:sz="0" w:space="0" w:color="auto"/>
      </w:divBdr>
    </w:div>
    <w:div w:id="663171385">
      <w:bodyDiv w:val="1"/>
      <w:marLeft w:val="0"/>
      <w:marRight w:val="0"/>
      <w:marTop w:val="0"/>
      <w:marBottom w:val="0"/>
      <w:divBdr>
        <w:top w:val="none" w:sz="0" w:space="0" w:color="auto"/>
        <w:left w:val="none" w:sz="0" w:space="0" w:color="auto"/>
        <w:bottom w:val="none" w:sz="0" w:space="0" w:color="auto"/>
        <w:right w:val="none" w:sz="0" w:space="0" w:color="auto"/>
      </w:divBdr>
    </w:div>
    <w:div w:id="897400653">
      <w:bodyDiv w:val="1"/>
      <w:marLeft w:val="0"/>
      <w:marRight w:val="0"/>
      <w:marTop w:val="0"/>
      <w:marBottom w:val="0"/>
      <w:divBdr>
        <w:top w:val="none" w:sz="0" w:space="0" w:color="auto"/>
        <w:left w:val="none" w:sz="0" w:space="0" w:color="auto"/>
        <w:bottom w:val="none" w:sz="0" w:space="0" w:color="auto"/>
        <w:right w:val="none" w:sz="0" w:space="0" w:color="auto"/>
      </w:divBdr>
    </w:div>
    <w:div w:id="991369775">
      <w:bodyDiv w:val="1"/>
      <w:marLeft w:val="0"/>
      <w:marRight w:val="0"/>
      <w:marTop w:val="0"/>
      <w:marBottom w:val="0"/>
      <w:divBdr>
        <w:top w:val="none" w:sz="0" w:space="0" w:color="auto"/>
        <w:left w:val="none" w:sz="0" w:space="0" w:color="auto"/>
        <w:bottom w:val="none" w:sz="0" w:space="0" w:color="auto"/>
        <w:right w:val="none" w:sz="0" w:space="0" w:color="auto"/>
      </w:divBdr>
    </w:div>
    <w:div w:id="1042898809">
      <w:bodyDiv w:val="1"/>
      <w:marLeft w:val="0"/>
      <w:marRight w:val="0"/>
      <w:marTop w:val="0"/>
      <w:marBottom w:val="0"/>
      <w:divBdr>
        <w:top w:val="none" w:sz="0" w:space="0" w:color="auto"/>
        <w:left w:val="none" w:sz="0" w:space="0" w:color="auto"/>
        <w:bottom w:val="none" w:sz="0" w:space="0" w:color="auto"/>
        <w:right w:val="none" w:sz="0" w:space="0" w:color="auto"/>
      </w:divBdr>
    </w:div>
    <w:div w:id="1053506182">
      <w:bodyDiv w:val="1"/>
      <w:marLeft w:val="0"/>
      <w:marRight w:val="0"/>
      <w:marTop w:val="0"/>
      <w:marBottom w:val="0"/>
      <w:divBdr>
        <w:top w:val="none" w:sz="0" w:space="0" w:color="auto"/>
        <w:left w:val="none" w:sz="0" w:space="0" w:color="auto"/>
        <w:bottom w:val="none" w:sz="0" w:space="0" w:color="auto"/>
        <w:right w:val="none" w:sz="0" w:space="0" w:color="auto"/>
      </w:divBdr>
    </w:div>
    <w:div w:id="1230075815">
      <w:bodyDiv w:val="1"/>
      <w:marLeft w:val="0"/>
      <w:marRight w:val="0"/>
      <w:marTop w:val="0"/>
      <w:marBottom w:val="0"/>
      <w:divBdr>
        <w:top w:val="none" w:sz="0" w:space="0" w:color="auto"/>
        <w:left w:val="none" w:sz="0" w:space="0" w:color="auto"/>
        <w:bottom w:val="none" w:sz="0" w:space="0" w:color="auto"/>
        <w:right w:val="none" w:sz="0" w:space="0" w:color="auto"/>
      </w:divBdr>
    </w:div>
    <w:div w:id="1291862196">
      <w:bodyDiv w:val="1"/>
      <w:marLeft w:val="0"/>
      <w:marRight w:val="0"/>
      <w:marTop w:val="0"/>
      <w:marBottom w:val="0"/>
      <w:divBdr>
        <w:top w:val="none" w:sz="0" w:space="0" w:color="auto"/>
        <w:left w:val="none" w:sz="0" w:space="0" w:color="auto"/>
        <w:bottom w:val="none" w:sz="0" w:space="0" w:color="auto"/>
        <w:right w:val="none" w:sz="0" w:space="0" w:color="auto"/>
      </w:divBdr>
    </w:div>
    <w:div w:id="1311013481">
      <w:bodyDiv w:val="1"/>
      <w:marLeft w:val="0"/>
      <w:marRight w:val="0"/>
      <w:marTop w:val="0"/>
      <w:marBottom w:val="0"/>
      <w:divBdr>
        <w:top w:val="none" w:sz="0" w:space="0" w:color="auto"/>
        <w:left w:val="none" w:sz="0" w:space="0" w:color="auto"/>
        <w:bottom w:val="none" w:sz="0" w:space="0" w:color="auto"/>
        <w:right w:val="none" w:sz="0" w:space="0" w:color="auto"/>
      </w:divBdr>
    </w:div>
    <w:div w:id="1396393022">
      <w:bodyDiv w:val="1"/>
      <w:marLeft w:val="0"/>
      <w:marRight w:val="0"/>
      <w:marTop w:val="0"/>
      <w:marBottom w:val="0"/>
      <w:divBdr>
        <w:top w:val="none" w:sz="0" w:space="0" w:color="auto"/>
        <w:left w:val="none" w:sz="0" w:space="0" w:color="auto"/>
        <w:bottom w:val="none" w:sz="0" w:space="0" w:color="auto"/>
        <w:right w:val="none" w:sz="0" w:space="0" w:color="auto"/>
      </w:divBdr>
    </w:div>
    <w:div w:id="1457093472">
      <w:bodyDiv w:val="1"/>
      <w:marLeft w:val="0"/>
      <w:marRight w:val="0"/>
      <w:marTop w:val="0"/>
      <w:marBottom w:val="0"/>
      <w:divBdr>
        <w:top w:val="none" w:sz="0" w:space="0" w:color="auto"/>
        <w:left w:val="none" w:sz="0" w:space="0" w:color="auto"/>
        <w:bottom w:val="none" w:sz="0" w:space="0" w:color="auto"/>
        <w:right w:val="none" w:sz="0" w:space="0" w:color="auto"/>
      </w:divBdr>
    </w:div>
    <w:div w:id="1642422915">
      <w:bodyDiv w:val="1"/>
      <w:marLeft w:val="0"/>
      <w:marRight w:val="0"/>
      <w:marTop w:val="0"/>
      <w:marBottom w:val="0"/>
      <w:divBdr>
        <w:top w:val="none" w:sz="0" w:space="0" w:color="auto"/>
        <w:left w:val="none" w:sz="0" w:space="0" w:color="auto"/>
        <w:bottom w:val="none" w:sz="0" w:space="0" w:color="auto"/>
        <w:right w:val="none" w:sz="0" w:space="0" w:color="auto"/>
      </w:divBdr>
    </w:div>
    <w:div w:id="1993948881">
      <w:bodyDiv w:val="1"/>
      <w:marLeft w:val="0"/>
      <w:marRight w:val="0"/>
      <w:marTop w:val="0"/>
      <w:marBottom w:val="0"/>
      <w:divBdr>
        <w:top w:val="none" w:sz="0" w:space="0" w:color="auto"/>
        <w:left w:val="none" w:sz="0" w:space="0" w:color="auto"/>
        <w:bottom w:val="none" w:sz="0" w:space="0" w:color="auto"/>
        <w:right w:val="none" w:sz="0" w:space="0" w:color="auto"/>
      </w:divBdr>
    </w:div>
    <w:div w:id="20651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A8D69105CD9E20924F6B539DE609A7A9166D674B2A24502DF22RBp0F" TargetMode="External"/><Relationship Id="rId13" Type="http://schemas.openxmlformats.org/officeDocument/2006/relationships/hyperlink" Target="consultantplus://offline/ref=7ED1D0848DBD8F446D7B12AB5E7624C86367B971C37AF46E053E3FF3909B7C5F84852B624BA957CDb4l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08396E79F7A1D75A98019CD3B6ACB8F1E4906928E70F3CD8C58DC3FDD8EACA67346A1B3CEA478296B171kDb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2D3BFFB2378843538BF8FCE50E3240FDD26E6D88A40B6E22872E733275476A03E3082CD8CF4FA521FCAD82C9AF7E99D1D22DFD58BD51A45DDFCEP762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82D3BFFB2378843538BF8FCE50E3240FDD26E6D88A40B6E22872E733275476A03E3082CD8CF4FA521FCAD82C9AF7E99D1D22DFD58BD51A45DDFCEP762I" TargetMode="External"/><Relationship Id="rId4" Type="http://schemas.openxmlformats.org/officeDocument/2006/relationships/settings" Target="settings.xml"/><Relationship Id="rId9" Type="http://schemas.openxmlformats.org/officeDocument/2006/relationships/hyperlink" Target="consultantplus://offline/ref=DF7A8D69105CD9E20924E8B82FB237967E923FDE7EE1FA1507D577E849D0E1D2RAp9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91;&#1084;&#1086;&#1074;&#1072;\&#1041;&#1083;&#1072;&#1085;&#1082;%20&#1052;&#1080;&#1085;&#1092;&#1080;&#1085;&#1072;%20&#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594F7A-9A78-466B-A17B-1E4CF102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Минфина РА</Template>
  <TotalTime>159</TotalTime>
  <Pages>27</Pages>
  <Words>7955</Words>
  <Characters>55831</Characters>
  <Application>Microsoft Office Word</Application>
  <DocSecurity>0</DocSecurity>
  <Lines>465</Lines>
  <Paragraphs>127</Paragraphs>
  <ScaleCrop>false</ScaleCrop>
  <HeadingPairs>
    <vt:vector size="2" baseType="variant">
      <vt:variant>
        <vt:lpstr>Название</vt:lpstr>
      </vt:variant>
      <vt:variant>
        <vt:i4>1</vt:i4>
      </vt:variant>
    </vt:vector>
  </HeadingPairs>
  <TitlesOfParts>
    <vt:vector size="1" baseType="lpstr">
      <vt:lpstr>___________№____________</vt:lpstr>
    </vt:vector>
  </TitlesOfParts>
  <Company>Minfin RA</Company>
  <LinksUpToDate>false</LinksUpToDate>
  <CharactersWithSpaces>63659</CharactersWithSpaces>
  <SharedDoc>false</SharedDoc>
  <HLinks>
    <vt:vector size="18" baseType="variant">
      <vt:variant>
        <vt:i4>786521</vt:i4>
      </vt:variant>
      <vt:variant>
        <vt:i4>6</vt:i4>
      </vt:variant>
      <vt:variant>
        <vt:i4>0</vt:i4>
      </vt:variant>
      <vt:variant>
        <vt:i4>5</vt:i4>
      </vt:variant>
      <vt:variant>
        <vt:lpwstr>consultantplus://offline/ref=3FC60682B365F27F5CD5DC9DACD8522D059286FB9CDDD6588A30D0F7CE2E01CC2858DB484383550F30CD22h5RFM</vt:lpwstr>
      </vt:variant>
      <vt:variant>
        <vt:lpwstr/>
      </vt:variant>
      <vt:variant>
        <vt:i4>2883632</vt:i4>
      </vt:variant>
      <vt:variant>
        <vt:i4>3</vt:i4>
      </vt:variant>
      <vt:variant>
        <vt:i4>0</vt:i4>
      </vt:variant>
      <vt:variant>
        <vt:i4>5</vt:i4>
      </vt:variant>
      <vt:variant>
        <vt:lpwstr>consultantplus://offline/ref=DF7A8D69105CD9E20924E8B82FB237967E923FDE7EE1FA1507D577E849D0E1D2RAp9F</vt:lpwstr>
      </vt:variant>
      <vt:variant>
        <vt:lpwstr/>
      </vt:variant>
      <vt:variant>
        <vt:i4>1835013</vt:i4>
      </vt:variant>
      <vt:variant>
        <vt:i4>0</vt:i4>
      </vt:variant>
      <vt:variant>
        <vt:i4>0</vt:i4>
      </vt:variant>
      <vt:variant>
        <vt:i4>5</vt:i4>
      </vt:variant>
      <vt:variant>
        <vt:lpwstr>consultantplus://offline/ref=DF7A8D69105CD9E20924F6B539DE609A7A9166D674B2A24502DF22RBp0F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Shumova</dc:creator>
  <cp:lastModifiedBy>ivanova</cp:lastModifiedBy>
  <cp:revision>15</cp:revision>
  <cp:lastPrinted>2019-05-08T03:39:00Z</cp:lastPrinted>
  <dcterms:created xsi:type="dcterms:W3CDTF">2019-04-05T08:50:00Z</dcterms:created>
  <dcterms:modified xsi:type="dcterms:W3CDTF">2019-05-08T06:21:00Z</dcterms:modified>
</cp:coreProperties>
</file>