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68E" w:rsidRPr="00C3011F" w:rsidRDefault="005D768E" w:rsidP="0034496A">
      <w:pPr>
        <w:pStyle w:val="ConsPlusNormal"/>
        <w:ind w:right="281"/>
        <w:jc w:val="right"/>
        <w:outlineLvl w:val="0"/>
        <w:rPr>
          <w:rFonts w:ascii="Times New Roman" w:hAnsi="Times New Roman" w:cs="Times New Roman"/>
          <w:sz w:val="24"/>
          <w:szCs w:val="24"/>
        </w:rPr>
      </w:pPr>
      <w:bookmarkStart w:id="0" w:name="_GoBack"/>
      <w:bookmarkEnd w:id="0"/>
      <w:r w:rsidRPr="00C3011F">
        <w:rPr>
          <w:rFonts w:ascii="Times New Roman" w:hAnsi="Times New Roman" w:cs="Times New Roman"/>
          <w:sz w:val="24"/>
          <w:szCs w:val="24"/>
        </w:rPr>
        <w:t>Приложение 2</w:t>
      </w:r>
    </w:p>
    <w:p w:rsidR="005D768E" w:rsidRPr="00C3011F" w:rsidRDefault="005D768E" w:rsidP="0034496A">
      <w:pPr>
        <w:pStyle w:val="ConsPlusNormal"/>
        <w:ind w:right="28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5D768E" w:rsidRPr="00C3011F" w:rsidRDefault="005D768E" w:rsidP="0034496A">
      <w:pPr>
        <w:pStyle w:val="ConsPlusNormal"/>
        <w:ind w:right="281"/>
        <w:jc w:val="right"/>
        <w:rPr>
          <w:rFonts w:ascii="Times New Roman" w:hAnsi="Times New Roman" w:cs="Times New Roman"/>
          <w:sz w:val="24"/>
          <w:szCs w:val="24"/>
        </w:rPr>
      </w:pPr>
      <w:r w:rsidRPr="00C3011F">
        <w:rPr>
          <w:rFonts w:ascii="Times New Roman" w:hAnsi="Times New Roman" w:cs="Times New Roman"/>
          <w:sz w:val="24"/>
          <w:szCs w:val="24"/>
        </w:rPr>
        <w:t xml:space="preserve">«О внесении изменений </w:t>
      </w:r>
    </w:p>
    <w:p w:rsidR="005D768E" w:rsidRPr="00C3011F" w:rsidRDefault="005D768E" w:rsidP="0034496A">
      <w:pPr>
        <w:pStyle w:val="ConsPlusNormal"/>
        <w:ind w:right="281"/>
        <w:jc w:val="right"/>
        <w:rPr>
          <w:rFonts w:ascii="Times New Roman" w:hAnsi="Times New Roman" w:cs="Times New Roman"/>
          <w:sz w:val="24"/>
          <w:szCs w:val="24"/>
        </w:rPr>
      </w:pPr>
      <w:r w:rsidRPr="00C3011F">
        <w:rPr>
          <w:rFonts w:ascii="Times New Roman" w:hAnsi="Times New Roman" w:cs="Times New Roman"/>
          <w:sz w:val="24"/>
          <w:szCs w:val="24"/>
        </w:rPr>
        <w:t>в Закон Республики Алтай</w:t>
      </w:r>
    </w:p>
    <w:p w:rsidR="005D768E" w:rsidRPr="00C3011F" w:rsidRDefault="005D768E" w:rsidP="0034496A">
      <w:pPr>
        <w:pStyle w:val="ConsPlusNormal"/>
        <w:ind w:right="28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34496A" w:rsidRPr="00C3011F" w:rsidRDefault="005D768E" w:rsidP="0034496A">
      <w:pPr>
        <w:pStyle w:val="ConsPlusNormal"/>
        <w:ind w:right="28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C3011F">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5D768E" w:rsidRPr="00C3011F" w:rsidRDefault="0034496A" w:rsidP="0034496A">
      <w:pPr>
        <w:pStyle w:val="ConsPlusNormal"/>
        <w:ind w:right="281"/>
        <w:jc w:val="right"/>
        <w:rPr>
          <w:rFonts w:ascii="Times New Roman" w:hAnsi="Times New Roman" w:cs="Times New Roman"/>
          <w:sz w:val="24"/>
          <w:szCs w:val="24"/>
        </w:rPr>
      </w:pPr>
      <w:r w:rsidRPr="00C3011F">
        <w:rPr>
          <w:rFonts w:ascii="Times New Roman" w:hAnsi="Times New Roman" w:cs="Times New Roman"/>
          <w:sz w:val="24"/>
          <w:szCs w:val="24"/>
        </w:rPr>
        <w:t xml:space="preserve">и </w:t>
      </w:r>
      <w:r w:rsidR="005D768E" w:rsidRPr="00C3011F">
        <w:rPr>
          <w:rFonts w:ascii="Times New Roman" w:hAnsi="Times New Roman" w:cs="Times New Roman"/>
          <w:sz w:val="24"/>
          <w:szCs w:val="24"/>
        </w:rPr>
        <w:t>на плановый период 202</w:t>
      </w:r>
      <w:r w:rsidR="00C3011F">
        <w:rPr>
          <w:rFonts w:ascii="Times New Roman" w:hAnsi="Times New Roman" w:cs="Times New Roman"/>
          <w:sz w:val="24"/>
          <w:szCs w:val="24"/>
        </w:rPr>
        <w:t>3</w:t>
      </w:r>
      <w:r w:rsidR="005D768E" w:rsidRPr="00C3011F">
        <w:rPr>
          <w:rFonts w:ascii="Times New Roman" w:hAnsi="Times New Roman" w:cs="Times New Roman"/>
          <w:sz w:val="24"/>
          <w:szCs w:val="24"/>
        </w:rPr>
        <w:t xml:space="preserve"> и 202</w:t>
      </w:r>
      <w:r w:rsidR="00C3011F">
        <w:rPr>
          <w:rFonts w:ascii="Times New Roman" w:hAnsi="Times New Roman" w:cs="Times New Roman"/>
          <w:sz w:val="24"/>
          <w:szCs w:val="24"/>
        </w:rPr>
        <w:t>4</w:t>
      </w:r>
      <w:r w:rsidR="005D768E" w:rsidRPr="00C3011F">
        <w:rPr>
          <w:rFonts w:ascii="Times New Roman" w:hAnsi="Times New Roman" w:cs="Times New Roman"/>
          <w:sz w:val="24"/>
          <w:szCs w:val="24"/>
        </w:rPr>
        <w:t xml:space="preserve"> годов»</w:t>
      </w:r>
    </w:p>
    <w:p w:rsidR="005D768E" w:rsidRPr="00C3011F" w:rsidRDefault="005D768E" w:rsidP="0034496A">
      <w:pPr>
        <w:pStyle w:val="ConsPlusNormal"/>
        <w:ind w:right="281"/>
        <w:jc w:val="right"/>
        <w:rPr>
          <w:rFonts w:ascii="Times New Roman" w:hAnsi="Times New Roman" w:cs="Times New Roman"/>
          <w:sz w:val="24"/>
          <w:szCs w:val="24"/>
        </w:rPr>
      </w:pPr>
    </w:p>
    <w:p w:rsidR="005D768E" w:rsidRPr="00C3011F" w:rsidRDefault="005D768E" w:rsidP="0034496A">
      <w:pPr>
        <w:pStyle w:val="ConsPlusNormal"/>
        <w:ind w:right="281"/>
        <w:jc w:val="right"/>
        <w:outlineLvl w:val="0"/>
        <w:rPr>
          <w:rFonts w:ascii="Times New Roman" w:hAnsi="Times New Roman" w:cs="Times New Roman"/>
          <w:sz w:val="24"/>
          <w:szCs w:val="24"/>
        </w:rPr>
      </w:pPr>
      <w:r w:rsidRPr="00C3011F">
        <w:rPr>
          <w:rFonts w:ascii="Times New Roman" w:hAnsi="Times New Roman" w:cs="Times New Roman"/>
          <w:sz w:val="24"/>
          <w:szCs w:val="24"/>
        </w:rPr>
        <w:t>«Приложение 2</w:t>
      </w:r>
    </w:p>
    <w:p w:rsidR="005D768E" w:rsidRPr="00C3011F" w:rsidRDefault="005D768E" w:rsidP="0034496A">
      <w:pPr>
        <w:pStyle w:val="ConsPlusNormal"/>
        <w:ind w:right="281"/>
        <w:jc w:val="right"/>
        <w:rPr>
          <w:rFonts w:ascii="Times New Roman" w:hAnsi="Times New Roman" w:cs="Times New Roman"/>
          <w:sz w:val="24"/>
          <w:szCs w:val="24"/>
        </w:rPr>
      </w:pPr>
      <w:r w:rsidRPr="00C3011F">
        <w:rPr>
          <w:rFonts w:ascii="Times New Roman" w:hAnsi="Times New Roman" w:cs="Times New Roman"/>
          <w:sz w:val="24"/>
          <w:szCs w:val="24"/>
        </w:rPr>
        <w:t>к Закону Республики Алтай</w:t>
      </w:r>
    </w:p>
    <w:p w:rsidR="005D768E" w:rsidRPr="00C3011F" w:rsidRDefault="005D768E" w:rsidP="0034496A">
      <w:pPr>
        <w:pStyle w:val="ConsPlusNormal"/>
        <w:ind w:right="281"/>
        <w:jc w:val="right"/>
        <w:rPr>
          <w:rFonts w:ascii="Times New Roman" w:hAnsi="Times New Roman" w:cs="Times New Roman"/>
          <w:sz w:val="24"/>
          <w:szCs w:val="24"/>
        </w:rPr>
      </w:pPr>
      <w:r w:rsidRPr="00C3011F">
        <w:rPr>
          <w:rFonts w:ascii="Times New Roman" w:hAnsi="Times New Roman" w:cs="Times New Roman"/>
          <w:sz w:val="24"/>
          <w:szCs w:val="24"/>
        </w:rPr>
        <w:t>«О республиканском бюджете</w:t>
      </w:r>
    </w:p>
    <w:p w:rsidR="0034496A" w:rsidRPr="00C3011F" w:rsidRDefault="005D768E" w:rsidP="0034496A">
      <w:pPr>
        <w:pStyle w:val="ConsPlusNormal"/>
        <w:ind w:right="281"/>
        <w:jc w:val="right"/>
        <w:rPr>
          <w:rFonts w:ascii="Times New Roman" w:hAnsi="Times New Roman" w:cs="Times New Roman"/>
          <w:sz w:val="24"/>
          <w:szCs w:val="24"/>
        </w:rPr>
      </w:pPr>
      <w:r w:rsidRPr="00C3011F">
        <w:rPr>
          <w:rFonts w:ascii="Times New Roman" w:hAnsi="Times New Roman" w:cs="Times New Roman"/>
          <w:sz w:val="24"/>
          <w:szCs w:val="24"/>
        </w:rPr>
        <w:t>Республики Алтай на 202</w:t>
      </w:r>
      <w:r w:rsidR="00C3011F">
        <w:rPr>
          <w:rFonts w:ascii="Times New Roman" w:hAnsi="Times New Roman" w:cs="Times New Roman"/>
          <w:sz w:val="24"/>
          <w:szCs w:val="24"/>
        </w:rPr>
        <w:t>2</w:t>
      </w:r>
      <w:r w:rsidRPr="00C3011F">
        <w:rPr>
          <w:rFonts w:ascii="Times New Roman" w:hAnsi="Times New Roman" w:cs="Times New Roman"/>
          <w:sz w:val="24"/>
          <w:szCs w:val="24"/>
        </w:rPr>
        <w:t xml:space="preserve"> год</w:t>
      </w:r>
    </w:p>
    <w:p w:rsidR="005D768E" w:rsidRPr="00C3011F" w:rsidRDefault="005D768E" w:rsidP="0034496A">
      <w:pPr>
        <w:pStyle w:val="ConsPlusNormal"/>
        <w:ind w:right="281"/>
        <w:jc w:val="right"/>
        <w:rPr>
          <w:rFonts w:ascii="Times New Roman" w:hAnsi="Times New Roman" w:cs="Times New Roman"/>
          <w:sz w:val="24"/>
          <w:szCs w:val="24"/>
        </w:rPr>
      </w:pPr>
      <w:r w:rsidRPr="00C3011F">
        <w:rPr>
          <w:rFonts w:ascii="Times New Roman" w:hAnsi="Times New Roman" w:cs="Times New Roman"/>
          <w:sz w:val="24"/>
          <w:szCs w:val="24"/>
        </w:rPr>
        <w:t xml:space="preserve"> </w:t>
      </w:r>
      <w:r w:rsidR="0034496A" w:rsidRPr="00C3011F">
        <w:rPr>
          <w:rFonts w:ascii="Times New Roman" w:hAnsi="Times New Roman" w:cs="Times New Roman"/>
          <w:sz w:val="24"/>
          <w:szCs w:val="24"/>
        </w:rPr>
        <w:t xml:space="preserve">и </w:t>
      </w:r>
      <w:r w:rsidRPr="00C3011F">
        <w:rPr>
          <w:rFonts w:ascii="Times New Roman" w:hAnsi="Times New Roman" w:cs="Times New Roman"/>
          <w:sz w:val="24"/>
          <w:szCs w:val="24"/>
        </w:rPr>
        <w:t>на плановый период 202</w:t>
      </w:r>
      <w:r w:rsidR="00C3011F">
        <w:rPr>
          <w:rFonts w:ascii="Times New Roman" w:hAnsi="Times New Roman" w:cs="Times New Roman"/>
          <w:sz w:val="24"/>
          <w:szCs w:val="24"/>
        </w:rPr>
        <w:t>3</w:t>
      </w:r>
      <w:r w:rsidRPr="00C3011F">
        <w:rPr>
          <w:rFonts w:ascii="Times New Roman" w:hAnsi="Times New Roman" w:cs="Times New Roman"/>
          <w:sz w:val="24"/>
          <w:szCs w:val="24"/>
        </w:rPr>
        <w:t xml:space="preserve"> и 202</w:t>
      </w:r>
      <w:r w:rsidR="00C3011F">
        <w:rPr>
          <w:rFonts w:ascii="Times New Roman" w:hAnsi="Times New Roman" w:cs="Times New Roman"/>
          <w:sz w:val="24"/>
          <w:szCs w:val="24"/>
        </w:rPr>
        <w:t>4</w:t>
      </w:r>
      <w:r w:rsidRPr="00C3011F">
        <w:rPr>
          <w:rFonts w:ascii="Times New Roman" w:hAnsi="Times New Roman" w:cs="Times New Roman"/>
          <w:sz w:val="24"/>
          <w:szCs w:val="24"/>
        </w:rPr>
        <w:t xml:space="preserve"> годов»</w:t>
      </w:r>
    </w:p>
    <w:p w:rsidR="005D768E" w:rsidRDefault="005D768E" w:rsidP="005D768E">
      <w:pPr>
        <w:pStyle w:val="ConsPlusNormal"/>
        <w:jc w:val="right"/>
        <w:rPr>
          <w:rFonts w:ascii="Times New Roman" w:hAnsi="Times New Roman" w:cs="Times New Roman"/>
          <w:szCs w:val="22"/>
        </w:rPr>
      </w:pPr>
    </w:p>
    <w:p w:rsidR="005D768E" w:rsidRDefault="005D768E" w:rsidP="005D768E">
      <w:pPr>
        <w:pStyle w:val="ConsPlusNormal"/>
        <w:jc w:val="right"/>
        <w:rPr>
          <w:rFonts w:ascii="Times New Roman" w:hAnsi="Times New Roman" w:cs="Times New Roman"/>
          <w:szCs w:val="22"/>
        </w:rPr>
      </w:pPr>
    </w:p>
    <w:p w:rsidR="005D768E" w:rsidRDefault="005D768E" w:rsidP="005D768E">
      <w:pPr>
        <w:pStyle w:val="ConsPlusTitle"/>
        <w:jc w:val="center"/>
        <w:rPr>
          <w:rFonts w:ascii="Times New Roman" w:hAnsi="Times New Roman" w:cs="Times New Roman"/>
          <w:sz w:val="24"/>
          <w:szCs w:val="24"/>
        </w:rPr>
      </w:pPr>
    </w:p>
    <w:p w:rsidR="005D768E" w:rsidRPr="008F59DC" w:rsidRDefault="005D768E" w:rsidP="005D768E">
      <w:pPr>
        <w:pStyle w:val="ConsPlusTitle"/>
        <w:jc w:val="center"/>
        <w:rPr>
          <w:rFonts w:ascii="Times New Roman" w:hAnsi="Times New Roman" w:cs="Times New Roman"/>
          <w:sz w:val="28"/>
          <w:szCs w:val="28"/>
        </w:rPr>
      </w:pPr>
      <w:r>
        <w:rPr>
          <w:rFonts w:ascii="Times New Roman" w:hAnsi="Times New Roman" w:cs="Times New Roman"/>
          <w:sz w:val="28"/>
          <w:szCs w:val="28"/>
        </w:rPr>
        <w:t>И</w:t>
      </w:r>
      <w:r w:rsidRPr="008F59DC">
        <w:rPr>
          <w:rFonts w:ascii="Times New Roman" w:hAnsi="Times New Roman" w:cs="Times New Roman"/>
          <w:sz w:val="28"/>
          <w:szCs w:val="28"/>
        </w:rPr>
        <w:t>сточники</w:t>
      </w:r>
      <w:r>
        <w:rPr>
          <w:rFonts w:ascii="Times New Roman" w:hAnsi="Times New Roman" w:cs="Times New Roman"/>
          <w:sz w:val="28"/>
          <w:szCs w:val="28"/>
        </w:rPr>
        <w:t xml:space="preserve"> </w:t>
      </w:r>
      <w:r w:rsidRPr="008F59DC">
        <w:rPr>
          <w:rFonts w:ascii="Times New Roman" w:hAnsi="Times New Roman" w:cs="Times New Roman"/>
          <w:sz w:val="28"/>
          <w:szCs w:val="28"/>
        </w:rPr>
        <w:t xml:space="preserve">финансирования дефицита республиканского бюджета </w:t>
      </w:r>
    </w:p>
    <w:p w:rsidR="005D768E" w:rsidRPr="0000318F" w:rsidRDefault="005D768E" w:rsidP="008953A0">
      <w:pPr>
        <w:pStyle w:val="ConsPlusTitle"/>
        <w:jc w:val="center"/>
        <w:rPr>
          <w:rFonts w:ascii="Times New Roman" w:hAnsi="Times New Roman" w:cs="Times New Roman"/>
          <w:sz w:val="24"/>
          <w:szCs w:val="24"/>
        </w:rPr>
      </w:pPr>
      <w:r w:rsidRPr="008F59DC">
        <w:rPr>
          <w:rFonts w:ascii="Times New Roman" w:hAnsi="Times New Roman" w:cs="Times New Roman"/>
          <w:sz w:val="28"/>
          <w:szCs w:val="28"/>
        </w:rPr>
        <w:t>на 202</w:t>
      </w:r>
      <w:r w:rsidR="00C3011F">
        <w:rPr>
          <w:rFonts w:ascii="Times New Roman" w:hAnsi="Times New Roman" w:cs="Times New Roman"/>
          <w:sz w:val="28"/>
          <w:szCs w:val="28"/>
        </w:rPr>
        <w:t>2</w:t>
      </w:r>
      <w:r w:rsidRPr="008F59DC">
        <w:rPr>
          <w:rFonts w:ascii="Times New Roman" w:hAnsi="Times New Roman" w:cs="Times New Roman"/>
          <w:sz w:val="28"/>
          <w:szCs w:val="28"/>
        </w:rPr>
        <w:t xml:space="preserve"> год</w:t>
      </w:r>
    </w:p>
    <w:p w:rsidR="005D768E" w:rsidRDefault="005D768E" w:rsidP="008953A0">
      <w:pPr>
        <w:pStyle w:val="ConsPlusNormal"/>
        <w:jc w:val="center"/>
      </w:pPr>
      <w:r>
        <w:rPr>
          <w:rFonts w:ascii="Times New Roman" w:hAnsi="Times New Roman" w:cs="Times New Roman"/>
          <w:sz w:val="24"/>
          <w:szCs w:val="24"/>
        </w:rPr>
        <w:t xml:space="preserve">                                                                                                                </w:t>
      </w:r>
      <w:r w:rsidR="0034496A">
        <w:rPr>
          <w:rFonts w:ascii="Times New Roman" w:hAnsi="Times New Roman" w:cs="Times New Roman"/>
          <w:sz w:val="24"/>
          <w:szCs w:val="24"/>
        </w:rPr>
        <w:t xml:space="preserve">                </w:t>
      </w:r>
      <w:r w:rsidRPr="0000318F">
        <w:rPr>
          <w:rFonts w:ascii="Times New Roman" w:hAnsi="Times New Roman" w:cs="Times New Roman"/>
          <w:sz w:val="24"/>
          <w:szCs w:val="24"/>
        </w:rPr>
        <w:t>(тыс. рублей)</w:t>
      </w:r>
    </w:p>
    <w:tbl>
      <w:tblPr>
        <w:tblStyle w:val="a3"/>
        <w:tblW w:w="0" w:type="auto"/>
        <w:tblLook w:val="04A0" w:firstRow="1" w:lastRow="0" w:firstColumn="1" w:lastColumn="0" w:noHBand="0" w:noVBand="1"/>
      </w:tblPr>
      <w:tblGrid>
        <w:gridCol w:w="4390"/>
        <w:gridCol w:w="3118"/>
        <w:gridCol w:w="1837"/>
      </w:tblGrid>
      <w:tr w:rsidR="005D768E" w:rsidTr="005D768E">
        <w:tc>
          <w:tcPr>
            <w:tcW w:w="4390" w:type="dxa"/>
          </w:tcPr>
          <w:p w:rsidR="005D768E" w:rsidRPr="00B741FB" w:rsidRDefault="005D768E" w:rsidP="005D768E">
            <w:pPr>
              <w:jc w:val="both"/>
              <w:rPr>
                <w:rFonts w:ascii="Times New Roman" w:hAnsi="Times New Roman" w:cs="Times New Roman"/>
                <w:sz w:val="24"/>
                <w:szCs w:val="24"/>
              </w:rPr>
            </w:pPr>
          </w:p>
        </w:tc>
        <w:tc>
          <w:tcPr>
            <w:tcW w:w="3118" w:type="dxa"/>
          </w:tcPr>
          <w:p w:rsidR="005D768E" w:rsidRPr="00B741FB" w:rsidRDefault="005D768E" w:rsidP="005D768E">
            <w:pPr>
              <w:pStyle w:val="ConsPlusNormal"/>
              <w:jc w:val="center"/>
              <w:rPr>
                <w:rFonts w:ascii="Times New Roman" w:hAnsi="Times New Roman" w:cs="Times New Roman"/>
                <w:b/>
                <w:sz w:val="24"/>
                <w:szCs w:val="24"/>
              </w:rPr>
            </w:pPr>
            <w:r w:rsidRPr="00B741FB">
              <w:rPr>
                <w:rFonts w:ascii="Times New Roman" w:hAnsi="Times New Roman" w:cs="Times New Roman"/>
                <w:b/>
                <w:sz w:val="24"/>
                <w:szCs w:val="24"/>
              </w:rPr>
              <w:t>Код</w:t>
            </w:r>
          </w:p>
        </w:tc>
        <w:tc>
          <w:tcPr>
            <w:tcW w:w="1837" w:type="dxa"/>
          </w:tcPr>
          <w:p w:rsidR="005D768E" w:rsidRPr="00B741FB" w:rsidRDefault="005D768E" w:rsidP="005D768E">
            <w:pPr>
              <w:pStyle w:val="ConsPlusNormal"/>
              <w:jc w:val="center"/>
              <w:rPr>
                <w:rFonts w:ascii="Times New Roman" w:hAnsi="Times New Roman" w:cs="Times New Roman"/>
                <w:b/>
                <w:sz w:val="24"/>
                <w:szCs w:val="24"/>
              </w:rPr>
            </w:pPr>
            <w:r w:rsidRPr="00B741FB">
              <w:rPr>
                <w:rFonts w:ascii="Times New Roman" w:hAnsi="Times New Roman" w:cs="Times New Roman"/>
                <w:b/>
                <w:sz w:val="24"/>
                <w:szCs w:val="24"/>
              </w:rPr>
              <w:t>Сумма</w:t>
            </w:r>
          </w:p>
        </w:tc>
      </w:tr>
      <w:tr w:rsidR="00AE019B" w:rsidRPr="0034496A" w:rsidTr="00C3011F">
        <w:tc>
          <w:tcPr>
            <w:tcW w:w="4390"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Дефицит бюджета (-)</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p>
        </w:tc>
        <w:tc>
          <w:tcPr>
            <w:tcW w:w="1837" w:type="dxa"/>
            <w:vAlign w:val="center"/>
          </w:tcPr>
          <w:p w:rsidR="00AE019B" w:rsidRPr="00DB6AB5" w:rsidRDefault="00AE019B" w:rsidP="00C3011F">
            <w:pPr>
              <w:pStyle w:val="ConsPlusNormal"/>
              <w:jc w:val="center"/>
              <w:rPr>
                <w:rFonts w:ascii="Times New Roman" w:hAnsi="Times New Roman" w:cs="Times New Roman"/>
                <w:b/>
                <w:szCs w:val="22"/>
              </w:rPr>
            </w:pPr>
            <w:r w:rsidRPr="00DB6AB5">
              <w:rPr>
                <w:rFonts w:ascii="Times New Roman" w:hAnsi="Times New Roman" w:cs="Times New Roman"/>
                <w:b/>
                <w:szCs w:val="22"/>
              </w:rPr>
              <w:t xml:space="preserve">- </w:t>
            </w:r>
            <w:r w:rsidR="00DB6AB5" w:rsidRPr="00DB6AB5">
              <w:rPr>
                <w:rFonts w:ascii="Times New Roman" w:hAnsi="Times New Roman" w:cs="Times New Roman"/>
                <w:b/>
                <w:szCs w:val="22"/>
              </w:rPr>
              <w:t>1 525 912,3</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Источники внутреннего финансирования дефицитов бюджетов</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000 01 00 00 00 00 0000 000</w:t>
            </w:r>
          </w:p>
        </w:tc>
        <w:tc>
          <w:tcPr>
            <w:tcW w:w="1837" w:type="dxa"/>
            <w:vAlign w:val="center"/>
          </w:tcPr>
          <w:p w:rsidR="00AE019B" w:rsidRPr="00DB6AB5" w:rsidRDefault="00DB6AB5" w:rsidP="00C3011F">
            <w:pPr>
              <w:pStyle w:val="ConsPlusNormal"/>
              <w:jc w:val="center"/>
              <w:rPr>
                <w:rFonts w:ascii="Times New Roman" w:hAnsi="Times New Roman" w:cs="Times New Roman"/>
                <w:b/>
                <w:szCs w:val="22"/>
              </w:rPr>
            </w:pPr>
            <w:r w:rsidRPr="00DB6AB5">
              <w:rPr>
                <w:rFonts w:ascii="Times New Roman" w:hAnsi="Times New Roman" w:cs="Times New Roman"/>
                <w:b/>
                <w:szCs w:val="22"/>
              </w:rPr>
              <w:t>1 525 912,3</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 том числе:</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Изменение остатков средств на счетах по учету средств бюджетов</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906 01 05 00 00 00 0000 000</w:t>
            </w:r>
          </w:p>
        </w:tc>
        <w:tc>
          <w:tcPr>
            <w:tcW w:w="1837" w:type="dxa"/>
            <w:vAlign w:val="center"/>
          </w:tcPr>
          <w:p w:rsidR="00AE019B" w:rsidRPr="00422C1B" w:rsidRDefault="00DB6AB5" w:rsidP="00C3011F">
            <w:pPr>
              <w:pStyle w:val="ConsPlusNormal"/>
              <w:jc w:val="center"/>
              <w:rPr>
                <w:rFonts w:ascii="Times New Roman" w:hAnsi="Times New Roman" w:cs="Times New Roman"/>
                <w:b/>
                <w:szCs w:val="22"/>
              </w:rPr>
            </w:pPr>
            <w:r>
              <w:rPr>
                <w:rFonts w:ascii="Times New Roman" w:hAnsi="Times New Roman" w:cs="Times New Roman"/>
                <w:b/>
                <w:szCs w:val="22"/>
              </w:rPr>
              <w:t>753 409,8</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Увеличение остатков средств бюджетов</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906 01 05 00 00 00 0000 500</w:t>
            </w:r>
          </w:p>
        </w:tc>
        <w:tc>
          <w:tcPr>
            <w:tcW w:w="1837" w:type="dxa"/>
            <w:vAlign w:val="center"/>
          </w:tcPr>
          <w:p w:rsidR="00AE019B" w:rsidRPr="00DB6AB5" w:rsidRDefault="00D72943" w:rsidP="00D72943">
            <w:pPr>
              <w:pStyle w:val="ConsPlusNormal"/>
              <w:jc w:val="center"/>
              <w:rPr>
                <w:rFonts w:ascii="Times New Roman" w:hAnsi="Times New Roman" w:cs="Times New Roman"/>
                <w:szCs w:val="22"/>
              </w:rPr>
            </w:pPr>
            <w:r>
              <w:rPr>
                <w:rFonts w:ascii="Times New Roman" w:hAnsi="Times New Roman" w:cs="Times New Roman"/>
                <w:szCs w:val="22"/>
              </w:rPr>
              <w:t>-30 539 920,8</w:t>
            </w:r>
          </w:p>
        </w:tc>
      </w:tr>
      <w:tr w:rsidR="00D72943" w:rsidRPr="0034496A" w:rsidTr="00D72943">
        <w:tc>
          <w:tcPr>
            <w:tcW w:w="4390"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Увеличение прочих остатков средств бюджетов</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906 01 05 02 00 00 0000 500</w:t>
            </w:r>
          </w:p>
        </w:tc>
        <w:tc>
          <w:tcPr>
            <w:tcW w:w="1837" w:type="dxa"/>
            <w:vAlign w:val="center"/>
          </w:tcPr>
          <w:p w:rsidR="00D72943" w:rsidRDefault="00D72943" w:rsidP="00D72943">
            <w:pPr>
              <w:jc w:val="center"/>
            </w:pPr>
            <w:r w:rsidRPr="00690F7C">
              <w:rPr>
                <w:rFonts w:ascii="Times New Roman" w:hAnsi="Times New Roman" w:cs="Times New Roman"/>
              </w:rPr>
              <w:t>-30 539 920,8</w:t>
            </w:r>
          </w:p>
        </w:tc>
      </w:tr>
      <w:tr w:rsidR="00D72943" w:rsidRPr="0034496A" w:rsidTr="00D72943">
        <w:tc>
          <w:tcPr>
            <w:tcW w:w="4390"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Увеличение прочих остатков денежных средств бюджетов</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906 01 05 02 01 00 0000 510</w:t>
            </w:r>
          </w:p>
        </w:tc>
        <w:tc>
          <w:tcPr>
            <w:tcW w:w="1837" w:type="dxa"/>
            <w:vAlign w:val="center"/>
          </w:tcPr>
          <w:p w:rsidR="00D72943" w:rsidRDefault="00D72943" w:rsidP="00D72943">
            <w:pPr>
              <w:jc w:val="center"/>
            </w:pPr>
            <w:r w:rsidRPr="00690F7C">
              <w:rPr>
                <w:rFonts w:ascii="Times New Roman" w:hAnsi="Times New Roman" w:cs="Times New Roman"/>
              </w:rPr>
              <w:t>-30 539 920,8</w:t>
            </w:r>
          </w:p>
        </w:tc>
      </w:tr>
      <w:tr w:rsidR="00D72943" w:rsidRPr="0034496A" w:rsidTr="00D72943">
        <w:tc>
          <w:tcPr>
            <w:tcW w:w="4390"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Увеличение прочих остатков денежных средств бюджетов субъектов Российской Федерации</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906 01 05 02 01 02 0000 510</w:t>
            </w:r>
          </w:p>
        </w:tc>
        <w:tc>
          <w:tcPr>
            <w:tcW w:w="1837" w:type="dxa"/>
            <w:vAlign w:val="center"/>
          </w:tcPr>
          <w:p w:rsidR="00D72943" w:rsidRDefault="00D72943" w:rsidP="00D72943">
            <w:pPr>
              <w:jc w:val="center"/>
            </w:pPr>
            <w:r w:rsidRPr="00690F7C">
              <w:rPr>
                <w:rFonts w:ascii="Times New Roman" w:hAnsi="Times New Roman" w:cs="Times New Roman"/>
              </w:rPr>
              <w:t>-30 539 920,8</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Уменьшение остатков средств бюджетов</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906 01 05 00 00 00 0000 600</w:t>
            </w:r>
          </w:p>
        </w:tc>
        <w:tc>
          <w:tcPr>
            <w:tcW w:w="1837" w:type="dxa"/>
            <w:vAlign w:val="center"/>
          </w:tcPr>
          <w:p w:rsidR="00AE019B" w:rsidRPr="00DB6AB5" w:rsidRDefault="00DB6AB5" w:rsidP="00D72943">
            <w:pPr>
              <w:pStyle w:val="ConsPlusNormal"/>
              <w:jc w:val="center"/>
              <w:rPr>
                <w:rFonts w:ascii="Times New Roman" w:hAnsi="Times New Roman" w:cs="Times New Roman"/>
                <w:szCs w:val="22"/>
              </w:rPr>
            </w:pPr>
            <w:r w:rsidRPr="00DB6AB5">
              <w:rPr>
                <w:rFonts w:ascii="Times New Roman" w:hAnsi="Times New Roman" w:cs="Times New Roman"/>
                <w:szCs w:val="22"/>
              </w:rPr>
              <w:t>31</w:t>
            </w:r>
            <w:r w:rsidR="00D72943">
              <w:rPr>
                <w:rFonts w:ascii="Times New Roman" w:hAnsi="Times New Roman" w:cs="Times New Roman"/>
                <w:szCs w:val="22"/>
              </w:rPr>
              <w:t> 293 330,6</w:t>
            </w:r>
          </w:p>
        </w:tc>
      </w:tr>
      <w:tr w:rsidR="00D72943" w:rsidRPr="0034496A" w:rsidTr="00D72943">
        <w:tc>
          <w:tcPr>
            <w:tcW w:w="4390"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Уменьшение прочих остатков средств бюджетов</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906 01 05 02 00 00 0000 600</w:t>
            </w:r>
          </w:p>
        </w:tc>
        <w:tc>
          <w:tcPr>
            <w:tcW w:w="1837" w:type="dxa"/>
            <w:vAlign w:val="center"/>
          </w:tcPr>
          <w:p w:rsidR="00D72943" w:rsidRDefault="00D72943" w:rsidP="00D72943">
            <w:pPr>
              <w:jc w:val="center"/>
            </w:pPr>
            <w:r w:rsidRPr="00340DE8">
              <w:rPr>
                <w:rFonts w:ascii="Times New Roman" w:hAnsi="Times New Roman" w:cs="Times New Roman"/>
              </w:rPr>
              <w:t>31 293 330,6</w:t>
            </w:r>
          </w:p>
        </w:tc>
      </w:tr>
      <w:tr w:rsidR="00D72943" w:rsidRPr="0034496A" w:rsidTr="00D72943">
        <w:tc>
          <w:tcPr>
            <w:tcW w:w="4390"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Уменьшение прочих остатков денежных средств бюджетов</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906 01 05 02 01 00 0000 610</w:t>
            </w:r>
          </w:p>
        </w:tc>
        <w:tc>
          <w:tcPr>
            <w:tcW w:w="1837" w:type="dxa"/>
            <w:vAlign w:val="center"/>
          </w:tcPr>
          <w:p w:rsidR="00D72943" w:rsidRDefault="00D72943" w:rsidP="00D72943">
            <w:pPr>
              <w:jc w:val="center"/>
            </w:pPr>
            <w:r w:rsidRPr="00340DE8">
              <w:rPr>
                <w:rFonts w:ascii="Times New Roman" w:hAnsi="Times New Roman" w:cs="Times New Roman"/>
              </w:rPr>
              <w:t>31 293 330,6</w:t>
            </w:r>
          </w:p>
        </w:tc>
      </w:tr>
      <w:tr w:rsidR="00D72943" w:rsidRPr="0034496A" w:rsidTr="00D72943">
        <w:tc>
          <w:tcPr>
            <w:tcW w:w="4390" w:type="dxa"/>
            <w:vAlign w:val="center"/>
          </w:tcPr>
          <w:p w:rsidR="00D72943" w:rsidRPr="00422C1B" w:rsidRDefault="00D72943" w:rsidP="00D72943">
            <w:pPr>
              <w:pStyle w:val="ConsPlusNormal"/>
              <w:jc w:val="both"/>
              <w:rPr>
                <w:rFonts w:ascii="Times New Roman" w:hAnsi="Times New Roman" w:cs="Times New Roman"/>
                <w:szCs w:val="22"/>
              </w:rPr>
            </w:pPr>
            <w:r w:rsidRPr="00422C1B">
              <w:rPr>
                <w:rFonts w:ascii="Times New Roman" w:hAnsi="Times New Roman" w:cs="Times New Roman"/>
                <w:szCs w:val="22"/>
              </w:rPr>
              <w:t>Уменьшение прочих остатков денежных средств бюджетов субъектов Российской Федерации</w:t>
            </w:r>
          </w:p>
        </w:tc>
        <w:tc>
          <w:tcPr>
            <w:tcW w:w="3118" w:type="dxa"/>
            <w:vAlign w:val="center"/>
          </w:tcPr>
          <w:p w:rsidR="00D72943" w:rsidRPr="00422C1B" w:rsidRDefault="00D72943" w:rsidP="00D72943">
            <w:pPr>
              <w:pStyle w:val="ConsPlusNormal"/>
              <w:jc w:val="center"/>
              <w:rPr>
                <w:rFonts w:ascii="Times New Roman" w:hAnsi="Times New Roman" w:cs="Times New Roman"/>
                <w:szCs w:val="22"/>
              </w:rPr>
            </w:pPr>
            <w:r w:rsidRPr="00422C1B">
              <w:rPr>
                <w:rFonts w:ascii="Times New Roman" w:hAnsi="Times New Roman" w:cs="Times New Roman"/>
                <w:szCs w:val="22"/>
              </w:rPr>
              <w:t>906 01 05 02 01 02 0000 610</w:t>
            </w:r>
          </w:p>
        </w:tc>
        <w:tc>
          <w:tcPr>
            <w:tcW w:w="1837" w:type="dxa"/>
            <w:vAlign w:val="center"/>
          </w:tcPr>
          <w:p w:rsidR="00D72943" w:rsidRDefault="00D72943" w:rsidP="00D72943">
            <w:pPr>
              <w:jc w:val="center"/>
            </w:pPr>
            <w:r w:rsidRPr="00340DE8">
              <w:rPr>
                <w:rFonts w:ascii="Times New Roman" w:hAnsi="Times New Roman" w:cs="Times New Roman"/>
              </w:rPr>
              <w:t>31 293 330,6</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Кредиты кредитных организаций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906 01 02 00 00 00 0000 000</w:t>
            </w:r>
          </w:p>
        </w:tc>
        <w:tc>
          <w:tcPr>
            <w:tcW w:w="1837"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413 946,0</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Привлечение кредитов от кредитных организаций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906 01 02 00 00 00 0000 700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860 576,0</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Привлечение субъектами Российской Федерации кредитов от кредитных организаций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906 01 02 00 00 02 0000 710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860 576,0</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 xml:space="preserve">Погашение кредитов, предоставленных кредитными организациями в валюте </w:t>
            </w:r>
            <w:r w:rsidRPr="00422C1B">
              <w:rPr>
                <w:rFonts w:ascii="Times New Roman" w:hAnsi="Times New Roman" w:cs="Times New Roman"/>
                <w:szCs w:val="22"/>
              </w:rPr>
              <w:lastRenderedPageBreak/>
              <w:t>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lastRenderedPageBreak/>
              <w:t>906 01 02 00 00 00 0000 800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- 446 630,0</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lastRenderedPageBreak/>
              <w:t>Погашение субъектами Российской Федерации кредитов от кредитных организаций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906 01 02 00 00 02 0000 810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- 446 630,0</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Бюджетные кредиты из других бюджетов бюджетной системы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906 01 03 01 00 00 0000 000</w:t>
            </w:r>
          </w:p>
        </w:tc>
        <w:tc>
          <w:tcPr>
            <w:tcW w:w="1837"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358 556,5</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Привлечение бюджетных кредитов из других бюджетов бюджетной системы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906 01 03 01 00 00 0000 700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1 007 609,5</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906 01 03 01 00 02 0002 710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600 000,0</w:t>
            </w:r>
          </w:p>
        </w:tc>
      </w:tr>
      <w:tr w:rsidR="00AE019B" w:rsidRPr="0034496A" w:rsidTr="00C3011F">
        <w:tc>
          <w:tcPr>
            <w:tcW w:w="4390" w:type="dxa"/>
            <w:vAlign w:val="center"/>
          </w:tcPr>
          <w:p w:rsidR="00AE019B" w:rsidRPr="00422C1B" w:rsidRDefault="00AE019B" w:rsidP="00C3011F">
            <w:pPr>
              <w:autoSpaceDE w:val="0"/>
              <w:autoSpaceDN w:val="0"/>
              <w:adjustRightInd w:val="0"/>
              <w:jc w:val="both"/>
              <w:rPr>
                <w:rFonts w:ascii="Times New Roman" w:hAnsi="Times New Roman" w:cs="Times New Roman"/>
              </w:rPr>
            </w:pPr>
            <w:r w:rsidRPr="00422C1B">
              <w:rPr>
                <w:rFonts w:ascii="Times New Roman" w:hAnsi="Times New Roman" w:cs="Times New Roman"/>
              </w:rPr>
              <w:t>Привлечение кредитов из других бюджетов бюджетной системы Российской Федерации бюджетами субъектов Российской Федерации в валюте Российской Федерации (бюджетные кредиты на финансовое обеспечение реализации инфраструктурных проектов)</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906 01 03 01 00 02 2700 710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407 609,5</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Погашение бюджетных кредитов, полученных из других бюджетов бюджетной системы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906 01 03 01 00 00 0000 800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- 649 053,0</w:t>
            </w:r>
          </w:p>
        </w:tc>
      </w:tr>
      <w:tr w:rsidR="00AE019B" w:rsidRPr="0034496A" w:rsidTr="00C3011F">
        <w:trPr>
          <w:trHeight w:val="2878"/>
        </w:trPr>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(за исключением бюджетных кредитов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 бюджетных кредитов на финансовое обеспечение реализации инфраструктурных проектов)</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906 01 03 01 00 02 0001 810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- 49 053,0</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Погашение бюджетами субъектов Российской Федерации кредитов из других бюджетов бюджетной системы Российской Федерации в валюте Российской Федерации (бюджетные кредиты на пополнение остатка средств на едином счете бюджета субъекта Российской Федерации за счет временно свободных средств единого счета федерального бюджета)</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906 01 03 01 00 02 0002 810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- 600 000,0</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Иные источники внутреннего финансирования дефицитов бюджетов</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000 01 06 00 00 00 0000 000</w:t>
            </w:r>
          </w:p>
        </w:tc>
        <w:tc>
          <w:tcPr>
            <w:tcW w:w="1837"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0,0</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lastRenderedPageBreak/>
              <w:t>Акции и иные формы участия в капитале, находящиеся в государственной и муниципальной собственности</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928 01 06 01 00 00 0000 000</w:t>
            </w:r>
          </w:p>
        </w:tc>
        <w:tc>
          <w:tcPr>
            <w:tcW w:w="1837"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0,0</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Средства от продажи акций и иных форм участия в капитале, находящихся в государственной и муниципальной собственности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928 01 06 01 00 00 0000 630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0,0</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Средства от продажи акций и иных форм участия в капитале, находящихся в собственности субъектов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928 01 06 01 00 02 0000 630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0,0</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Бюджетные кредиты, предоставленные внутри страны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906 01 06 05 00 00 0000 000</w:t>
            </w:r>
          </w:p>
        </w:tc>
        <w:tc>
          <w:tcPr>
            <w:tcW w:w="1837"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- 24,3</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Возврат бюджетных кредитов, предоставленных внутри страны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906 01 06 05 00 00 0000 600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421 714,0</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Возврат бюджетных кредитов, предоставленных юридическим лицам из бюджетов субъектов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906 01 06 05 01 02 0000 640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0,0</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Возврат бюджетных кредитов, предоставленных другим бюджетам бюджетной системы Российской Федерации из бюджетов субъектов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906 01 06 05 02 02 0000 640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421 714,0</w:t>
            </w:r>
          </w:p>
          <w:p w:rsidR="00AE019B" w:rsidRPr="00422C1B" w:rsidRDefault="00AE019B" w:rsidP="00C3011F">
            <w:pPr>
              <w:pStyle w:val="ConsPlusNormal"/>
              <w:jc w:val="center"/>
              <w:rPr>
                <w:rFonts w:ascii="Times New Roman" w:hAnsi="Times New Roman" w:cs="Times New Roman"/>
                <w:szCs w:val="22"/>
              </w:rPr>
            </w:pP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Предоставление бюджетных кредитов внутри страны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906 01 06 05 00 00 0000 500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- 421 738,3</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Предоставление бюджетных кредитов юридическим лицам из бюджетов субъектов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906 01 06 05 01 02 0000 540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0,0</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906 01 06 05 02 02 0000 540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- 421 738,3</w:t>
            </w:r>
          </w:p>
          <w:p w:rsidR="00AE019B" w:rsidRPr="00422C1B" w:rsidRDefault="00AE019B" w:rsidP="00C3011F">
            <w:pPr>
              <w:pStyle w:val="ConsPlusNormal"/>
              <w:jc w:val="center"/>
              <w:rPr>
                <w:rFonts w:ascii="Times New Roman" w:hAnsi="Times New Roman" w:cs="Times New Roman"/>
                <w:szCs w:val="22"/>
              </w:rPr>
            </w:pP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b/>
                <w:szCs w:val="22"/>
              </w:rPr>
            </w:pPr>
            <w:r w:rsidRPr="00422C1B">
              <w:rPr>
                <w:rFonts w:ascii="Times New Roman" w:hAnsi="Times New Roman" w:cs="Times New Roman"/>
                <w:b/>
                <w:szCs w:val="22"/>
              </w:rPr>
              <w:t>Прочие бюджетные кредиты (ссуды), предоставленные внутри страны</w:t>
            </w:r>
          </w:p>
        </w:tc>
        <w:tc>
          <w:tcPr>
            <w:tcW w:w="3118"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905 01 06 08 00 00 0000 000</w:t>
            </w:r>
          </w:p>
        </w:tc>
        <w:tc>
          <w:tcPr>
            <w:tcW w:w="1837" w:type="dxa"/>
            <w:vAlign w:val="center"/>
          </w:tcPr>
          <w:p w:rsidR="00AE019B" w:rsidRPr="00422C1B" w:rsidRDefault="00AE019B" w:rsidP="00C3011F">
            <w:pPr>
              <w:pStyle w:val="ConsPlusNormal"/>
              <w:jc w:val="center"/>
              <w:rPr>
                <w:rFonts w:ascii="Times New Roman" w:hAnsi="Times New Roman" w:cs="Times New Roman"/>
                <w:b/>
                <w:szCs w:val="22"/>
              </w:rPr>
            </w:pPr>
            <w:r w:rsidRPr="00422C1B">
              <w:rPr>
                <w:rFonts w:ascii="Times New Roman" w:hAnsi="Times New Roman" w:cs="Times New Roman"/>
                <w:b/>
                <w:szCs w:val="22"/>
              </w:rPr>
              <w:t>24,3</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Возврат прочих бюджетных кредитов (ссуд), предоставленных внутри страны</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905 01 06 08 00 00 0000 600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24,3</w:t>
            </w:r>
          </w:p>
        </w:tc>
      </w:tr>
      <w:tr w:rsidR="00AE019B" w:rsidRPr="0034496A" w:rsidTr="00C3011F">
        <w:tc>
          <w:tcPr>
            <w:tcW w:w="4390" w:type="dxa"/>
            <w:vAlign w:val="center"/>
          </w:tcPr>
          <w:p w:rsidR="00AE019B" w:rsidRPr="00422C1B" w:rsidRDefault="00AE019B" w:rsidP="00C3011F">
            <w:pPr>
              <w:pStyle w:val="ConsPlusNormal"/>
              <w:jc w:val="both"/>
              <w:rPr>
                <w:rFonts w:ascii="Times New Roman" w:hAnsi="Times New Roman" w:cs="Times New Roman"/>
                <w:szCs w:val="22"/>
              </w:rPr>
            </w:pPr>
            <w:r w:rsidRPr="00422C1B">
              <w:rPr>
                <w:rFonts w:ascii="Times New Roman" w:hAnsi="Times New Roman" w:cs="Times New Roman"/>
                <w:szCs w:val="22"/>
              </w:rPr>
              <w:t>Возврат прочих бюджетных кредитов (ссуд), предоставленных бюджетами субъектов Российской Федерации внутри страны</w:t>
            </w:r>
          </w:p>
        </w:tc>
        <w:tc>
          <w:tcPr>
            <w:tcW w:w="3118"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905 01 06 08 00 02 0000 640</w:t>
            </w:r>
          </w:p>
        </w:tc>
        <w:tc>
          <w:tcPr>
            <w:tcW w:w="1837" w:type="dxa"/>
            <w:vAlign w:val="center"/>
          </w:tcPr>
          <w:p w:rsidR="00AE019B" w:rsidRPr="00422C1B" w:rsidRDefault="00AE019B" w:rsidP="00C3011F">
            <w:pPr>
              <w:pStyle w:val="ConsPlusNormal"/>
              <w:jc w:val="center"/>
              <w:rPr>
                <w:rFonts w:ascii="Times New Roman" w:hAnsi="Times New Roman" w:cs="Times New Roman"/>
                <w:szCs w:val="22"/>
              </w:rPr>
            </w:pPr>
            <w:r w:rsidRPr="00422C1B">
              <w:rPr>
                <w:rFonts w:ascii="Times New Roman" w:hAnsi="Times New Roman" w:cs="Times New Roman"/>
                <w:szCs w:val="22"/>
              </w:rPr>
              <w:t>24,3»</w:t>
            </w:r>
          </w:p>
        </w:tc>
      </w:tr>
    </w:tbl>
    <w:p w:rsidR="005D768E" w:rsidRPr="0034496A" w:rsidRDefault="005D768E"/>
    <w:sectPr w:rsidR="005D768E" w:rsidRPr="0034496A" w:rsidSect="007175EE">
      <w:headerReference w:type="default" r:id="rId6"/>
      <w:pgSz w:w="11906" w:h="16838"/>
      <w:pgMar w:top="1418" w:right="851" w:bottom="1134" w:left="1418" w:header="709" w:footer="709"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202" w:rsidRDefault="00050202" w:rsidP="00050202">
      <w:pPr>
        <w:spacing w:after="0" w:line="240" w:lineRule="auto"/>
      </w:pPr>
      <w:r>
        <w:separator/>
      </w:r>
    </w:p>
  </w:endnote>
  <w:endnote w:type="continuationSeparator" w:id="0">
    <w:p w:rsidR="00050202" w:rsidRDefault="00050202" w:rsidP="00050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202" w:rsidRDefault="00050202" w:rsidP="00050202">
      <w:pPr>
        <w:spacing w:after="0" w:line="240" w:lineRule="auto"/>
      </w:pPr>
      <w:r>
        <w:separator/>
      </w:r>
    </w:p>
  </w:footnote>
  <w:footnote w:type="continuationSeparator" w:id="0">
    <w:p w:rsidR="00050202" w:rsidRDefault="00050202" w:rsidP="00050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3394698"/>
      <w:docPartObj>
        <w:docPartGallery w:val="Page Numbers (Top of Page)"/>
        <w:docPartUnique/>
      </w:docPartObj>
    </w:sdtPr>
    <w:sdtEndPr>
      <w:rPr>
        <w:rFonts w:ascii="Times New Roman" w:hAnsi="Times New Roman" w:cs="Times New Roman"/>
        <w:sz w:val="24"/>
        <w:szCs w:val="24"/>
      </w:rPr>
    </w:sdtEndPr>
    <w:sdtContent>
      <w:p w:rsidR="004864EF" w:rsidRPr="004864EF" w:rsidRDefault="004864EF">
        <w:pPr>
          <w:pStyle w:val="a4"/>
          <w:jc w:val="center"/>
          <w:rPr>
            <w:rFonts w:ascii="Times New Roman" w:hAnsi="Times New Roman" w:cs="Times New Roman"/>
            <w:sz w:val="24"/>
            <w:szCs w:val="24"/>
          </w:rPr>
        </w:pPr>
        <w:r w:rsidRPr="004864EF">
          <w:rPr>
            <w:rFonts w:ascii="Times New Roman" w:hAnsi="Times New Roman" w:cs="Times New Roman"/>
            <w:sz w:val="24"/>
            <w:szCs w:val="24"/>
          </w:rPr>
          <w:fldChar w:fldCharType="begin"/>
        </w:r>
        <w:r w:rsidRPr="004864EF">
          <w:rPr>
            <w:rFonts w:ascii="Times New Roman" w:hAnsi="Times New Roman" w:cs="Times New Roman"/>
            <w:sz w:val="24"/>
            <w:szCs w:val="24"/>
          </w:rPr>
          <w:instrText>PAGE   \* MERGEFORMAT</w:instrText>
        </w:r>
        <w:r w:rsidRPr="004864EF">
          <w:rPr>
            <w:rFonts w:ascii="Times New Roman" w:hAnsi="Times New Roman" w:cs="Times New Roman"/>
            <w:sz w:val="24"/>
            <w:szCs w:val="24"/>
          </w:rPr>
          <w:fldChar w:fldCharType="separate"/>
        </w:r>
        <w:r w:rsidR="007175EE">
          <w:rPr>
            <w:rFonts w:ascii="Times New Roman" w:hAnsi="Times New Roman" w:cs="Times New Roman"/>
            <w:noProof/>
            <w:sz w:val="24"/>
            <w:szCs w:val="24"/>
          </w:rPr>
          <w:t>25</w:t>
        </w:r>
        <w:r w:rsidRPr="004864EF">
          <w:rPr>
            <w:rFonts w:ascii="Times New Roman" w:hAnsi="Times New Roman" w:cs="Times New Roman"/>
            <w:sz w:val="24"/>
            <w:szCs w:val="24"/>
          </w:rPr>
          <w:fldChar w:fldCharType="end"/>
        </w:r>
      </w:p>
    </w:sdtContent>
  </w:sdt>
  <w:p w:rsidR="00050202" w:rsidRDefault="0005020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001"/>
    <w:rsid w:val="00007D4A"/>
    <w:rsid w:val="000161CD"/>
    <w:rsid w:val="00050202"/>
    <w:rsid w:val="000A07B3"/>
    <w:rsid w:val="000E10AA"/>
    <w:rsid w:val="00142001"/>
    <w:rsid w:val="00143ED5"/>
    <w:rsid w:val="00334B07"/>
    <w:rsid w:val="0034496A"/>
    <w:rsid w:val="00416345"/>
    <w:rsid w:val="004649D5"/>
    <w:rsid w:val="004864EF"/>
    <w:rsid w:val="004908A3"/>
    <w:rsid w:val="004926EC"/>
    <w:rsid w:val="004F1E11"/>
    <w:rsid w:val="005D768E"/>
    <w:rsid w:val="007175EE"/>
    <w:rsid w:val="008953A0"/>
    <w:rsid w:val="00AE019B"/>
    <w:rsid w:val="00B258BF"/>
    <w:rsid w:val="00C3011F"/>
    <w:rsid w:val="00D5541D"/>
    <w:rsid w:val="00D72943"/>
    <w:rsid w:val="00DB6AB5"/>
    <w:rsid w:val="00E0275C"/>
    <w:rsid w:val="00E14B9C"/>
    <w:rsid w:val="00FE7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66F08D-BC5E-4434-8686-B6BDC66C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D76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D76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D768E"/>
    <w:pPr>
      <w:widowControl w:val="0"/>
      <w:autoSpaceDE w:val="0"/>
      <w:autoSpaceDN w:val="0"/>
      <w:spacing w:after="0" w:line="240" w:lineRule="auto"/>
    </w:pPr>
    <w:rPr>
      <w:rFonts w:ascii="Calibri" w:eastAsia="Times New Roman" w:hAnsi="Calibri" w:cs="Calibri"/>
      <w:b/>
      <w:szCs w:val="20"/>
      <w:lang w:eastAsia="ru-RU"/>
    </w:rPr>
  </w:style>
  <w:style w:type="paragraph" w:styleId="a4">
    <w:name w:val="header"/>
    <w:basedOn w:val="a"/>
    <w:link w:val="a5"/>
    <w:uiPriority w:val="99"/>
    <w:unhideWhenUsed/>
    <w:rsid w:val="0005020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50202"/>
  </w:style>
  <w:style w:type="paragraph" w:styleId="a6">
    <w:name w:val="footer"/>
    <w:basedOn w:val="a"/>
    <w:link w:val="a7"/>
    <w:uiPriority w:val="99"/>
    <w:unhideWhenUsed/>
    <w:rsid w:val="0005020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50202"/>
  </w:style>
  <w:style w:type="paragraph" w:styleId="a8">
    <w:name w:val="Balloon Text"/>
    <w:basedOn w:val="a"/>
    <w:link w:val="a9"/>
    <w:uiPriority w:val="99"/>
    <w:semiHidden/>
    <w:unhideWhenUsed/>
    <w:rsid w:val="0041634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163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3</Pages>
  <Words>915</Words>
  <Characters>5221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Арбаева</dc:creator>
  <cp:keywords/>
  <dc:description/>
  <cp:lastModifiedBy>kuchuganova</cp:lastModifiedBy>
  <cp:revision>27</cp:revision>
  <cp:lastPrinted>2022-02-24T03:11:00Z</cp:lastPrinted>
  <dcterms:created xsi:type="dcterms:W3CDTF">2021-04-19T05:29:00Z</dcterms:created>
  <dcterms:modified xsi:type="dcterms:W3CDTF">2022-03-13T10:57:00Z</dcterms:modified>
</cp:coreProperties>
</file>