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E2" w:rsidRDefault="004C64E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64E2" w:rsidRDefault="004C64E2">
      <w:pPr>
        <w:pStyle w:val="ConsPlusNormal"/>
        <w:jc w:val="both"/>
        <w:outlineLvl w:val="0"/>
      </w:pPr>
    </w:p>
    <w:p w:rsidR="004C64E2" w:rsidRDefault="004C64E2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4C64E2" w:rsidRDefault="004C64E2">
      <w:pPr>
        <w:pStyle w:val="ConsPlusNormal"/>
        <w:jc w:val="right"/>
      </w:pPr>
      <w:r>
        <w:t>Приказом</w:t>
      </w:r>
    </w:p>
    <w:p w:rsidR="004C64E2" w:rsidRDefault="004C64E2">
      <w:pPr>
        <w:pStyle w:val="ConsPlusNormal"/>
        <w:jc w:val="right"/>
      </w:pPr>
      <w:r>
        <w:t>Министерства финансов Республики Алтай</w:t>
      </w:r>
    </w:p>
    <w:p w:rsidR="004C64E2" w:rsidRDefault="004C64E2">
      <w:pPr>
        <w:pStyle w:val="ConsPlusNormal"/>
        <w:jc w:val="right"/>
      </w:pPr>
      <w:r>
        <w:t>от 27 июля 2023 г. N 01-01-10-00137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4C64E2" w:rsidRDefault="004C64E2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4C64E2" w:rsidRDefault="004C64E2">
      <w:pPr>
        <w:pStyle w:val="ConsPlusTitle"/>
        <w:jc w:val="center"/>
      </w:pPr>
      <w:r>
        <w:t>ПИСЬМЕННЫХ РАЗЪЯСНЕНИЙ НАЛОГОПЛАТЕЛЬЩИКАМ, ПЛАТЕЛЬЩИКАМ</w:t>
      </w:r>
    </w:p>
    <w:p w:rsidR="004C64E2" w:rsidRDefault="004C64E2">
      <w:pPr>
        <w:pStyle w:val="ConsPlusTitle"/>
        <w:jc w:val="center"/>
      </w:pPr>
      <w:r>
        <w:t>СБОРОВ И НАЛОГОВЫМ АГЕНТАМ ПО ВОПРОСАМ ПРИМЕНЕНИЯ</w:t>
      </w:r>
    </w:p>
    <w:p w:rsidR="004C64E2" w:rsidRDefault="004C64E2">
      <w:pPr>
        <w:pStyle w:val="ConsPlusTitle"/>
        <w:jc w:val="center"/>
      </w:pPr>
      <w:r>
        <w:t>ЗАКОНОДАТЕЛЬСТВА РЕСПУБЛИКИ АЛТАЙ О НАЛОГАХ И СБОРАХ"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1"/>
      </w:pPr>
      <w:r>
        <w:rPr>
          <w:b/>
        </w:rPr>
        <w:t>I. Общие положения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1. Предмет регулирования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1. Административный регламент предоставления государственной услуги "Предоставление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сборах" (далее соответственно - Регламент, государственная услуга) определяет сроки и последовательность выполнения административных процедур (действий), осуществляемых в процессе предоставления государственной услуги, формы контроля за исполнением Регламента, порядок обжалования решений и действий (бездействия) Министерства финансов Республики Алтай, должностных лиц Министерства финансов Республики Алтай, участвующих в предоставлении государственной услуги, а также иные положения в соответствии с требованиями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N 210-ФЗ) и разработан в целях повышения качества предоставления государственной услуги.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2. Круг заявителей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2. В качестве заявителей, в отношении которых предоставляется государственная услуга, выступают физические лица, юридические лица и индивидуальные предприниматели (далее - заявитель).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3. Заявитель вправе обратиться за получением государственной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федерального законодательства.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3. Требование предоставления заявителю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 в соответствии с вариантом предоставления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услуги, соответствующим признакам заявителя,</w:t>
      </w:r>
    </w:p>
    <w:p w:rsidR="004C64E2" w:rsidRDefault="004C64E2">
      <w:pPr>
        <w:pStyle w:val="ConsPlusNormal"/>
        <w:jc w:val="center"/>
      </w:pPr>
      <w:r>
        <w:rPr>
          <w:b/>
        </w:rPr>
        <w:t>определенным в результате анкетирования, проводимого</w:t>
      </w:r>
    </w:p>
    <w:p w:rsidR="004C64E2" w:rsidRDefault="004C64E2">
      <w:pPr>
        <w:pStyle w:val="ConsPlusNormal"/>
        <w:jc w:val="center"/>
      </w:pPr>
      <w:r>
        <w:rPr>
          <w:b/>
        </w:rPr>
        <w:t>Министерством финансов Республики Алтай</w:t>
      </w:r>
    </w:p>
    <w:p w:rsidR="004C64E2" w:rsidRDefault="004C64E2">
      <w:pPr>
        <w:pStyle w:val="ConsPlusNormal"/>
        <w:jc w:val="center"/>
      </w:pPr>
      <w:r>
        <w:rPr>
          <w:b/>
        </w:rPr>
        <w:t>(далее - профилирование), а также результата,</w:t>
      </w:r>
    </w:p>
    <w:p w:rsidR="004C64E2" w:rsidRDefault="004C64E2">
      <w:pPr>
        <w:pStyle w:val="ConsPlusNormal"/>
        <w:jc w:val="center"/>
      </w:pPr>
      <w:r>
        <w:rPr>
          <w:b/>
        </w:rPr>
        <w:t>за предоставлением которого обратился заявитель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4.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5. Вариант предоставления государственной услуги определяется на основании результата предоставления государственной услуги, определяемого по результатам профилирования в </w:t>
      </w:r>
      <w:r>
        <w:lastRenderedPageBreak/>
        <w:t xml:space="preserve">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к Регламенту, исходя из установленных в указанной таблице признаков заявителя.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6. Признаки заявителя определяются в соответствии с </w:t>
      </w:r>
      <w:hyperlink w:anchor="P367">
        <w:r>
          <w:rPr>
            <w:color w:val="0000FF"/>
          </w:rPr>
          <w:t>таблицей N 1</w:t>
        </w:r>
      </w:hyperlink>
      <w:r>
        <w:t xml:space="preserve"> приложения N 1 к Регламенту путем профилирования, осуществляемого в соответствии с Регламентом.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1"/>
      </w:pPr>
      <w:r>
        <w:rPr>
          <w:b/>
        </w:rPr>
        <w:t>II. Стандарт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4. Наименование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7. Наименование государственной услуги - "Предоставление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сборах".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5. Наименование органа, предоставляющего государственную</w:t>
      </w:r>
    </w:p>
    <w:p w:rsidR="004C64E2" w:rsidRDefault="004C64E2">
      <w:pPr>
        <w:pStyle w:val="ConsPlusNormal"/>
        <w:jc w:val="center"/>
      </w:pPr>
      <w:r>
        <w:rPr>
          <w:b/>
        </w:rPr>
        <w:t>услугу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8. Государственная услуга предоставляется Министерством финансов Республики Алтай (далее - Министерство) при поступлении от заявителя (представителя заявителя) запроса о предоставлении государственной услуги (далее - запрос).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6. Результат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3" w:name="P74"/>
      <w:bookmarkEnd w:id="3"/>
      <w:r>
        <w:t>9. Результатом предоставления государственной услуги является: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отказ в предоставлении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10. Документ о предоставлении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 должен содержать следующие сведения: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наименование, регистрационный номер и дату;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наименование адресата;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письменное разъяснение по существу заданного заявителем вопроса применения законодательства Республики Алтай о налогах и сборах;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г) подпись заместителя Председателя Правительства Республики Алтай, министра финансов Республики Алтай (далее - Министр) (при отсутствии Министра - лица, исполняющего его обязанности);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д) фамилию, имя, отчество (при наличии), контактный телефон непосредственного исполнителя.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11. Документ об отказе в предоставлении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 должен содержать следующие сведения: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наименование, регистрационный номер и дату;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lastRenderedPageBreak/>
        <w:t>б) наименование адресата;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в) указание оснований отказа в предоставлении государственной услуги в соответствии с </w:t>
      </w:r>
      <w:hyperlink w:anchor="P138">
        <w:r>
          <w:rPr>
            <w:color w:val="0000FF"/>
          </w:rPr>
          <w:t>пунктом 26</w:t>
        </w:r>
      </w:hyperlink>
      <w:r>
        <w:t xml:space="preserve"> Регламента;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г) подпись Министра (при отсутствии Министра - лица, исполняющего его обязанности);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д) фамилию, имя, отчество (при наличии), контактный телефон непосредственного исполнителя.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12. Результат предоставления государственной услуги оформляется на официальном бланке Министерства с соблюдением установленных правовыми актами Министерства требований по подготовке и оформлению документов в Министерстве.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13. Реестровая запись о результате предоставления государственной услуги не предусмотрена.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14. Факт получения заявителем результата предоставления государственной услуги, предусмотренного </w:t>
      </w:r>
      <w:hyperlink w:anchor="P74">
        <w:r>
          <w:rPr>
            <w:color w:val="0000FF"/>
          </w:rPr>
          <w:t>пунктом 9</w:t>
        </w:r>
      </w:hyperlink>
      <w:r>
        <w:t xml:space="preserve"> Регламента, фиксируется в государственной информационной системе Республики Алтай "Региональная система межведомственного электронного документооборота исполнительных органов государственной власти Республики Алтай" (далее - система документооборота).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15. Способ получения результата предоставления государственной услуги определяется в соответствии с </w:t>
      </w:r>
      <w:hyperlink w:anchor="P106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7. Срок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16. Срок предоставления государственной услуги в соответствии с </w:t>
      </w:r>
      <w:hyperlink r:id="rId6">
        <w:r>
          <w:rPr>
            <w:color w:val="0000FF"/>
          </w:rPr>
          <w:t>пунктом 3 статьи 34.2</w:t>
        </w:r>
      </w:hyperlink>
      <w:r>
        <w:t xml:space="preserve"> Налогового кодекса Российской Федерации составляет два месяца со дня регистрации запроса в Министерстве. По решению Министра (заместителя министра, курирующего соответствующее направление деятельности Министерства) указанный срок может быть продлен, но не более чем на один месяц.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8. Правовые основания для предоставления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его должностных лиц размещаются на официальном сайте Министерства в информационно-телекоммуникационной сети "Интернет", на информационных стендах в помещении Министерства, в котором осуществляется прием запросов, а также в федеральной государственной информационной системе "Единый портал государственных и муниципальных услуг".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9. Исчерпывающий перечень документов, необходимых</w:t>
      </w:r>
    </w:p>
    <w:p w:rsidR="004C64E2" w:rsidRDefault="004C64E2">
      <w:pPr>
        <w:pStyle w:val="ConsPlusNormal"/>
        <w:jc w:val="center"/>
      </w:pPr>
      <w:r>
        <w:rPr>
          <w:b/>
        </w:rPr>
        <w:t>для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5" w:name="P106"/>
      <w:bookmarkEnd w:id="5"/>
      <w:r>
        <w:t xml:space="preserve">18. Для предоставления государственной услуги заявителю необходимо представить в Министерство </w:t>
      </w:r>
      <w:hyperlink w:anchor="P473">
        <w:r>
          <w:rPr>
            <w:color w:val="0000FF"/>
          </w:rPr>
          <w:t>запрос</w:t>
        </w:r>
      </w:hyperlink>
      <w:r>
        <w:t xml:space="preserve"> по форме согласно приложению N 2 к Регламенту. В запросе допускается использование общепринятых сокращений и аббревиатур. На заявителя возлагается ответственность за достоверность сведений, указанных в запросе. Запрос заверяется личной подписью заявителя (представителя заявителя).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В запросе указывается один из способов получения заявителем результата предоставления </w:t>
      </w:r>
      <w:r>
        <w:lastRenderedPageBreak/>
        <w:t>государственной услуги: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лично;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через представителя;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почтовым отправлением;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г) по электронной почте.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19. Запрос может быть представлен в Министерство: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а) лично;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б) через представителя;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9" w:name="P115"/>
      <w:bookmarkEnd w:id="9"/>
      <w:r>
        <w:lastRenderedPageBreak/>
        <w:t>в) почтовым отправлением;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г) по электронной почте.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При представлении запроса способом, указанным в </w:t>
      </w:r>
      <w:hyperlink w:anchor="P113">
        <w:r>
          <w:rPr>
            <w:color w:val="0000FF"/>
          </w:rPr>
          <w:t>подпункте "а"</w:t>
        </w:r>
      </w:hyperlink>
      <w:r>
        <w:t xml:space="preserve"> настоящего пункта, заявитель предъявляет документ, удостоверяющий личность.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При представлении запроса способом, указанным в </w:t>
      </w:r>
      <w:hyperlink w:anchor="P114">
        <w:r>
          <w:rPr>
            <w:color w:val="0000FF"/>
          </w:rPr>
          <w:t>подпункте "б"</w:t>
        </w:r>
      </w:hyperlink>
      <w:r>
        <w:t xml:space="preserve"> настоящего пункта, представитель заявителя предъявляет документ, удостоверяющий личность, и документ, предусмотренный </w:t>
      </w:r>
      <w:hyperlink w:anchor="P47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При предоставлении запроса способами, указанными в </w:t>
      </w:r>
      <w:hyperlink w:anchor="P115">
        <w:r>
          <w:rPr>
            <w:color w:val="0000FF"/>
          </w:rPr>
          <w:t>подпунктах "в"</w:t>
        </w:r>
      </w:hyperlink>
      <w:r>
        <w:t xml:space="preserve"> и </w:t>
      </w:r>
      <w:hyperlink w:anchor="P116">
        <w:r>
          <w:rPr>
            <w:color w:val="0000FF"/>
          </w:rPr>
          <w:t>"г"</w:t>
        </w:r>
      </w:hyperlink>
      <w:r>
        <w:t xml:space="preserve"> настоящего пункта, идентификация заявителя осуществляется на основании информации, содержащейся в запросе.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20. Заявитель вправе по собственной инициативе представить документы (или их копии), содержащие дополнительные сведения, относящиеся к вопросам, поставленным в запросе.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21. При подаче запроса и прилагаемых к нему документов, направляемых на электронную почту Министерства, запрос и документы, подтверждающие полномочия представителя, направляются в виде файлов в форматах pdf или tif, направление других прилагаемых к запросу документов допускается в форматах doc, docx, txt, xls, xlsx, rtf.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22. При предоставлении государственной услуги Министерство обязано соблюдать в отношении заявителя требования, предусмотренные </w:t>
      </w:r>
      <w:hyperlink r:id="rId7">
        <w:r>
          <w:rPr>
            <w:color w:val="0000FF"/>
          </w:rPr>
          <w:t>частью 1 статьи 7</w:t>
        </w:r>
      </w:hyperlink>
      <w:r>
        <w:t xml:space="preserve"> Федерального закона N 210-ФЗ.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10. Исчерпывающий перечень оснований для отказа в приеме</w:t>
      </w:r>
    </w:p>
    <w:p w:rsidR="004C64E2" w:rsidRDefault="004C64E2">
      <w:pPr>
        <w:pStyle w:val="ConsPlusNormal"/>
        <w:jc w:val="center"/>
      </w:pPr>
      <w:r>
        <w:rPr>
          <w:b/>
        </w:rPr>
        <w:t>документов, необходимых для предоставления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13" w:name="P128"/>
      <w:bookmarkEnd w:id="13"/>
      <w:r>
        <w:t>23. Основаниями для отказа в приеме документов, необходимых для предоставления государственной услуги, являются: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а) несоблюдение заявителем при подаче запроса положений </w:t>
      </w:r>
      <w:hyperlink w:anchor="P106">
        <w:r>
          <w:rPr>
            <w:color w:val="0000FF"/>
          </w:rPr>
          <w:t>пунктов 18</w:t>
        </w:r>
      </w:hyperlink>
      <w:r>
        <w:t xml:space="preserve">, </w:t>
      </w:r>
      <w:hyperlink w:anchor="P112">
        <w:r>
          <w:rPr>
            <w:color w:val="0000FF"/>
          </w:rPr>
          <w:t>19</w:t>
        </w:r>
      </w:hyperlink>
      <w:r>
        <w:t xml:space="preserve"> и </w:t>
      </w:r>
      <w:hyperlink w:anchor="P121">
        <w:r>
          <w:rPr>
            <w:color w:val="0000FF"/>
          </w:rPr>
          <w:t>21</w:t>
        </w:r>
      </w:hyperlink>
      <w:r>
        <w:t xml:space="preserve"> Регламента;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наличие в запросе и (или) прилагаемых к нему документах подчисток и исправлений текста, не заверенных в порядке, установленном федеральным законодательством;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наличие в запросе и (или) прилагаемых к нему документах повреждений, которые не позволяют в полном объеме использовать содержащиеся в них информацию и сведения для предоставления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24. Отказ в приеме документов, необходимых для предоставления государственной услуги, по основаниям, указанным в </w:t>
      </w:r>
      <w:hyperlink w:anchor="P128">
        <w:r>
          <w:rPr>
            <w:color w:val="0000FF"/>
          </w:rPr>
          <w:t>пункте 23</w:t>
        </w:r>
      </w:hyperlink>
      <w:r>
        <w:t xml:space="preserve"> Регламента, не препятствует повторному обращению заявителя за предоставлением государственной услуги.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11. Исчерпывающий перечень оснований для приостановления</w:t>
      </w:r>
    </w:p>
    <w:p w:rsidR="004C64E2" w:rsidRDefault="004C64E2">
      <w:pPr>
        <w:pStyle w:val="ConsPlusNormal"/>
        <w:jc w:val="center"/>
      </w:pPr>
      <w:r>
        <w:rPr>
          <w:b/>
        </w:rPr>
        <w:t>или отказа в предоставлении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25. Оснований для приостановления государственной услуги Регламентом не предусмотрено.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>26. Основаниями для отказа в предоставлении государственной услуги являются: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отсутствие в запросе вопроса, связанного с разъяснением применения законодательства Республики Алтай о налогах и сборах;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lastRenderedPageBreak/>
        <w:t xml:space="preserve">б) представление заявителем запроса, содержащего вопросы (за исключением вновь открывшихся обстоятельств, уточнений), по которым заявителем ранее был получен результат государственной услуги, за исключением случаев, предусмотренных </w:t>
      </w:r>
      <w:hyperlink w:anchor="P281">
        <w:r>
          <w:rPr>
            <w:color w:val="0000FF"/>
          </w:rPr>
          <w:t>пунктами 72</w:t>
        </w:r>
      </w:hyperlink>
      <w:r>
        <w:t xml:space="preserve"> и </w:t>
      </w:r>
      <w:hyperlink w:anchor="P289">
        <w:r>
          <w:rPr>
            <w:color w:val="0000FF"/>
          </w:rPr>
          <w:t>77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12. Размер платы, взимаемой с заявителя при предоставлении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услуги, и способы ее взимания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27. Предоставление государственной услуги осуществляется бесплатно.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13. Максимальный срок ожидания в очереди при подаче</w:t>
      </w:r>
    </w:p>
    <w:p w:rsidR="004C64E2" w:rsidRDefault="004C64E2">
      <w:pPr>
        <w:pStyle w:val="ConsPlusNormal"/>
        <w:jc w:val="center"/>
      </w:pPr>
      <w:r>
        <w:rPr>
          <w:b/>
        </w:rPr>
        <w:t>заявителем запроса о предоставлении государственной услуги</w:t>
      </w:r>
    </w:p>
    <w:p w:rsidR="004C64E2" w:rsidRDefault="004C64E2">
      <w:pPr>
        <w:pStyle w:val="ConsPlusNormal"/>
        <w:jc w:val="center"/>
      </w:pPr>
      <w:r>
        <w:rPr>
          <w:b/>
        </w:rPr>
        <w:t>и при получении результата предоставления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28. Максимальный срок ожидания в очереди при подаче заявителем запроса и при получении результата предоставления государственной услуги в Министерстве составляет не более 15 минут.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14. Срок регистрации запроса заявителя о предоставлении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15" w:name="P157"/>
      <w:bookmarkEnd w:id="15"/>
      <w:r>
        <w:t>29. Запросы и документы, необходимые для предоставления государственной услуги, подлежат регистрации в день поступления. Запросы и документы, поступившие в Министерство после 17-00 часов местного времени (или после 16-00 в пятницу), регистрируются на следующий рабочий день.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15. Требования к помещениям, в которых предоставляется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государственная услуга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16" w:name="P162"/>
      <w:bookmarkEnd w:id="16"/>
      <w:r>
        <w:t>30. Вход в помещение, в котором Министерством оказывается государственная услуга, должен быть оборудован информационной табличкой (вывеской), содержащей следующую информацию: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режим работы;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график приема запросов;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номера телефонов для справок.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31. Место для предоставления государственной услуги должно быть оборудовано мебелью (столы, стулья), обеспечивающей заявителю возможность ожидания приема запроса (выдачи результата предоставления государственной услуги) и обеспечено бланками запросов и канцелярскими принадлежностями.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32. В помещении, в котором предоставляется государственная услуга, размещаются информационные стенды с образцами запросов, сроки предоставления государственной услуги, сроки выполнения административных процедур.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33. В помещениях, в которых предоставляется государственная услуга инвалидам и иным маломобильным группам населения, должны соблюдаться требования к обеспечению доступности для инвалидов, предусмотренные законодательством Российской Федерации о социальной защите инвалидов.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16. Показатели качества и доступности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lastRenderedPageBreak/>
        <w:t>34. Основными показателями качества предоставления государственной услуги являются: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своевременность предоставления государственной услуги в соответствии со стандартом предоставления государственной услуги, установленным Регламентом;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предоставление государственной услуги в объеме, установленном Регламентом;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отсутствие обоснованных жалоб на действия (бездействие) должностных лиц Министерства и их некорректное (невнимательное) отношение к заявителям.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35. Основными показателями доступности предоставления государственной услуги являются: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предоставление государственной услуги в соответствии с вариантом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удобство информирования заявителя о ходе предоставления государственной услуги, а также получения результата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право заявителя обращаться с жалобой на полученный по запросу результат предоставления государственной услуги или на действия (бездействие) Министерства, его должностных лиц, в досудебном и (или) судебном порядке в соответствии с федеральным законодательством.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17. Иные требования к предоставлению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36. Иные государственные услуги, которые являются необходимыми и обязательными для предоставления государственной услуги, законодательством Республики Алтай не предусмотрены.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37. Информационной системой, используемой для предоставления государственной услуги, является система документооборота, указанная в </w:t>
      </w:r>
      <w:hyperlink w:anchor="P91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1"/>
      </w:pPr>
      <w:r>
        <w:rPr>
          <w:b/>
        </w:rPr>
        <w:t>III. Состав, последовательность и сроки выполнения</w:t>
      </w:r>
    </w:p>
    <w:p w:rsidR="004C64E2" w:rsidRDefault="004C64E2">
      <w:pPr>
        <w:pStyle w:val="ConsPlusNormal"/>
        <w:jc w:val="center"/>
      </w:pPr>
      <w:r>
        <w:rPr>
          <w:b/>
        </w:rPr>
        <w:t>административных процедур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38. Настоящий раздел содержит состав, последовательность и сроки выполнения административных процедур для предоставления государственной услуги в зависимости от вариантов предоставления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39. При предоставлении государственной услуги не предусмотрено:</w:t>
      </w:r>
    </w:p>
    <w:p w:rsidR="004C64E2" w:rsidRDefault="004C64E2">
      <w:pPr>
        <w:pStyle w:val="ConsPlusNormal"/>
        <w:spacing w:before="220"/>
        <w:ind w:left="540"/>
        <w:jc w:val="both"/>
      </w:pPr>
      <w:r>
        <w:t>а) выполнение административных процедур в электронной форме;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участие в выполнении административных процедур федеральных органов исполнительной власти, государственных корпораций, органов государственных внебюджетных фондов, а также многофункциональных центров.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18. Перечень вариантов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40. При предоставлении государственной услуги предусмотрены следующие варианты предоставления государственной услуги: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предоставление заявителю письменных разъяснений по вопросам применения законодательства Республики Алтай о налогах и сборах (далее - Вариант N 1);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б) отказ в предоставлении заявителю письменных разъяснений по вопросам применения </w:t>
      </w:r>
      <w:r>
        <w:lastRenderedPageBreak/>
        <w:t>законодательства Республики Алтай о налогах и сборах (далее - Вариант N 2).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19. Профилирование заявителя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41. В целях определения и предъявления заявителю варианта предоставления государственной услуги профилирование заявителя осуществляется в 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42. Установленный по результатам профилирования вариант предоставления государственной услуги доводится до заявителя в письменной форме, исключающей неоднозначное понимание принятого решения.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20. Вариант N 1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43. Вариант N 1 предоставляется в случае, если по результатам профилирования в 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Регламента установлено, что запрос содержит вопрос применения законодательства Республики Алтай о налогах и сборах.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44. Предоставление Варианта N 1 включает в себя административные процедуры (действия):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приема и регистрации запроса и прилагаемых к нему документов и (или) информации, необходимых для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принятия решения о предоставлении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предоставления заявителю результата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г) получения дополнительных сведений.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45. В целях формирования и предъявления заявителю Варианта N 1 межведомственное информационное взаимодействие и приостановление предоставления государственной услуги не осуществляются.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21. Прием и регистрация запроса и прилагаемых к нему</w:t>
      </w:r>
    </w:p>
    <w:p w:rsidR="004C64E2" w:rsidRDefault="004C64E2">
      <w:pPr>
        <w:pStyle w:val="ConsPlusNormal"/>
        <w:jc w:val="center"/>
      </w:pPr>
      <w:r>
        <w:rPr>
          <w:b/>
        </w:rPr>
        <w:t>документов и (или) информации, необходимых</w:t>
      </w:r>
    </w:p>
    <w:p w:rsidR="004C64E2" w:rsidRDefault="004C64E2">
      <w:pPr>
        <w:pStyle w:val="ConsPlusNormal"/>
        <w:jc w:val="center"/>
      </w:pPr>
      <w:r>
        <w:rPr>
          <w:b/>
        </w:rPr>
        <w:t>для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17" w:name="P221"/>
      <w:bookmarkEnd w:id="17"/>
      <w:r>
        <w:t xml:space="preserve">46. Основанием для начала административной процедуры является поступление в Министерство от заявителя запроса с прилагаемыми к нему документами, представленными с соблюдением требований, указанных в </w:t>
      </w:r>
      <w:hyperlink w:anchor="P106">
        <w:r>
          <w:rPr>
            <w:color w:val="0000FF"/>
          </w:rPr>
          <w:t>пунктах 18</w:t>
        </w:r>
      </w:hyperlink>
      <w:r>
        <w:t xml:space="preserve"> - </w:t>
      </w:r>
      <w:hyperlink w:anchor="P122">
        <w:r>
          <w:rPr>
            <w:color w:val="0000FF"/>
          </w:rPr>
          <w:t>22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47. Установление личности заявителя (представителя заявителя) осуществляется в соответствии с </w:t>
      </w:r>
      <w:hyperlink w:anchor="P112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48. Специалист Министерства, осуществляющий административную процедуру, вправе отказать в приеме запроса и прилагаемых к нему документов по основаниям, предусмотренным </w:t>
      </w:r>
      <w:hyperlink w:anchor="P128">
        <w:r>
          <w:rPr>
            <w:color w:val="0000FF"/>
          </w:rPr>
          <w:t>пунктом 23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49. Срок административной процедуры - не более 1 рабочего дня со дня поступления запроса с прилагаемыми к нему документами в Министерство с учетом положений </w:t>
      </w:r>
      <w:hyperlink w:anchor="P157">
        <w:r>
          <w:rPr>
            <w:color w:val="0000FF"/>
          </w:rPr>
          <w:t>пункта 29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8" w:name="P225"/>
      <w:bookmarkEnd w:id="18"/>
      <w:r>
        <w:t>50. Прием и регистрация запроса и прилагаемых к нему документов и (или) информации, необходимых для предоставления государственной услуги, осуществляется Министерством независимо от места жительства заявителя или места его пребывания (для физических лиц и индивидуальных предпринимателей) либо места нахождения заявителя (для юридических лиц).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lastRenderedPageBreak/>
        <w:t>22. Принятие решения о предоставлении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51. Основанием для начала административной процедуры является поступление запроса и прилагаемых к нему документов в Министерство.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19" w:name="P230"/>
      <w:bookmarkEnd w:id="19"/>
      <w:r>
        <w:t>52. Поступившие запрос и прилагаемые к нему документы рассматриваются должностным лицом Министерства, в обязанности которого в соответствии с его должностным регламентом входит выполнение соответствующих функций (задач, обязанностей).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53. По результатам профилирования в 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к Регламенту должностным лицом Министерства, указанным в </w:t>
      </w:r>
      <w:hyperlink w:anchor="P230">
        <w:r>
          <w:rPr>
            <w:color w:val="0000FF"/>
          </w:rPr>
          <w:t>пункте 52</w:t>
        </w:r>
      </w:hyperlink>
      <w:r>
        <w:t xml:space="preserve"> Регламента, принимается решение о предоставлении государственной услуги при соблюдении критериев, предусмотренных </w:t>
      </w:r>
      <w:hyperlink w:anchor="P424">
        <w:r>
          <w:rPr>
            <w:color w:val="0000FF"/>
          </w:rPr>
          <w:t>пунктами 3</w:t>
        </w:r>
      </w:hyperlink>
      <w:r>
        <w:t xml:space="preserve"> и </w:t>
      </w:r>
      <w:hyperlink w:anchor="P428">
        <w:r>
          <w:rPr>
            <w:color w:val="0000FF"/>
          </w:rPr>
          <w:t>4</w:t>
        </w:r>
      </w:hyperlink>
      <w:r>
        <w:t xml:space="preserve"> указанной таблицы.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0" w:name="P232"/>
      <w:bookmarkEnd w:id="20"/>
      <w:r>
        <w:t xml:space="preserve">54. При наступлении обстоятельств, указанных в </w:t>
      </w:r>
      <w:hyperlink w:anchor="P244">
        <w:r>
          <w:rPr>
            <w:color w:val="0000FF"/>
          </w:rPr>
          <w:t>пункте 60</w:t>
        </w:r>
      </w:hyperlink>
      <w:r>
        <w:t xml:space="preserve"> Регламента, в адрес заявителя направляется уведомление о предоставлении дополнительных сведений.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55. Срок принятия решения о предоставлении государственной услуги в целях формирования Варианта N 1 составляет не более 10 рабочих дней с даты получения Министерством всех сведений и не более 45 дней с даты регистрации запроса в Министерстве.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23. Предоставление результата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21" w:name="P237"/>
      <w:bookmarkEnd w:id="21"/>
      <w:r>
        <w:t xml:space="preserve">56. Министерством обеспечивается возможность получения заявителем Варианта N 1 в качестве результата предоставления государственной услуги в зависимости от способа, указанного в запросе в соответствии с </w:t>
      </w:r>
      <w:hyperlink w:anchor="P106">
        <w:r>
          <w:rPr>
            <w:color w:val="0000FF"/>
          </w:rPr>
          <w:t>пунктом 18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57. Получение заявителем результата предоставления государственной услуги осуществляется в помещении Министерства, указанном в </w:t>
      </w:r>
      <w:hyperlink w:anchor="P162">
        <w:r>
          <w:rPr>
            <w:color w:val="0000FF"/>
          </w:rPr>
          <w:t>пункте 30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2" w:name="P239"/>
      <w:bookmarkEnd w:id="22"/>
      <w:r>
        <w:t>58. Срок предоставления заявителю результата государственной услуги составляет не более пяти рабочих дней со дня принятия решения о предоставлении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59. В случае неявки заявителя за получением результата предоставления государственной услуги лично либо через представителя, Вариант N 1 направляется в адрес заявителя почтовым отправлением и (или) по электронной почте (при наличии) не позднее следующего рабочего дня по истечении срока, указанного в </w:t>
      </w:r>
      <w:hyperlink w:anchor="P239">
        <w:r>
          <w:rPr>
            <w:color w:val="0000FF"/>
          </w:rPr>
          <w:t>пункте 58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24. Получение дополнительных сведений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24" w:name="P244"/>
      <w:bookmarkEnd w:id="24"/>
      <w:r>
        <w:t>60. Основанием для начала административной процедуры получения дополнительных сведений является отсутствие в запросе и (или) прилагаемых к нему документах информации, позволяющей Министерству сформировать вариант предоставления государственной услуги, исключающий неоднозначное толкование.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61. В качестве дополнительных сведений Министерство вправе запросить у заявителя:</w:t>
      </w:r>
    </w:p>
    <w:p w:rsidR="004C64E2" w:rsidRDefault="004C64E2">
      <w:pPr>
        <w:pStyle w:val="ConsPlusNormal"/>
        <w:spacing w:before="220"/>
        <w:ind w:left="540"/>
        <w:jc w:val="both"/>
      </w:pPr>
      <w:r>
        <w:t>а) сведения о применяемой системе налогообложения;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документы (сведения), подтверждающие особенности осуществления финансово-хозяйственной деятельности и ее результаты;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документы бухгалтерского и налогового учета.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62. Дополнительные сведения представляются заявителем в Министерство в течение пяти рабочих дней со дня получения заявителем уведомления, предусмотренного </w:t>
      </w:r>
      <w:hyperlink w:anchor="P232">
        <w:r>
          <w:rPr>
            <w:color w:val="0000FF"/>
          </w:rPr>
          <w:t>пунктом 54</w:t>
        </w:r>
      </w:hyperlink>
      <w:r>
        <w:t xml:space="preserve"> </w:t>
      </w:r>
      <w:r>
        <w:lastRenderedPageBreak/>
        <w:t>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25. Вариант N 2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63. Вариант N 2 предоставляется в случае, если по результатам профилирования в 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Регламента установлено, что запрос не содержит вопрос применения законодательства Республики Алтай о налогах и сборах.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64. Предоставление Варианта N 2 включает в себя административные процедуры (действия):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приема и регистрации запроса и прилагаемых к нему документов и (или) информации, необходимых для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принятия решения об отказе в предоставлении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предоставления заявителю результата предоставления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65. В целях формирования и предъявления заявителю Варианта N 2 межведомственное информационное взаимодействие и получение дополнительных сведений, а также приостановление предоставления государственной услуги не осуществляются.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26. Прием и регистрация запроса и прилагаемых к нему</w:t>
      </w:r>
    </w:p>
    <w:p w:rsidR="004C64E2" w:rsidRDefault="004C64E2">
      <w:pPr>
        <w:pStyle w:val="ConsPlusNormal"/>
        <w:jc w:val="center"/>
      </w:pPr>
      <w:r>
        <w:rPr>
          <w:b/>
        </w:rPr>
        <w:t>документов и (или) информации, необходимых</w:t>
      </w:r>
    </w:p>
    <w:p w:rsidR="004C64E2" w:rsidRDefault="004C64E2">
      <w:pPr>
        <w:pStyle w:val="ConsPlusNormal"/>
        <w:jc w:val="center"/>
      </w:pPr>
      <w:r>
        <w:rPr>
          <w:b/>
        </w:rPr>
        <w:t>для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66. В целях формирования и предъявления заявителю Варианта N 2 административная процедура приема и регистрации запроса и прилагаемых к нему документов и (или) информации, необходимых для предоставления государственной услуги, осуществляется в соответствии с </w:t>
      </w:r>
      <w:hyperlink w:anchor="P221">
        <w:r>
          <w:rPr>
            <w:color w:val="0000FF"/>
          </w:rPr>
          <w:t>пунктами 46</w:t>
        </w:r>
      </w:hyperlink>
      <w:r>
        <w:t xml:space="preserve"> - </w:t>
      </w:r>
      <w:hyperlink w:anchor="P225">
        <w:r>
          <w:rPr>
            <w:color w:val="0000FF"/>
          </w:rPr>
          <w:t>50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27. Принятие решения об отказе в предоставлении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67. Основанием для начала административной процедуры является поступление запроса и прилагаемых к нему документов в Министерство.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68. Поступившие запрос и прилагаемые к нему документы рассматриваются должностным лицом Министерства, указанным в </w:t>
      </w:r>
      <w:hyperlink w:anchor="P230">
        <w:r>
          <w:rPr>
            <w:color w:val="0000FF"/>
          </w:rPr>
          <w:t>пункте 52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69. Решение об отказе в предоставлении государственной услуги принимается должностным лицом Министерства, указанным в </w:t>
      </w:r>
      <w:hyperlink w:anchor="P230">
        <w:r>
          <w:rPr>
            <w:color w:val="0000FF"/>
          </w:rPr>
          <w:t>пункте 52</w:t>
        </w:r>
      </w:hyperlink>
      <w:r>
        <w:t xml:space="preserve"> Регламента, по результатам профилирования в соответствии с </w:t>
      </w:r>
      <w:hyperlink w:anchor="P401">
        <w:r>
          <w:rPr>
            <w:color w:val="0000FF"/>
          </w:rPr>
          <w:t>таблицей N 2</w:t>
        </w:r>
      </w:hyperlink>
      <w:r>
        <w:t xml:space="preserve"> приложения N 1 к Регламенту при соблюдении критериев, предусмотренных пунктами 8 и (или) 9 указанной таблицы.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70. Срок принятия решения об отказе в предоставлении государственной услуги составляет не более 7 рабочих дней с даты регистрации запроса в Министерстве.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28. Предоставление результата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71. Административная процедура предоставления результата государственной услуги осуществляется в соответствии с </w:t>
      </w:r>
      <w:hyperlink w:anchor="P237">
        <w:r>
          <w:rPr>
            <w:color w:val="0000FF"/>
          </w:rPr>
          <w:t>пунктами 56</w:t>
        </w:r>
      </w:hyperlink>
      <w:r>
        <w:t xml:space="preserve"> - </w:t>
      </w:r>
      <w:hyperlink w:anchor="P240">
        <w:r>
          <w:rPr>
            <w:color w:val="0000FF"/>
          </w:rPr>
          <w:t>59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29. Исправление выявленных опечаток, ошибок в выданном</w:t>
      </w:r>
    </w:p>
    <w:p w:rsidR="004C64E2" w:rsidRDefault="004C64E2">
      <w:pPr>
        <w:pStyle w:val="ConsPlusNormal"/>
        <w:jc w:val="center"/>
      </w:pPr>
      <w:r>
        <w:rPr>
          <w:b/>
        </w:rPr>
        <w:t>результате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25" w:name="P281"/>
      <w:bookmarkEnd w:id="25"/>
      <w:r>
        <w:lastRenderedPageBreak/>
        <w:t xml:space="preserve">72. В случае выявления заявителем в полученном результате предоставления государственной услуги опечаток и (или) ошибок заявитель представляет в Министерство одним из способов, предусмотренных </w:t>
      </w:r>
      <w:hyperlink w:anchor="P112">
        <w:r>
          <w:rPr>
            <w:color w:val="0000FF"/>
          </w:rPr>
          <w:t>пунктом 19</w:t>
        </w:r>
      </w:hyperlink>
      <w:r>
        <w:t xml:space="preserve"> Регламента, заявление в свободной форме об исправлении таких опечаток и (или) ошибок (далее - заявление).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73. Прием и регистрация заявления осуществляются Министерством в порядке, предусмотренном </w:t>
      </w:r>
      <w:hyperlink w:anchor="P221">
        <w:r>
          <w:rPr>
            <w:color w:val="0000FF"/>
          </w:rPr>
          <w:t>пунктами 46</w:t>
        </w:r>
      </w:hyperlink>
      <w:r>
        <w:t xml:space="preserve"> - </w:t>
      </w:r>
      <w:hyperlink w:anchor="P225">
        <w:r>
          <w:rPr>
            <w:color w:val="0000FF"/>
          </w:rPr>
          <w:t>50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6" w:name="P283"/>
      <w:bookmarkEnd w:id="26"/>
      <w:r>
        <w:t xml:space="preserve">74. Основаниями для отказа в приеме заявления являются основания, указанные в </w:t>
      </w:r>
      <w:hyperlink w:anchor="P128">
        <w:r>
          <w:rPr>
            <w:color w:val="0000FF"/>
          </w:rPr>
          <w:t>пункте 23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75. Министерство обеспечивает устранение опечаток и ошибок в документах, являющихся результатом предоставления государственной услуги в срок, не превышающий пяти рабочих дней с даты регистрации заявления в Министерстве.</w:t>
      </w:r>
    </w:p>
    <w:p w:rsidR="004C64E2" w:rsidRDefault="004C64E2">
      <w:pPr>
        <w:pStyle w:val="ConsPlusNormal"/>
        <w:spacing w:before="220"/>
        <w:ind w:firstLine="540"/>
        <w:jc w:val="both"/>
      </w:pPr>
      <w:bookmarkStart w:id="27" w:name="P285"/>
      <w:bookmarkEnd w:id="27"/>
      <w:r>
        <w:t xml:space="preserve">76. Предоставление заявителю исправленного результата государственной услуги осуществляется в порядке и сроки, предусмотренные </w:t>
      </w:r>
      <w:hyperlink w:anchor="P237">
        <w:r>
          <w:rPr>
            <w:color w:val="0000FF"/>
          </w:rPr>
          <w:t>пунктами 56</w:t>
        </w:r>
      </w:hyperlink>
      <w:r>
        <w:t xml:space="preserve"> - </w:t>
      </w:r>
      <w:hyperlink w:anchor="P240">
        <w:r>
          <w:rPr>
            <w:color w:val="0000FF"/>
          </w:rPr>
          <w:t>59</w:t>
        </w:r>
      </w:hyperlink>
      <w:r>
        <w:t xml:space="preserve"> Регламента.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30. Предоставление дубликата результата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bookmarkStart w:id="28" w:name="P289"/>
      <w:bookmarkEnd w:id="28"/>
      <w:r>
        <w:t>77. Основанием для начала административной процедуры предоставления дубликата результата государственной услуги является обращение заявителя в связи с утратой ранее полученного результата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78. Предоставление дубликата результата государственной услуги осуществляется в порядке и сроки, аналогичные установленным </w:t>
      </w:r>
      <w:hyperlink w:anchor="P281">
        <w:r>
          <w:rPr>
            <w:color w:val="0000FF"/>
          </w:rPr>
          <w:t>пунктами 72</w:t>
        </w:r>
      </w:hyperlink>
      <w:r>
        <w:t xml:space="preserve"> - </w:t>
      </w:r>
      <w:hyperlink w:anchor="P285">
        <w:r>
          <w:rPr>
            <w:color w:val="0000FF"/>
          </w:rPr>
          <w:t>76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79. Основанием для отказа в предоставлении дубликата результата государственной услуги кроме оснований, указанных в </w:t>
      </w:r>
      <w:hyperlink w:anchor="P283">
        <w:r>
          <w:rPr>
            <w:color w:val="0000FF"/>
          </w:rPr>
          <w:t>пункте 74</w:t>
        </w:r>
      </w:hyperlink>
      <w:r>
        <w:t xml:space="preserve"> Регламента, является истечение сроков хранения, утверждаемых Федеральным архивным агентством для обращений граждан.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1"/>
      </w:pPr>
      <w:r>
        <w:rPr>
          <w:b/>
        </w:rPr>
        <w:t>IV. Формы контроля за исполнением Регламента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80. Контроль за полнотой и качеством предоставления государственной услуги, соблюдением и исполнением Регламента, иных нормативных правовых актов, устанавливающих требования к предоставлению государственной услуги, а также принятием ответственными должностными лицами решений осуществляется в следующих формах: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текущего контроля;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контроля за полнотой и качеством предоставления государственной услуги.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31. Порядок осуществления текущего контроля за соблюдением</w:t>
      </w:r>
    </w:p>
    <w:p w:rsidR="004C64E2" w:rsidRDefault="004C64E2">
      <w:pPr>
        <w:pStyle w:val="ConsPlusNormal"/>
        <w:jc w:val="center"/>
      </w:pPr>
      <w:r>
        <w:rPr>
          <w:b/>
        </w:rPr>
        <w:t>и исполнением ответственными должностными лицами</w:t>
      </w:r>
    </w:p>
    <w:p w:rsidR="004C64E2" w:rsidRDefault="004C64E2">
      <w:pPr>
        <w:pStyle w:val="ConsPlusNormal"/>
        <w:jc w:val="center"/>
      </w:pPr>
      <w:r>
        <w:rPr>
          <w:b/>
        </w:rPr>
        <w:t>Министерства положений Регламента и иных нормативных</w:t>
      </w:r>
    </w:p>
    <w:p w:rsidR="004C64E2" w:rsidRDefault="004C64E2">
      <w:pPr>
        <w:pStyle w:val="ConsPlusNormal"/>
        <w:jc w:val="center"/>
      </w:pPr>
      <w:r>
        <w:rPr>
          <w:b/>
        </w:rPr>
        <w:t>правовых актов, устанавливающих требования к предоставлению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услуги, а также принятием ими решений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81. Текущий контроль соблюдения и исполнения Министерством положений Регламента осуществляется Министром на основании ежегодной информации, формируемой начальником отдела доходов и управления внутренним долгом, согласованной с заместителем министра, курирующим соответствующее направление деятельности Министерства, содержащей сведения о соблюдении (нарушении) сроков предоставления государственной услуги.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82. Для формирования информации используются сведения служебной корреспонденции, </w:t>
      </w:r>
      <w:r>
        <w:lastRenderedPageBreak/>
        <w:t>устная и письменная информация специалистов и должностных лиц Министерства.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32. Порядок и периодичность осуществления плановых</w:t>
      </w:r>
    </w:p>
    <w:p w:rsidR="004C64E2" w:rsidRDefault="004C64E2">
      <w:pPr>
        <w:pStyle w:val="ConsPlusNormal"/>
        <w:jc w:val="center"/>
      </w:pPr>
      <w:r>
        <w:rPr>
          <w:b/>
        </w:rPr>
        <w:t>и внеплановых проверок полноты и качества предоставления</w:t>
      </w:r>
    </w:p>
    <w:p w:rsidR="004C64E2" w:rsidRDefault="004C64E2">
      <w:pPr>
        <w:pStyle w:val="ConsPlusNormal"/>
        <w:jc w:val="center"/>
      </w:pPr>
      <w:r>
        <w:rPr>
          <w:b/>
        </w:rPr>
        <w:t>государственной услуги, в том числе порядок и формы контроля</w:t>
      </w:r>
    </w:p>
    <w:p w:rsidR="004C64E2" w:rsidRDefault="004C64E2">
      <w:pPr>
        <w:pStyle w:val="ConsPlusNormal"/>
        <w:jc w:val="center"/>
      </w:pPr>
      <w:r>
        <w:rPr>
          <w:b/>
        </w:rPr>
        <w:t>за полнотой и качеством предоставления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83. 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Министерства.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84. 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85. Плановые проверки полноты и качества предоставления государственных услуг проводятся заместителем министра, курирующим соответствующее направление деятельности Министерства, не реже одного раза в три года на основании письменного поручения Министра.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При проведении плановой проверки должны быть установлены следующие показатели: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соблюдение сроков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соблюдение положений Регламента;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в) правильность и обоснованность принятых решений об отказе в предоставлении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г) количество поступивших обоснованных жалоб на решения и действия (бездействие) должностных лиц Министерства.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По результатам плановой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86. Внеплановые проверки полноты и качества предоставления государственной услуги проводятся должностными лицами Министерства, уполномоченными на проведение служебных проверок, на основании поступивших жалоб на решение и действия (бездействие) должностных лиц Министерства, предоставляющих государственную услугу.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33. Ответственность должностных лиц Министерства за решения</w:t>
      </w:r>
    </w:p>
    <w:p w:rsidR="004C64E2" w:rsidRDefault="004C64E2">
      <w:pPr>
        <w:pStyle w:val="ConsPlusNormal"/>
        <w:jc w:val="center"/>
      </w:pPr>
      <w:r>
        <w:rPr>
          <w:b/>
        </w:rPr>
        <w:t>и действия (бездействие), принимаемые (осуществляемые) ими</w:t>
      </w:r>
    </w:p>
    <w:p w:rsidR="004C64E2" w:rsidRDefault="004C64E2">
      <w:pPr>
        <w:pStyle w:val="ConsPlusNormal"/>
        <w:jc w:val="center"/>
      </w:pPr>
      <w:r>
        <w:rPr>
          <w:b/>
        </w:rPr>
        <w:t>в ходе предоставления государственной услуги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>87. По результатам проведенных плановых и внеплановых проверок в случае выявления нарушений положений Регламента, федерального законодательства, законодательства Республики Алтай осуществляется привлечение должностных лиц Министерства к ответственности в соответствии с федеральным законодательством.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Министерства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федерального законодательства.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2"/>
      </w:pPr>
      <w:r>
        <w:rPr>
          <w:b/>
        </w:rPr>
        <w:t>34. Положения, характеризующие требования к порядку и формам</w:t>
      </w:r>
    </w:p>
    <w:p w:rsidR="004C64E2" w:rsidRDefault="004C64E2">
      <w:pPr>
        <w:pStyle w:val="ConsPlusNormal"/>
        <w:jc w:val="center"/>
      </w:pPr>
      <w:r>
        <w:rPr>
          <w:b/>
        </w:rPr>
        <w:lastRenderedPageBreak/>
        <w:t>контроля за предоставлением государственной услуги, в том</w:t>
      </w:r>
    </w:p>
    <w:p w:rsidR="004C64E2" w:rsidRDefault="004C64E2">
      <w:pPr>
        <w:pStyle w:val="ConsPlusNormal"/>
        <w:jc w:val="center"/>
      </w:pPr>
      <w:r>
        <w:rPr>
          <w:b/>
        </w:rPr>
        <w:t>числе со стороны граждан, их объединений и организаций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88. Заявителю обеспечивается возможность направления жалобы на решения, действия или бездействие должностного лица Министерства в соответствии со </w:t>
      </w:r>
      <w:hyperlink r:id="rId8">
        <w:r>
          <w:rPr>
            <w:color w:val="0000FF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г.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 (далее - постановление Правительства Республики Алтай N 158).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89.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уполномоченными должностными лицами до сведения лиц, направивших эти замечания и предложения.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а) направлять замечания и предложения по улучшению доступности и качества предоставления государственной услуги;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б) вносить предложения о мерах по устранению нарушений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90. Должностные лица Министерства принимают меры к прекращению допущенных нарушений, устраняют причины и условия, способствующие совершению нарушений.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  <w:outlineLvl w:val="1"/>
      </w:pPr>
      <w:r>
        <w:rPr>
          <w:b/>
        </w:rPr>
        <w:t>V. Досудебный (внесудебный) порядок обжалования решений</w:t>
      </w:r>
    </w:p>
    <w:p w:rsidR="004C64E2" w:rsidRDefault="004C64E2">
      <w:pPr>
        <w:pStyle w:val="ConsPlusNormal"/>
        <w:jc w:val="center"/>
      </w:pPr>
      <w:r>
        <w:rPr>
          <w:b/>
        </w:rPr>
        <w:t>и действий (бездействия) Министерства,</w:t>
      </w:r>
    </w:p>
    <w:p w:rsidR="004C64E2" w:rsidRDefault="004C64E2">
      <w:pPr>
        <w:pStyle w:val="ConsPlusNormal"/>
        <w:jc w:val="center"/>
      </w:pPr>
      <w:r>
        <w:rPr>
          <w:b/>
        </w:rPr>
        <w:t>а также его должностных лиц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ind w:firstLine="540"/>
        <w:jc w:val="both"/>
      </w:pPr>
      <w:r>
        <w:t xml:space="preserve">91. Заявитель имеет право на обжалование решений и (или) действий (бездействия) Министерства, должностных лиц Министерства при предоставлении государственной услуги в досудебном (внесудебном) порядке, установленным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N 210-ФЗ и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N 158.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 xml:space="preserve">92. В досудебном (внесудебном) порядке заявитель (представитель) вправе обратиться с жалобой в письменной форме способами, указанными в </w:t>
      </w:r>
      <w:hyperlink w:anchor="P113">
        <w:r>
          <w:rPr>
            <w:color w:val="0000FF"/>
          </w:rPr>
          <w:t>подпунктах "а"</w:t>
        </w:r>
      </w:hyperlink>
      <w:r>
        <w:t xml:space="preserve"> - </w:t>
      </w:r>
      <w:hyperlink w:anchor="P116">
        <w:r>
          <w:rPr>
            <w:color w:val="0000FF"/>
          </w:rPr>
          <w:t>"г" пункта 19</w:t>
        </w:r>
      </w:hyperlink>
      <w:r>
        <w:t xml:space="preserve"> Регламента.</w:t>
      </w:r>
    </w:p>
    <w:p w:rsidR="004C64E2" w:rsidRDefault="004C64E2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месте предоставления государственной услуги, на официальном сайте Министерства,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right"/>
        <w:outlineLvl w:val="1"/>
      </w:pPr>
      <w:r>
        <w:lastRenderedPageBreak/>
        <w:t>Приложение N 1</w:t>
      </w:r>
    </w:p>
    <w:p w:rsidR="004C64E2" w:rsidRDefault="004C64E2">
      <w:pPr>
        <w:pStyle w:val="ConsPlusNormal"/>
        <w:jc w:val="right"/>
      </w:pPr>
      <w:r>
        <w:t>к Административному регламенту</w:t>
      </w:r>
    </w:p>
    <w:p w:rsidR="004C64E2" w:rsidRDefault="004C64E2">
      <w:pPr>
        <w:pStyle w:val="ConsPlusNormal"/>
        <w:jc w:val="right"/>
      </w:pPr>
      <w:r>
        <w:t>предоставления государственной услуги</w:t>
      </w:r>
    </w:p>
    <w:p w:rsidR="004C64E2" w:rsidRDefault="004C64E2">
      <w:pPr>
        <w:pStyle w:val="ConsPlusNormal"/>
        <w:jc w:val="right"/>
      </w:pPr>
      <w:r>
        <w:t>"Предоставление письменных разъяснений</w:t>
      </w:r>
    </w:p>
    <w:p w:rsidR="004C64E2" w:rsidRDefault="004C64E2">
      <w:pPr>
        <w:pStyle w:val="ConsPlusNormal"/>
        <w:jc w:val="right"/>
      </w:pPr>
      <w:r>
        <w:t>налогоплательщикам, плательщикам сборов</w:t>
      </w:r>
    </w:p>
    <w:p w:rsidR="004C64E2" w:rsidRDefault="004C64E2">
      <w:pPr>
        <w:pStyle w:val="ConsPlusNormal"/>
        <w:jc w:val="right"/>
      </w:pPr>
      <w:r>
        <w:t>и налоговым агентам по вопросам</w:t>
      </w:r>
    </w:p>
    <w:p w:rsidR="004C64E2" w:rsidRDefault="004C64E2">
      <w:pPr>
        <w:pStyle w:val="ConsPlusNormal"/>
        <w:jc w:val="right"/>
      </w:pPr>
      <w:r>
        <w:t>применения законодательства</w:t>
      </w:r>
    </w:p>
    <w:p w:rsidR="004C64E2" w:rsidRDefault="004C64E2">
      <w:pPr>
        <w:pStyle w:val="ConsPlusNormal"/>
        <w:jc w:val="right"/>
      </w:pPr>
      <w:r>
        <w:t>Республики Алтай о налогах и сборах"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right"/>
        <w:outlineLvl w:val="2"/>
      </w:pPr>
      <w:r>
        <w:rPr>
          <w:b/>
        </w:rPr>
        <w:t>Таблица N 1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</w:pPr>
      <w:bookmarkStart w:id="29" w:name="P367"/>
      <w:bookmarkEnd w:id="29"/>
      <w:r>
        <w:rPr>
          <w:b/>
        </w:rPr>
        <w:t>КРУГ ЗАЯВИТЕЛЕЙ</w:t>
      </w:r>
    </w:p>
    <w:p w:rsidR="004C64E2" w:rsidRDefault="004C64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center"/>
            </w:pPr>
            <w:r>
              <w:t>Комбинация значений признаков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center"/>
            </w:pPr>
            <w:r>
              <w:t>2</w:t>
            </w:r>
          </w:p>
        </w:tc>
      </w:tr>
      <w:tr w:rsidR="004C64E2">
        <w:tc>
          <w:tcPr>
            <w:tcW w:w="9071" w:type="dxa"/>
            <w:gridSpan w:val="2"/>
          </w:tcPr>
          <w:p w:rsidR="004C64E2" w:rsidRDefault="004C64E2">
            <w:pPr>
              <w:pStyle w:val="ConsPlusNormal"/>
              <w:jc w:val="center"/>
            </w:pPr>
            <w:r>
              <w:t>Признак заявителя, который обращается за предоставлением государственной услуги "Предоставление письменных разъяснений налогоплательщикам, плательщикам сборов и налоговым агентам по вопросам применения законодательства Республики Алтай о налогах и сборах"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Физическое лицо обращается с запросом лично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Физическое лицо обращается с запросом через представителя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Физическое лицо обращается с запросом, представленным почтовым отправлением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Физическое лицо обращается с запросом, представленным по электронной почте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Индивидуальный предприниматель обращается с запросом лично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Индивидуальный предприниматель обращается с запросом через представителя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Индивидуальный предприниматель обращается с запросом, представленным почтовым отправлением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Индивидуальный предприниматель обращается с запросом, представленным по электронной почте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Юридическое лицо, от имени которого с запросом обращается представитель, имеющий право действовать без доверенности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Юридическое лицо, от имени которого с запросом обращается представитель, имеющий право на основании доверенности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Юридическое лицо обращается с запросом, представленным почтовым отправлением</w:t>
            </w:r>
          </w:p>
        </w:tc>
      </w:tr>
      <w:tr w:rsidR="004C64E2">
        <w:tc>
          <w:tcPr>
            <w:tcW w:w="1134" w:type="dxa"/>
          </w:tcPr>
          <w:p w:rsidR="004C64E2" w:rsidRDefault="004C64E2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7937" w:type="dxa"/>
          </w:tcPr>
          <w:p w:rsidR="004C64E2" w:rsidRDefault="004C64E2">
            <w:pPr>
              <w:pStyle w:val="ConsPlusNormal"/>
              <w:jc w:val="both"/>
            </w:pPr>
            <w:r>
              <w:t>Юридическое лицо обращается с запросом, представленным по электронной почте.</w:t>
            </w:r>
          </w:p>
        </w:tc>
      </w:tr>
    </w:tbl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right"/>
        <w:outlineLvl w:val="2"/>
      </w:pPr>
      <w:r>
        <w:rPr>
          <w:b/>
        </w:rPr>
        <w:t>Таблица N 2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center"/>
      </w:pPr>
      <w:bookmarkStart w:id="30" w:name="P401"/>
      <w:bookmarkEnd w:id="30"/>
      <w:r>
        <w:rPr>
          <w:b/>
        </w:rPr>
        <w:lastRenderedPageBreak/>
        <w:t>ПРОФИЛИРОВАНИЕ ЗАЯВИТЕЛЕЙ</w:t>
      </w:r>
    </w:p>
    <w:p w:rsidR="004C64E2" w:rsidRDefault="004C64E2">
      <w:pPr>
        <w:pStyle w:val="ConsPlusNormal"/>
        <w:jc w:val="center"/>
      </w:pPr>
      <w:r>
        <w:rPr>
          <w:b/>
        </w:rPr>
        <w:t>в соответствии с вариантом предоставления государственной</w:t>
      </w:r>
    </w:p>
    <w:p w:rsidR="004C64E2" w:rsidRDefault="004C64E2">
      <w:pPr>
        <w:pStyle w:val="ConsPlusNormal"/>
        <w:jc w:val="center"/>
      </w:pPr>
      <w:r>
        <w:rPr>
          <w:b/>
        </w:rPr>
        <w:t>услуги "Предоставление письменных разъяснений</w:t>
      </w:r>
    </w:p>
    <w:p w:rsidR="004C64E2" w:rsidRDefault="004C64E2">
      <w:pPr>
        <w:pStyle w:val="ConsPlusNormal"/>
        <w:jc w:val="center"/>
      </w:pPr>
      <w:r>
        <w:rPr>
          <w:b/>
        </w:rPr>
        <w:t>налогоплательщикам, плательщикам сборов и налоговым агентам</w:t>
      </w:r>
    </w:p>
    <w:p w:rsidR="004C64E2" w:rsidRDefault="004C64E2">
      <w:pPr>
        <w:pStyle w:val="ConsPlusNormal"/>
        <w:jc w:val="center"/>
      </w:pPr>
      <w:r>
        <w:rPr>
          <w:b/>
        </w:rPr>
        <w:t>по вопросам применения законодательства Республики Алтай</w:t>
      </w:r>
    </w:p>
    <w:p w:rsidR="004C64E2" w:rsidRDefault="004C64E2">
      <w:pPr>
        <w:pStyle w:val="ConsPlusNormal"/>
        <w:jc w:val="center"/>
      </w:pPr>
      <w:r>
        <w:rPr>
          <w:b/>
        </w:rPr>
        <w:t>о налогах и сборах"</w:t>
      </w:r>
    </w:p>
    <w:p w:rsidR="004C64E2" w:rsidRDefault="004C64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79"/>
        <w:gridCol w:w="4989"/>
      </w:tblGrid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center"/>
            </w:pPr>
            <w:r>
              <w:t>Признак заявителя (принадлежащего ему объекта)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center"/>
            </w:pPr>
            <w:r>
              <w:t>Значения признака заявителя (принадлежащего ему объекта)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center"/>
            </w:pPr>
            <w:r>
              <w:t>3</w:t>
            </w:r>
          </w:p>
        </w:tc>
      </w:tr>
      <w:tr w:rsidR="004C64E2">
        <w:tc>
          <w:tcPr>
            <w:tcW w:w="9048" w:type="dxa"/>
            <w:gridSpan w:val="3"/>
          </w:tcPr>
          <w:p w:rsidR="004C64E2" w:rsidRDefault="004C64E2">
            <w:pPr>
              <w:pStyle w:val="ConsPlusNormal"/>
              <w:jc w:val="both"/>
            </w:pPr>
            <w:r>
              <w:t>Результат предоставления государственной услуги "Предоставление заявителю письменных разъяснений по вопросам применения законодательства Республики Алтай о налогах и сборах"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К какой категории относится заявитель?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1) физическое лицо;</w:t>
            </w:r>
          </w:p>
          <w:p w:rsidR="004C64E2" w:rsidRDefault="004C64E2">
            <w:pPr>
              <w:pStyle w:val="ConsPlusNormal"/>
              <w:jc w:val="both"/>
            </w:pPr>
            <w:r>
              <w:t>2) индивидуальный предприниматель;</w:t>
            </w:r>
          </w:p>
          <w:p w:rsidR="004C64E2" w:rsidRDefault="004C64E2">
            <w:pPr>
              <w:pStyle w:val="ConsPlusNormal"/>
              <w:jc w:val="both"/>
            </w:pPr>
            <w:r>
              <w:t>3) юридическое лицо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Относится ли задаваемый вопрос к вопросу применения законодательства Республики Алтай о налогах и сборах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1) в запросе указана ссылка на норму нормативного правового акта Республики Алтай в области налогов и сборов;</w:t>
            </w:r>
          </w:p>
          <w:p w:rsidR="004C64E2" w:rsidRDefault="004C64E2">
            <w:pPr>
              <w:pStyle w:val="ConsPlusNormal"/>
              <w:jc w:val="both"/>
            </w:pPr>
            <w:r>
              <w:t>2) заявителем представлены уточняющие вопрос документы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bookmarkStart w:id="31" w:name="P424"/>
            <w:bookmarkEnd w:id="31"/>
            <w:r>
              <w:t>3.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Обращался ли ранее заявитель по данному вопросу?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Заявитель обращается впервые по данному вопросу</w:t>
            </w:r>
          </w:p>
        </w:tc>
      </w:tr>
      <w:tr w:rsidR="004C64E2">
        <w:tc>
          <w:tcPr>
            <w:tcW w:w="9048" w:type="dxa"/>
            <w:gridSpan w:val="3"/>
          </w:tcPr>
          <w:p w:rsidR="004C64E2" w:rsidRDefault="004C64E2">
            <w:pPr>
              <w:pStyle w:val="ConsPlusNormal"/>
              <w:jc w:val="both"/>
            </w:pPr>
            <w:r>
              <w:t>Результат предоставления государственной услуги "Отказ в предоставлении заявителю письменных разъяснений по вопросам применения законодательства Республики Алтай о налогах и сборах"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bookmarkStart w:id="32" w:name="P428"/>
            <w:bookmarkEnd w:id="32"/>
            <w:r>
              <w:t>4.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К какой категории относится заявитель?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1) физическое лицо;</w:t>
            </w:r>
          </w:p>
          <w:p w:rsidR="004C64E2" w:rsidRDefault="004C64E2">
            <w:pPr>
              <w:pStyle w:val="ConsPlusNormal"/>
              <w:jc w:val="both"/>
            </w:pPr>
            <w:r>
              <w:t>2) индивидуальный предприниматель;</w:t>
            </w:r>
          </w:p>
          <w:p w:rsidR="004C64E2" w:rsidRDefault="004C64E2">
            <w:pPr>
              <w:pStyle w:val="ConsPlusNormal"/>
              <w:jc w:val="both"/>
            </w:pPr>
            <w:r>
              <w:t>3) юридическое лицо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Относится ли задаваемый вопрос к вопросу применения законодательства Республики Алтай о налогах и сборах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Запрос содержит вопрос, не относящийся к применению законодательства Республики Алтай о налогах и сборах</w:t>
            </w:r>
          </w:p>
        </w:tc>
      </w:tr>
      <w:tr w:rsidR="004C64E2">
        <w:tc>
          <w:tcPr>
            <w:tcW w:w="680" w:type="dxa"/>
          </w:tcPr>
          <w:p w:rsidR="004C64E2" w:rsidRDefault="004C64E2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79" w:type="dxa"/>
          </w:tcPr>
          <w:p w:rsidR="004C64E2" w:rsidRDefault="004C64E2">
            <w:pPr>
              <w:pStyle w:val="ConsPlusNormal"/>
              <w:jc w:val="both"/>
            </w:pPr>
            <w:r>
              <w:t>Обращался ли ранее заявитель по данному вопросу?</w:t>
            </w:r>
          </w:p>
        </w:tc>
        <w:tc>
          <w:tcPr>
            <w:tcW w:w="4989" w:type="dxa"/>
          </w:tcPr>
          <w:p w:rsidR="004C64E2" w:rsidRDefault="004C64E2">
            <w:pPr>
              <w:pStyle w:val="ConsPlusNormal"/>
              <w:jc w:val="both"/>
            </w:pPr>
            <w:r>
              <w:t>Заявитель уже обращался ранее по данному вопросу, запрос не содержит новой информации, уточнения, дополнительных сведений.</w:t>
            </w:r>
          </w:p>
        </w:tc>
      </w:tr>
    </w:tbl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right"/>
        <w:outlineLvl w:val="1"/>
      </w:pPr>
      <w:r>
        <w:t>Приложение N 2</w:t>
      </w:r>
    </w:p>
    <w:p w:rsidR="004C64E2" w:rsidRDefault="004C64E2">
      <w:pPr>
        <w:pStyle w:val="ConsPlusNormal"/>
        <w:jc w:val="right"/>
      </w:pPr>
      <w:r>
        <w:t>к Административному регламенту</w:t>
      </w:r>
    </w:p>
    <w:p w:rsidR="004C64E2" w:rsidRDefault="004C64E2">
      <w:pPr>
        <w:pStyle w:val="ConsPlusNormal"/>
        <w:jc w:val="right"/>
      </w:pPr>
      <w:r>
        <w:t>предоставления государственной услуги</w:t>
      </w:r>
    </w:p>
    <w:p w:rsidR="004C64E2" w:rsidRDefault="004C64E2">
      <w:pPr>
        <w:pStyle w:val="ConsPlusNormal"/>
        <w:jc w:val="right"/>
      </w:pPr>
      <w:r>
        <w:t>"Предоставление письменных разъяснений</w:t>
      </w:r>
    </w:p>
    <w:p w:rsidR="004C64E2" w:rsidRDefault="004C64E2">
      <w:pPr>
        <w:pStyle w:val="ConsPlusNormal"/>
        <w:jc w:val="right"/>
      </w:pPr>
      <w:r>
        <w:t>налогоплательщикам, плательщикам сборов</w:t>
      </w:r>
    </w:p>
    <w:p w:rsidR="004C64E2" w:rsidRDefault="004C64E2">
      <w:pPr>
        <w:pStyle w:val="ConsPlusNormal"/>
        <w:jc w:val="right"/>
      </w:pPr>
      <w:r>
        <w:lastRenderedPageBreak/>
        <w:t>и налоговым агентам по вопросам</w:t>
      </w:r>
    </w:p>
    <w:p w:rsidR="004C64E2" w:rsidRDefault="004C64E2">
      <w:pPr>
        <w:pStyle w:val="ConsPlusNormal"/>
        <w:jc w:val="right"/>
      </w:pPr>
      <w:r>
        <w:t>применения законодательства</w:t>
      </w:r>
    </w:p>
    <w:p w:rsidR="004C64E2" w:rsidRDefault="004C64E2">
      <w:pPr>
        <w:pStyle w:val="ConsPlusNormal"/>
        <w:jc w:val="right"/>
      </w:pPr>
      <w:r>
        <w:t>Республики Алтай о налогах и сборах"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right"/>
      </w:pPr>
      <w:r>
        <w:t>Форма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nformat"/>
        <w:jc w:val="both"/>
      </w:pPr>
      <w:r>
        <w:t xml:space="preserve">                                 В  Министерство финансов  Республики Алтай</w:t>
      </w:r>
    </w:p>
    <w:p w:rsidR="004C64E2" w:rsidRDefault="004C64E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 (полное наименование юридического лица,</w:t>
      </w:r>
    </w:p>
    <w:p w:rsidR="004C64E2" w:rsidRDefault="004C64E2">
      <w:pPr>
        <w:pStyle w:val="ConsPlusNonformat"/>
        <w:jc w:val="both"/>
      </w:pPr>
      <w:r>
        <w:t xml:space="preserve">                                   Ф.И.О. индивидуального предпринимателя,</w:t>
      </w:r>
    </w:p>
    <w:p w:rsidR="004C64E2" w:rsidRDefault="004C64E2">
      <w:pPr>
        <w:pStyle w:val="ConsPlusNonformat"/>
        <w:jc w:val="both"/>
      </w:pPr>
      <w:r>
        <w:t xml:space="preserve">                                 Ф.И.О. гражданина/законного представителя)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  (юридический адрес организации, адрес</w:t>
      </w:r>
    </w:p>
    <w:p w:rsidR="004C64E2" w:rsidRDefault="004C64E2">
      <w:pPr>
        <w:pStyle w:val="ConsPlusNonformat"/>
        <w:jc w:val="both"/>
      </w:pPr>
      <w:r>
        <w:t xml:space="preserve">                                      индивидуального предпринимателя,</w:t>
      </w:r>
    </w:p>
    <w:p w:rsidR="004C64E2" w:rsidRDefault="004C64E2">
      <w:pPr>
        <w:pStyle w:val="ConsPlusNonformat"/>
        <w:jc w:val="both"/>
      </w:pPr>
      <w:r>
        <w:t xml:space="preserve">                                       гражданина (фактический адрес)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                (ИНН/ОГРН)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        (адрес электронной почты,</w:t>
      </w:r>
    </w:p>
    <w:p w:rsidR="004C64E2" w:rsidRDefault="004C64E2">
      <w:pPr>
        <w:pStyle w:val="ConsPlusNonformat"/>
        <w:jc w:val="both"/>
      </w:pPr>
      <w:r>
        <w:t xml:space="preserve">                                            контактный телефон)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bookmarkStart w:id="33" w:name="P473"/>
      <w:bookmarkEnd w:id="33"/>
      <w:r>
        <w:t xml:space="preserve">                                   </w:t>
      </w:r>
      <w:r>
        <w:rPr>
          <w:b/>
        </w:rPr>
        <w:t>ЗАПРОС</w:t>
      </w:r>
    </w:p>
    <w:p w:rsidR="004C64E2" w:rsidRDefault="004C64E2">
      <w:pPr>
        <w:pStyle w:val="ConsPlusNonformat"/>
        <w:jc w:val="both"/>
      </w:pPr>
      <w:r>
        <w:t xml:space="preserve">                  </w:t>
      </w:r>
      <w:r>
        <w:rPr>
          <w:b/>
        </w:rPr>
        <w:t>о предоставлении государственной услуги</w:t>
      </w:r>
    </w:p>
    <w:p w:rsidR="004C64E2" w:rsidRDefault="004C64E2">
      <w:pPr>
        <w:pStyle w:val="ConsPlusNonformat"/>
        <w:jc w:val="both"/>
      </w:pPr>
      <w:r>
        <w:t xml:space="preserve">  </w:t>
      </w:r>
      <w:r>
        <w:rPr>
          <w:b/>
        </w:rPr>
        <w:t>"Предоставление письменных разъяснений налогоплательщикам, плательщикам</w:t>
      </w:r>
    </w:p>
    <w:p w:rsidR="004C64E2" w:rsidRDefault="004C64E2">
      <w:pPr>
        <w:pStyle w:val="ConsPlusNonformat"/>
        <w:jc w:val="both"/>
      </w:pPr>
      <w:r>
        <w:t xml:space="preserve">     </w:t>
      </w:r>
      <w:r>
        <w:rPr>
          <w:b/>
        </w:rPr>
        <w:t>сборов и налоговым агентам по вопросам применения законодательства</w:t>
      </w:r>
    </w:p>
    <w:p w:rsidR="004C64E2" w:rsidRDefault="004C64E2">
      <w:pPr>
        <w:pStyle w:val="ConsPlusNonformat"/>
        <w:jc w:val="both"/>
      </w:pPr>
      <w:r>
        <w:t xml:space="preserve">                    </w:t>
      </w:r>
      <w:r>
        <w:rPr>
          <w:b/>
        </w:rPr>
        <w:t>Республики Алтай о налогах и сборах"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t xml:space="preserve">    Прошу   предоставить   письменные   разъяснения  о  порядке  применения</w:t>
      </w:r>
    </w:p>
    <w:p w:rsidR="004C64E2" w:rsidRDefault="004C64E2">
      <w:pPr>
        <w:pStyle w:val="ConsPlusNonformat"/>
        <w:jc w:val="both"/>
      </w:pPr>
      <w:r>
        <w:t>пункта(-ов) закона Республики Алтай 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        </w:t>
      </w:r>
      <w:r>
        <w:rPr>
          <w:i/>
        </w:rPr>
        <w:t>(наименование закона Республики Алтай)</w:t>
      </w:r>
    </w:p>
    <w:p w:rsidR="004C64E2" w:rsidRDefault="004C64E2">
      <w:pPr>
        <w:pStyle w:val="ConsPlusNonformat"/>
        <w:jc w:val="both"/>
      </w:pPr>
      <w:r>
        <w:t>от _______________ N __________</w:t>
      </w:r>
    </w:p>
    <w:p w:rsidR="004C64E2" w:rsidRDefault="004C64E2">
      <w:pPr>
        <w:pStyle w:val="ConsPlusNonformat"/>
        <w:jc w:val="both"/>
      </w:pPr>
      <w:r>
        <w:t xml:space="preserve">              </w:t>
      </w:r>
      <w:r>
        <w:rPr>
          <w:i/>
        </w:rPr>
        <w:t>(дата)</w:t>
      </w:r>
    </w:p>
    <w:p w:rsidR="004C64E2" w:rsidRDefault="004C64E2">
      <w:pPr>
        <w:pStyle w:val="ConsPlusNonformat"/>
        <w:jc w:val="both"/>
      </w:pPr>
      <w:r>
        <w:t>по 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 xml:space="preserve">                            (</w:t>
      </w:r>
      <w:r>
        <w:rPr>
          <w:i/>
        </w:rPr>
        <w:t>наименование налога)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t xml:space="preserve">    Дополнительно сообщаю: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  <w:r>
        <w:t>___________________________________________________________________________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t xml:space="preserve">    Мною  выбирается  следующий  способ получения результата предоставления</w:t>
      </w:r>
    </w:p>
    <w:p w:rsidR="004C64E2" w:rsidRDefault="004C64E2">
      <w:pPr>
        <w:pStyle w:val="ConsPlusNonformat"/>
        <w:jc w:val="both"/>
      </w:pPr>
      <w:r>
        <w:t>государственной услуги:</w:t>
      </w:r>
    </w:p>
    <w:p w:rsidR="004C64E2" w:rsidRDefault="004C64E2">
      <w:pPr>
        <w:pStyle w:val="ConsPlusNonformat"/>
        <w:jc w:val="both"/>
      </w:pPr>
      <w:r>
        <w:t xml:space="preserve">    </w:t>
      </w:r>
      <w:r>
        <w:rPr>
          <w:i/>
        </w:rPr>
        <w:t>(нужный пункт отметить любым знаком)</w:t>
      </w:r>
    </w:p>
    <w:p w:rsidR="004C64E2" w:rsidRDefault="004C64E2">
      <w:pPr>
        <w:pStyle w:val="ConsPlusNonformat"/>
        <w:jc w:val="both"/>
      </w:pPr>
      <w:r>
        <w:t xml:space="preserve">    а) лично;</w:t>
      </w:r>
    </w:p>
    <w:p w:rsidR="004C64E2" w:rsidRDefault="004C64E2">
      <w:pPr>
        <w:pStyle w:val="ConsPlusNonformat"/>
        <w:jc w:val="both"/>
      </w:pPr>
      <w:r>
        <w:t xml:space="preserve">    б) через представителя;</w:t>
      </w:r>
    </w:p>
    <w:p w:rsidR="004C64E2" w:rsidRDefault="004C64E2">
      <w:pPr>
        <w:pStyle w:val="ConsPlusNonformat"/>
        <w:jc w:val="both"/>
      </w:pPr>
      <w:r>
        <w:t xml:space="preserve">    в) почтовым отправлением;</w:t>
      </w:r>
    </w:p>
    <w:p w:rsidR="004C64E2" w:rsidRDefault="004C64E2">
      <w:pPr>
        <w:pStyle w:val="ConsPlusNonformat"/>
        <w:jc w:val="both"/>
      </w:pPr>
      <w:r>
        <w:t xml:space="preserve">    г) по электронной почте.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lastRenderedPageBreak/>
        <w:t xml:space="preserve">    Даю  согласие  на  получение,  обработку  и  хранение моих персональных</w:t>
      </w:r>
    </w:p>
    <w:p w:rsidR="004C64E2" w:rsidRDefault="004C64E2">
      <w:pPr>
        <w:pStyle w:val="ConsPlusNonformat"/>
        <w:jc w:val="both"/>
      </w:pPr>
      <w:r>
        <w:t xml:space="preserve">данных 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2006 г. N 152-ФЗ "О</w:t>
      </w:r>
    </w:p>
    <w:p w:rsidR="004C64E2" w:rsidRDefault="004C64E2">
      <w:pPr>
        <w:pStyle w:val="ConsPlusNonformat"/>
        <w:jc w:val="both"/>
      </w:pPr>
      <w:r>
        <w:t>персональных данных".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t>Приложение: на _____ листах.</w:t>
      </w:r>
    </w:p>
    <w:p w:rsidR="004C64E2" w:rsidRDefault="004C64E2">
      <w:pPr>
        <w:pStyle w:val="ConsPlusNonformat"/>
        <w:jc w:val="both"/>
      </w:pPr>
    </w:p>
    <w:p w:rsidR="004C64E2" w:rsidRDefault="004C64E2">
      <w:pPr>
        <w:pStyle w:val="ConsPlusNonformat"/>
        <w:jc w:val="both"/>
      </w:pPr>
      <w:r>
        <w:t>Дата "__" __________ 20__ г.                   Подпись ____________________</w:t>
      </w: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jc w:val="both"/>
      </w:pPr>
    </w:p>
    <w:p w:rsidR="004C64E2" w:rsidRDefault="004C64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6E5" w:rsidRDefault="00B236E5"/>
    <w:sectPr w:rsidR="00B236E5" w:rsidSect="00B2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E2"/>
    <w:rsid w:val="004C64E2"/>
    <w:rsid w:val="00B236E5"/>
    <w:rsid w:val="00D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BE83-9775-42E7-8A3A-2545B84E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64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64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64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653F51D738517D3C6B260E1B98EB4D077D14155CFBF4C90DFED6DA83387BC899C882219A5D543082F31D54862AE63BD038D1AAFH51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653F51D738517D3C6B260E1B98EB4D077D14155CFBF4C90DFED6DA83387BC899C88201CA98A461D3E69DA4C7AB06AAA1F8F18HA1EJ" TargetMode="External"/><Relationship Id="rId12" Type="http://schemas.openxmlformats.org/officeDocument/2006/relationships/hyperlink" Target="consultantplus://offline/ref=244653F51D738517D3C6B260E1B98EB4D077D84556CBBF4C90DFED6DA83387BC9B9CD02E1BA4C017507566D848H61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653F51D738517D3C6B260E1B98EB4D071D04050CFBF4C90DFED6DA83387BC899C88261AA0DA1C0D3A208D4766B67DB4149118AD56H41DJ" TargetMode="External"/><Relationship Id="rId11" Type="http://schemas.openxmlformats.org/officeDocument/2006/relationships/hyperlink" Target="consultantplus://offline/ref=244653F51D738517D3C6AC6DF7D5D9B8D27F8F4A52CEB21BCA80B630FF3A8DEBCED3D1725DF7D3155F7564D15466B061HB17J" TargetMode="External"/><Relationship Id="rId5" Type="http://schemas.openxmlformats.org/officeDocument/2006/relationships/hyperlink" Target="consultantplus://offline/ref=211736DF7EF4D8B5095E422B07FD2E7CC6FAF1F784F26EB731FCB12C97F12FA9FC43BEC7A2D45FE195CFB41492BFAD112370661559BFFF10G916J" TargetMode="External"/><Relationship Id="rId10" Type="http://schemas.openxmlformats.org/officeDocument/2006/relationships/hyperlink" Target="consultantplus://offline/ref=244653F51D738517D3C6B260E1B98EB4D077D14155CFBF4C90DFED6DA83387BC9B9CD02E1BA4C017507566D848H61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4653F51D738517D3C6AC6DF7D5D9B8D27F8F4A52CEB21BCA80B630FF3A8DEBCED3D1725DF7D3155F7564D15466B061HB1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2</cp:revision>
  <dcterms:created xsi:type="dcterms:W3CDTF">2023-09-26T09:53:00Z</dcterms:created>
  <dcterms:modified xsi:type="dcterms:W3CDTF">2023-09-26T10:29:00Z</dcterms:modified>
</cp:coreProperties>
</file>