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4110"/>
      </w:tblGrid>
      <w:tr w:rsidR="00F90E15" w:rsidRPr="000C36F1" w:rsidTr="005C421F">
        <w:trPr>
          <w:trHeight w:val="1134"/>
        </w:trPr>
        <w:tc>
          <w:tcPr>
            <w:tcW w:w="4253" w:type="dxa"/>
          </w:tcPr>
          <w:p w:rsidR="00F90E15" w:rsidRPr="000C36F1" w:rsidRDefault="00F90E15" w:rsidP="005C4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E15" w:rsidRPr="000C36F1" w:rsidRDefault="00F90E15" w:rsidP="005C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6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EAA7934" wp14:editId="3CF8777D">
                  <wp:simplePos x="0" y="0"/>
                  <wp:positionH relativeFrom="column">
                    <wp:posOffset>-32749</wp:posOffset>
                  </wp:positionH>
                  <wp:positionV relativeFrom="paragraph">
                    <wp:posOffset>1270</wp:posOffset>
                  </wp:positionV>
                  <wp:extent cx="720000" cy="720000"/>
                  <wp:effectExtent l="0" t="0" r="4445" b="444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b_ra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F90E15" w:rsidRPr="000C36F1" w:rsidRDefault="00F90E15" w:rsidP="005C4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E15" w:rsidRPr="000C36F1" w:rsidTr="005C421F">
        <w:trPr>
          <w:trHeight w:val="703"/>
        </w:trPr>
        <w:tc>
          <w:tcPr>
            <w:tcW w:w="4253" w:type="dxa"/>
            <w:vAlign w:val="center"/>
          </w:tcPr>
          <w:p w:rsidR="00F90E15" w:rsidRDefault="00F90E15" w:rsidP="005C421F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F90E15" w:rsidRPr="000C36F1" w:rsidRDefault="00F90E15" w:rsidP="005C421F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Министерство финансов</w:t>
            </w:r>
          </w:p>
          <w:p w:rsidR="00F90E15" w:rsidRPr="000C36F1" w:rsidRDefault="00F90E15" w:rsidP="005C42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Республики Алтай</w:t>
            </w:r>
          </w:p>
        </w:tc>
        <w:tc>
          <w:tcPr>
            <w:tcW w:w="1276" w:type="dxa"/>
            <w:vAlign w:val="center"/>
          </w:tcPr>
          <w:p w:rsidR="00F90E15" w:rsidRPr="000C36F1" w:rsidRDefault="00F90E15" w:rsidP="005C421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Align w:val="center"/>
          </w:tcPr>
          <w:p w:rsidR="00F90E15" w:rsidRDefault="00F90E15" w:rsidP="005C421F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F90E15" w:rsidRPr="000C36F1" w:rsidRDefault="00F90E15" w:rsidP="005C421F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 xml:space="preserve">Алтай Республиканыҥ </w:t>
            </w:r>
          </w:p>
          <w:p w:rsidR="00F90E15" w:rsidRPr="000C36F1" w:rsidRDefault="00F90E15" w:rsidP="005C42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акча-манат министерствозы</w:t>
            </w:r>
          </w:p>
        </w:tc>
      </w:tr>
      <w:tr w:rsidR="00F90E15" w:rsidRPr="00B55BBC" w:rsidTr="005C421F">
        <w:trPr>
          <w:trHeight w:hRule="exact" w:val="657"/>
        </w:trPr>
        <w:tc>
          <w:tcPr>
            <w:tcW w:w="9639" w:type="dxa"/>
            <w:gridSpan w:val="3"/>
            <w:vAlign w:val="center"/>
          </w:tcPr>
          <w:p w:rsidR="00F90E15" w:rsidRPr="005D32D7" w:rsidRDefault="00F90E15" w:rsidP="005C42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0E15" w:rsidRPr="000C36F1" w:rsidRDefault="00F90E15" w:rsidP="005C42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 xml:space="preserve">В.И. Чаптынова ул., д.24, г. Горно-Алтайск, 649000; тел. 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(38822) 2-26-21; </w:t>
            </w: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(38822) 2-32-95;</w:t>
            </w:r>
          </w:p>
          <w:p w:rsidR="00F90E15" w:rsidRPr="000C36F1" w:rsidRDefault="00F90E15" w:rsidP="005C42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30CC7B6" wp14:editId="3C5647AA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199390</wp:posOffset>
                      </wp:positionV>
                      <wp:extent cx="6128385" cy="24765"/>
                      <wp:effectExtent l="19050" t="19050" r="5715" b="1333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128385" cy="24765"/>
                              </a:xfrm>
                              <a:prstGeom prst="line">
                                <a:avLst/>
                              </a:prstGeom>
                              <a:ln w="44450" cmpd="thinThick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BD7C4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3pt,15.7pt" to="476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" strokecolor="black [3213]" strokeweight="3.5pt">
                      <v:stroke linestyle="thinThick"/>
                      <o:lock v:ext="edit" shapetype="f"/>
                    </v:line>
                  </w:pict>
                </mc:Fallback>
              </mc:AlternateConten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info@mf.altaigov.ru; www.minfin-altai.ru</w:t>
            </w:r>
          </w:p>
        </w:tc>
      </w:tr>
    </w:tbl>
    <w:p w:rsidR="00D50839" w:rsidRPr="00150AB6" w:rsidRDefault="00D50839" w:rsidP="00F90E15">
      <w:pPr>
        <w:pStyle w:val="a6"/>
        <w:rPr>
          <w:b/>
          <w:sz w:val="28"/>
          <w:szCs w:val="28"/>
          <w:lang w:val="en-US"/>
        </w:rPr>
      </w:pPr>
    </w:p>
    <w:p w:rsidR="00D50839" w:rsidRPr="00026AC8" w:rsidRDefault="000D6B42" w:rsidP="00026AC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</w:t>
      </w:r>
      <w:r w:rsidR="00D50839" w:rsidRPr="00026AC8">
        <w:rPr>
          <w:b/>
          <w:sz w:val="28"/>
          <w:szCs w:val="28"/>
        </w:rPr>
        <w:t>З</w:t>
      </w:r>
    </w:p>
    <w:p w:rsidR="00D50839" w:rsidRDefault="00D50839" w:rsidP="00026AC8">
      <w:pPr>
        <w:pStyle w:val="a6"/>
        <w:jc w:val="center"/>
        <w:rPr>
          <w:b/>
          <w:sz w:val="28"/>
          <w:szCs w:val="28"/>
        </w:rPr>
      </w:pPr>
    </w:p>
    <w:p w:rsidR="00026AC8" w:rsidRPr="00026AC8" w:rsidRDefault="00026AC8" w:rsidP="00026AC8">
      <w:pPr>
        <w:pStyle w:val="a6"/>
        <w:jc w:val="center"/>
        <w:rPr>
          <w:b/>
          <w:sz w:val="28"/>
          <w:szCs w:val="28"/>
        </w:rPr>
      </w:pPr>
    </w:p>
    <w:p w:rsidR="00D50839" w:rsidRPr="00026AC8" w:rsidRDefault="00D50839" w:rsidP="00026AC8">
      <w:pPr>
        <w:pStyle w:val="a6"/>
        <w:jc w:val="center"/>
        <w:rPr>
          <w:sz w:val="28"/>
          <w:szCs w:val="28"/>
        </w:rPr>
      </w:pPr>
      <w:r w:rsidRPr="00026AC8">
        <w:rPr>
          <w:sz w:val="28"/>
          <w:szCs w:val="28"/>
        </w:rPr>
        <w:t xml:space="preserve">от </w:t>
      </w:r>
      <w:r w:rsidR="006C0EB8">
        <w:rPr>
          <w:sz w:val="28"/>
          <w:szCs w:val="28"/>
        </w:rPr>
        <w:t>_________________________________________</w:t>
      </w:r>
    </w:p>
    <w:p w:rsidR="00D50839" w:rsidRPr="00026AC8" w:rsidRDefault="00D50839" w:rsidP="00026AC8">
      <w:pPr>
        <w:pStyle w:val="a6"/>
        <w:jc w:val="center"/>
        <w:rPr>
          <w:sz w:val="28"/>
          <w:szCs w:val="28"/>
        </w:rPr>
      </w:pPr>
    </w:p>
    <w:p w:rsidR="00D50839" w:rsidRPr="00026AC8" w:rsidRDefault="00D50839" w:rsidP="00026AC8">
      <w:pPr>
        <w:pStyle w:val="a6"/>
        <w:jc w:val="center"/>
        <w:rPr>
          <w:sz w:val="28"/>
          <w:szCs w:val="28"/>
        </w:rPr>
      </w:pPr>
      <w:r w:rsidRPr="00026AC8">
        <w:rPr>
          <w:sz w:val="28"/>
          <w:szCs w:val="28"/>
        </w:rPr>
        <w:t>г. Горно-Алтайск</w:t>
      </w:r>
    </w:p>
    <w:p w:rsidR="000F35B0" w:rsidRPr="00026AC8" w:rsidRDefault="000F35B0" w:rsidP="0060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839" w:rsidRDefault="00513769" w:rsidP="006B4C15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 внесении изменени</w:t>
      </w:r>
      <w:r w:rsidR="005A3952">
        <w:rPr>
          <w:rFonts w:ascii="Times New Roman" w:hAnsi="Times New Roman"/>
          <w:b/>
          <w:sz w:val="28"/>
          <w:szCs w:val="28"/>
        </w:rPr>
        <w:t>й</w:t>
      </w:r>
      <w:r w:rsidR="00B20D42">
        <w:rPr>
          <w:rFonts w:ascii="Times New Roman" w:hAnsi="Times New Roman"/>
          <w:b/>
          <w:sz w:val="28"/>
          <w:szCs w:val="28"/>
        </w:rPr>
        <w:t xml:space="preserve"> в </w:t>
      </w:r>
      <w:r w:rsidR="006B4C15">
        <w:rPr>
          <w:rFonts w:ascii="Times New Roman" w:hAnsi="Times New Roman"/>
          <w:b/>
          <w:sz w:val="28"/>
          <w:szCs w:val="28"/>
        </w:rPr>
        <w:t xml:space="preserve">приказ Министерства финансов Республики Алтай </w:t>
      </w:r>
      <w:r w:rsidR="00B55BBC">
        <w:rPr>
          <w:rFonts w:ascii="Times New Roman" w:hAnsi="Times New Roman"/>
          <w:b/>
          <w:sz w:val="28"/>
          <w:szCs w:val="28"/>
        </w:rPr>
        <w:t xml:space="preserve">от 17 августа </w:t>
      </w:r>
      <w:r w:rsidR="00B55BBC" w:rsidRPr="00B55BBC">
        <w:rPr>
          <w:rFonts w:ascii="Times New Roman" w:hAnsi="Times New Roman"/>
          <w:b/>
          <w:sz w:val="28"/>
          <w:szCs w:val="28"/>
        </w:rPr>
        <w:t xml:space="preserve">2020 </w:t>
      </w:r>
      <w:r w:rsidR="00B55BBC">
        <w:rPr>
          <w:rFonts w:ascii="Times New Roman" w:hAnsi="Times New Roman"/>
          <w:b/>
          <w:sz w:val="28"/>
          <w:szCs w:val="28"/>
        </w:rPr>
        <w:t>г. №</w:t>
      </w:r>
      <w:r w:rsidR="00B55BBC" w:rsidRPr="00B55BBC">
        <w:rPr>
          <w:rFonts w:ascii="Times New Roman" w:hAnsi="Times New Roman"/>
          <w:b/>
          <w:sz w:val="28"/>
          <w:szCs w:val="28"/>
        </w:rPr>
        <w:t xml:space="preserve"> 200-п</w:t>
      </w:r>
    </w:p>
    <w:p w:rsidR="00602840" w:rsidRDefault="00602840" w:rsidP="00BB0803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5582" w:rsidRPr="00026AC8" w:rsidRDefault="00205582" w:rsidP="00BB0803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50839" w:rsidRDefault="00D83D3A" w:rsidP="00897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50839" w:rsidRPr="000B3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839" w:rsidRPr="000B3343">
        <w:rPr>
          <w:rFonts w:ascii="Times New Roman" w:hAnsi="Times New Roman" w:cs="Times New Roman"/>
          <w:b/>
          <w:bCs/>
          <w:spacing w:val="60"/>
          <w:sz w:val="28"/>
          <w:szCs w:val="28"/>
        </w:rPr>
        <w:t>риказываю:</w:t>
      </w:r>
    </w:p>
    <w:p w:rsidR="006B4C15" w:rsidRDefault="00824E53" w:rsidP="00CD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 w:rsidR="006B4C15" w:rsidRPr="00CD77C5">
        <w:rPr>
          <w:rFonts w:ascii="Times New Roman" w:hAnsi="Times New Roman"/>
          <w:sz w:val="28"/>
          <w:szCs w:val="28"/>
        </w:rPr>
        <w:t>в приказ Министерства финансов Респу</w:t>
      </w:r>
      <w:r w:rsidR="00B55BBC">
        <w:rPr>
          <w:rFonts w:ascii="Times New Roman" w:hAnsi="Times New Roman"/>
          <w:sz w:val="28"/>
          <w:szCs w:val="28"/>
        </w:rPr>
        <w:t>блики Алтай от 17 августа</w:t>
      </w:r>
      <w:r w:rsidR="000D6B42">
        <w:rPr>
          <w:rFonts w:ascii="Times New Roman" w:hAnsi="Times New Roman"/>
          <w:sz w:val="28"/>
          <w:szCs w:val="28"/>
        </w:rPr>
        <w:t xml:space="preserve"> 2020 г.</w:t>
      </w:r>
      <w:r w:rsidR="00B55BBC">
        <w:rPr>
          <w:rFonts w:ascii="Times New Roman" w:hAnsi="Times New Roman"/>
          <w:sz w:val="28"/>
          <w:szCs w:val="28"/>
        </w:rPr>
        <w:t xml:space="preserve"> № 200</w:t>
      </w:r>
      <w:r w:rsidR="006B4C15" w:rsidRPr="00CD77C5">
        <w:rPr>
          <w:rFonts w:ascii="Times New Roman" w:hAnsi="Times New Roman"/>
          <w:sz w:val="28"/>
          <w:szCs w:val="28"/>
        </w:rPr>
        <w:t>-п «</w:t>
      </w:r>
      <w:r w:rsidR="00B55BBC" w:rsidRPr="00B55BBC">
        <w:rPr>
          <w:rFonts w:ascii="Times New Roman" w:hAnsi="Times New Roman"/>
          <w:sz w:val="28"/>
          <w:szCs w:val="28"/>
        </w:rPr>
        <w:t>Об утверждении Порядка представления сводного отчета о расходовании иных межбюджетных трансфертов, предоставленных из республиканского бюджета Республики Алтай бюджетам муниципальных образований в Республике Алтай</w:t>
      </w:r>
      <w:r w:rsidR="006B4C15" w:rsidRPr="00CD77C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24E53" w:rsidRDefault="00824E53" w:rsidP="00CD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E53" w:rsidRDefault="00824E53" w:rsidP="00CD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E53" w:rsidRDefault="00824E53" w:rsidP="00CD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E53" w:rsidRDefault="00824E53" w:rsidP="0082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824E53" w:rsidRDefault="00824E53" w:rsidP="0082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824E53" w:rsidRDefault="00824E53" w:rsidP="0082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               </w:t>
      </w:r>
      <w:r w:rsidR="007520BF" w:rsidRPr="007520BF">
        <w:rPr>
          <w:rFonts w:ascii="Times New Roman" w:hAnsi="Times New Roman"/>
          <w:sz w:val="28"/>
          <w:szCs w:val="28"/>
        </w:rPr>
        <w:t>О.В.</w:t>
      </w:r>
      <w:r w:rsidR="007520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Завьялова </w:t>
      </w:r>
    </w:p>
    <w:p w:rsidR="00824E53" w:rsidRDefault="00824E53" w:rsidP="00CD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E53" w:rsidRDefault="00824E53" w:rsidP="00CD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E53" w:rsidRDefault="00824E53" w:rsidP="00CD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E53" w:rsidRDefault="00824E53" w:rsidP="00CD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E53" w:rsidRDefault="00824E53" w:rsidP="00CD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E53" w:rsidRDefault="00824E53" w:rsidP="00CD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E53" w:rsidRDefault="00824E53" w:rsidP="00CD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E15" w:rsidRDefault="00F90E15" w:rsidP="00CD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BBC" w:rsidRDefault="00B55BBC" w:rsidP="00CD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BBC" w:rsidRDefault="00B55BBC" w:rsidP="00CD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E53" w:rsidRDefault="00824E53" w:rsidP="00CD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E53" w:rsidRDefault="00824E53" w:rsidP="00CD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E53" w:rsidRDefault="00824E53" w:rsidP="00FB5EA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5407C0" w:rsidRDefault="005407C0" w:rsidP="00FB5EA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</w:t>
      </w:r>
      <w:r w:rsidR="00FB5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 Республики Алтай</w:t>
      </w:r>
    </w:p>
    <w:p w:rsidR="005407C0" w:rsidRDefault="005407C0" w:rsidP="00FB5EA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 2024 г. № __</w:t>
      </w:r>
      <w:r w:rsidR="007520B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</w:p>
    <w:p w:rsidR="00824E53" w:rsidRDefault="00824E53" w:rsidP="00CD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E53" w:rsidRDefault="00824E53" w:rsidP="00CD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07C0" w:rsidRDefault="005407C0" w:rsidP="00CD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07C0" w:rsidRPr="005407C0" w:rsidRDefault="005407C0" w:rsidP="00752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7C0">
        <w:rPr>
          <w:rFonts w:ascii="Times New Roman" w:hAnsi="Times New Roman"/>
          <w:b/>
          <w:sz w:val="28"/>
          <w:szCs w:val="28"/>
        </w:rPr>
        <w:t>ИЗМЕНЕНИЯ</w:t>
      </w:r>
      <w:r w:rsidR="00650D40">
        <w:rPr>
          <w:rFonts w:ascii="Times New Roman" w:hAnsi="Times New Roman"/>
          <w:b/>
          <w:sz w:val="28"/>
          <w:szCs w:val="28"/>
        </w:rPr>
        <w:t>,</w:t>
      </w:r>
    </w:p>
    <w:p w:rsidR="005407C0" w:rsidRPr="005407C0" w:rsidRDefault="005407C0" w:rsidP="00752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7C0">
        <w:rPr>
          <w:rFonts w:ascii="Times New Roman" w:hAnsi="Times New Roman"/>
          <w:b/>
          <w:sz w:val="28"/>
          <w:szCs w:val="28"/>
        </w:rPr>
        <w:t>которые вносятся в приказ Министерства финансов Респу</w:t>
      </w:r>
      <w:r w:rsidR="000D6B42">
        <w:rPr>
          <w:rFonts w:ascii="Times New Roman" w:hAnsi="Times New Roman"/>
          <w:b/>
          <w:sz w:val="28"/>
          <w:szCs w:val="28"/>
        </w:rPr>
        <w:t xml:space="preserve">блики Алтай </w:t>
      </w:r>
      <w:r w:rsidR="00B55BBC" w:rsidRPr="00B55BBC">
        <w:rPr>
          <w:rFonts w:ascii="Times New Roman" w:hAnsi="Times New Roman"/>
          <w:b/>
          <w:sz w:val="28"/>
          <w:szCs w:val="28"/>
        </w:rPr>
        <w:t>от 17 августа 2020 г. № 200-п</w:t>
      </w:r>
      <w:r w:rsidRPr="00B55BBC">
        <w:rPr>
          <w:rFonts w:ascii="Times New Roman" w:hAnsi="Times New Roman"/>
          <w:b/>
          <w:sz w:val="28"/>
          <w:szCs w:val="28"/>
        </w:rPr>
        <w:t xml:space="preserve"> </w:t>
      </w:r>
      <w:r w:rsidR="00B55BBC" w:rsidRPr="00B55BBC">
        <w:rPr>
          <w:rFonts w:ascii="Times New Roman" w:hAnsi="Times New Roman"/>
          <w:b/>
          <w:sz w:val="28"/>
          <w:szCs w:val="28"/>
        </w:rPr>
        <w:t>«Об утверждении Порядка представления сводного отчета о расходовании иных межбюджетных трансфертов, предоставленных из республиканского бюджета Республики Алтай бюджетам муниципальных образований в Республике Алтай»</w:t>
      </w:r>
    </w:p>
    <w:p w:rsidR="00824E53" w:rsidRDefault="00824E53" w:rsidP="00CD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07C0" w:rsidRDefault="005407C0" w:rsidP="00CD7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BBC" w:rsidRDefault="00824E53" w:rsidP="0082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5BBC">
        <w:rPr>
          <w:rFonts w:ascii="Times New Roman" w:hAnsi="Times New Roman"/>
          <w:sz w:val="28"/>
          <w:szCs w:val="28"/>
        </w:rPr>
        <w:t xml:space="preserve"> В наименовании слова «</w:t>
      </w:r>
      <w:r w:rsidR="00B55BBC" w:rsidRPr="00B55BBC">
        <w:rPr>
          <w:rFonts w:ascii="Times New Roman" w:hAnsi="Times New Roman"/>
          <w:sz w:val="28"/>
          <w:szCs w:val="28"/>
        </w:rPr>
        <w:t>о расходовании иных межбюджетных трансфертов, предоставленных из республиканского бюджета Республики Алтай бюджетам муниципальных образований</w:t>
      </w:r>
      <w:r w:rsidR="00B55BBC">
        <w:rPr>
          <w:rFonts w:ascii="Times New Roman" w:hAnsi="Times New Roman"/>
          <w:sz w:val="28"/>
          <w:szCs w:val="28"/>
        </w:rPr>
        <w:t>» заменить словами «</w:t>
      </w:r>
      <w:r w:rsidR="00B55BBC" w:rsidRPr="00B55BBC">
        <w:rPr>
          <w:rFonts w:ascii="Times New Roman" w:hAnsi="Times New Roman"/>
          <w:sz w:val="28"/>
          <w:szCs w:val="28"/>
        </w:rPr>
        <w:t>о</w:t>
      </w:r>
      <w:r w:rsidR="00B55BBC">
        <w:rPr>
          <w:rFonts w:ascii="Times New Roman" w:hAnsi="Times New Roman"/>
          <w:sz w:val="28"/>
          <w:szCs w:val="28"/>
        </w:rPr>
        <w:t>б использовании</w:t>
      </w:r>
      <w:r w:rsidR="00B55BBC" w:rsidRPr="00B55BBC">
        <w:rPr>
          <w:rFonts w:ascii="Times New Roman" w:hAnsi="Times New Roman"/>
          <w:sz w:val="28"/>
          <w:szCs w:val="28"/>
        </w:rPr>
        <w:t xml:space="preserve"> иных межбюджетных трансфертов, предоставленных из республиканского бюджета Республики Алтай местным бюджетам</w:t>
      </w:r>
      <w:r w:rsidR="00B55BBC">
        <w:rPr>
          <w:rFonts w:ascii="Times New Roman" w:hAnsi="Times New Roman"/>
          <w:sz w:val="28"/>
          <w:szCs w:val="28"/>
        </w:rPr>
        <w:t xml:space="preserve">». </w:t>
      </w:r>
    </w:p>
    <w:p w:rsidR="00B55BBC" w:rsidRDefault="00B55BBC" w:rsidP="004B0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B034C">
        <w:rPr>
          <w:rFonts w:ascii="Times New Roman" w:hAnsi="Times New Roman"/>
          <w:sz w:val="28"/>
          <w:szCs w:val="28"/>
        </w:rPr>
        <w:t>В преамбуле слова «</w:t>
      </w:r>
      <w:r w:rsidR="004B034C">
        <w:rPr>
          <w:rFonts w:ascii="Times New Roman" w:hAnsi="Times New Roman" w:cs="Times New Roman"/>
          <w:sz w:val="28"/>
          <w:szCs w:val="28"/>
        </w:rPr>
        <w:t>представления и расходования</w:t>
      </w:r>
      <w:r w:rsidR="004B034C">
        <w:rPr>
          <w:rFonts w:ascii="Times New Roman" w:hAnsi="Times New Roman" w:cs="Times New Roman"/>
          <w:sz w:val="28"/>
          <w:szCs w:val="28"/>
        </w:rPr>
        <w:t>» заменить словами «предоставления и распределения».</w:t>
      </w:r>
    </w:p>
    <w:p w:rsidR="004B034C" w:rsidRPr="004B034C" w:rsidRDefault="004B034C" w:rsidP="004B0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пункте 1 слова «</w:t>
      </w:r>
      <w:r>
        <w:rPr>
          <w:rFonts w:ascii="Times New Roman" w:hAnsi="Times New Roman" w:cs="Times New Roman"/>
          <w:sz w:val="28"/>
          <w:szCs w:val="28"/>
        </w:rPr>
        <w:t>о расходовании иных межбюджетных трансфертов, предоставленных из республиканского бюджета Республики Алтай бюджетам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B55BB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использовании</w:t>
      </w:r>
      <w:r w:rsidRPr="00B55BBC">
        <w:rPr>
          <w:rFonts w:ascii="Times New Roman" w:hAnsi="Times New Roman"/>
          <w:sz w:val="28"/>
          <w:szCs w:val="28"/>
        </w:rPr>
        <w:t xml:space="preserve"> иных межбюджетных трансфертов, предоставленных из республиканского бюджета Республики Алтай местным бюджетам</w:t>
      </w:r>
      <w:r>
        <w:rPr>
          <w:rFonts w:ascii="Times New Roman" w:hAnsi="Times New Roman"/>
          <w:sz w:val="28"/>
          <w:szCs w:val="28"/>
        </w:rPr>
        <w:t>».</w:t>
      </w:r>
    </w:p>
    <w:p w:rsidR="009627B2" w:rsidRDefault="00B55BBC" w:rsidP="0082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24E53">
        <w:rPr>
          <w:rFonts w:ascii="Times New Roman" w:hAnsi="Times New Roman"/>
          <w:sz w:val="28"/>
          <w:szCs w:val="28"/>
        </w:rPr>
        <w:t>В</w:t>
      </w:r>
      <w:r w:rsidR="00CD77C5">
        <w:rPr>
          <w:rFonts w:ascii="Times New Roman" w:hAnsi="Times New Roman"/>
          <w:sz w:val="28"/>
          <w:szCs w:val="28"/>
        </w:rPr>
        <w:t xml:space="preserve"> </w:t>
      </w:r>
      <w:r w:rsidR="009627B2">
        <w:rPr>
          <w:rFonts w:ascii="Times New Roman" w:hAnsi="Times New Roman"/>
          <w:sz w:val="28"/>
          <w:szCs w:val="28"/>
        </w:rPr>
        <w:t>пункт</w:t>
      </w:r>
      <w:r w:rsidR="00824E53">
        <w:rPr>
          <w:rFonts w:ascii="Times New Roman" w:hAnsi="Times New Roman"/>
          <w:sz w:val="28"/>
          <w:szCs w:val="28"/>
        </w:rPr>
        <w:t>е</w:t>
      </w:r>
      <w:r w:rsidR="004B034C">
        <w:rPr>
          <w:rFonts w:ascii="Times New Roman" w:hAnsi="Times New Roman"/>
          <w:sz w:val="28"/>
          <w:szCs w:val="28"/>
        </w:rPr>
        <w:t xml:space="preserve"> 2</w:t>
      </w:r>
      <w:r w:rsidR="009627B2">
        <w:rPr>
          <w:rFonts w:ascii="Times New Roman" w:hAnsi="Times New Roman"/>
          <w:sz w:val="28"/>
          <w:szCs w:val="28"/>
        </w:rPr>
        <w:t xml:space="preserve"> </w:t>
      </w:r>
      <w:r w:rsidR="00824E53">
        <w:rPr>
          <w:rFonts w:ascii="Times New Roman" w:hAnsi="Times New Roman"/>
          <w:sz w:val="28"/>
          <w:szCs w:val="28"/>
        </w:rPr>
        <w:t>слова «(Тихоновой Л.П.)</w:t>
      </w:r>
      <w:r w:rsidR="00650D40">
        <w:rPr>
          <w:rFonts w:ascii="Times New Roman" w:hAnsi="Times New Roman"/>
          <w:sz w:val="28"/>
          <w:szCs w:val="28"/>
        </w:rPr>
        <w:t>»</w:t>
      </w:r>
      <w:r w:rsidR="00824E53">
        <w:rPr>
          <w:rFonts w:ascii="Times New Roman" w:hAnsi="Times New Roman"/>
          <w:sz w:val="28"/>
          <w:szCs w:val="28"/>
        </w:rPr>
        <w:t xml:space="preserve"> заменить словами «(Куюкову А.И.)».</w:t>
      </w:r>
      <w:r w:rsidR="009627B2">
        <w:rPr>
          <w:rFonts w:ascii="Times New Roman" w:hAnsi="Times New Roman"/>
          <w:sz w:val="28"/>
          <w:szCs w:val="28"/>
        </w:rPr>
        <w:t xml:space="preserve"> </w:t>
      </w:r>
    </w:p>
    <w:p w:rsidR="004B034C" w:rsidRPr="00CD77C5" w:rsidRDefault="004B034C" w:rsidP="004B0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</w:t>
      </w:r>
      <w:r w:rsidR="00F80B7D">
        <w:rPr>
          <w:rFonts w:ascii="Times New Roman" w:hAnsi="Times New Roman"/>
          <w:sz w:val="28"/>
          <w:szCs w:val="28"/>
        </w:rPr>
        <w:t xml:space="preserve">пункте 2 </w:t>
      </w:r>
      <w:r>
        <w:rPr>
          <w:rFonts w:ascii="Times New Roman" w:hAnsi="Times New Roman"/>
          <w:sz w:val="28"/>
          <w:szCs w:val="28"/>
        </w:rPr>
        <w:t>П</w:t>
      </w:r>
      <w:r w:rsidR="00F80B7D">
        <w:rPr>
          <w:rFonts w:ascii="Times New Roman" w:hAnsi="Times New Roman"/>
          <w:sz w:val="28"/>
          <w:szCs w:val="28"/>
        </w:rPr>
        <w:t>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34C">
        <w:rPr>
          <w:rFonts w:ascii="Times New Roman" w:hAnsi="Times New Roman"/>
          <w:sz w:val="28"/>
          <w:szCs w:val="28"/>
        </w:rPr>
        <w:t>представления сводного отчета о расходовании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34C">
        <w:rPr>
          <w:rFonts w:ascii="Times New Roman" w:hAnsi="Times New Roman"/>
          <w:sz w:val="28"/>
          <w:szCs w:val="28"/>
        </w:rPr>
        <w:t>иных межбюджетных трансфертов, 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34C">
        <w:rPr>
          <w:rFonts w:ascii="Times New Roman" w:hAnsi="Times New Roman"/>
          <w:sz w:val="28"/>
          <w:szCs w:val="28"/>
        </w:rPr>
        <w:t xml:space="preserve">из республиканского бюджета </w:t>
      </w:r>
      <w:r>
        <w:rPr>
          <w:rFonts w:ascii="Times New Roman" w:hAnsi="Times New Roman"/>
          <w:sz w:val="28"/>
          <w:szCs w:val="28"/>
        </w:rPr>
        <w:t>Р</w:t>
      </w:r>
      <w:r w:rsidR="00F80B7D">
        <w:rPr>
          <w:rFonts w:ascii="Times New Roman" w:hAnsi="Times New Roman"/>
          <w:sz w:val="28"/>
          <w:szCs w:val="28"/>
        </w:rPr>
        <w:t>еспублики А</w:t>
      </w:r>
      <w:r w:rsidRPr="004B034C">
        <w:rPr>
          <w:rFonts w:ascii="Times New Roman" w:hAnsi="Times New Roman"/>
          <w:sz w:val="28"/>
          <w:szCs w:val="28"/>
        </w:rPr>
        <w:t>лтай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34C">
        <w:rPr>
          <w:rFonts w:ascii="Times New Roman" w:hAnsi="Times New Roman"/>
          <w:sz w:val="28"/>
          <w:szCs w:val="28"/>
        </w:rPr>
        <w:t>бюджет</w:t>
      </w:r>
      <w:r w:rsidR="00F80B7D">
        <w:rPr>
          <w:rFonts w:ascii="Times New Roman" w:hAnsi="Times New Roman"/>
          <w:sz w:val="28"/>
          <w:szCs w:val="28"/>
        </w:rPr>
        <w:t>ам муниципальных образований в Республике А</w:t>
      </w:r>
      <w:r w:rsidRPr="004B034C">
        <w:rPr>
          <w:rFonts w:ascii="Times New Roman" w:hAnsi="Times New Roman"/>
          <w:sz w:val="28"/>
          <w:szCs w:val="28"/>
        </w:rPr>
        <w:t>лтай</w:t>
      </w:r>
      <w:r w:rsidR="00F80B7D">
        <w:rPr>
          <w:rFonts w:ascii="Times New Roman" w:hAnsi="Times New Roman"/>
          <w:sz w:val="28"/>
          <w:szCs w:val="28"/>
        </w:rPr>
        <w:t xml:space="preserve">, утвержденного указанным Приказом, </w:t>
      </w:r>
      <w:r w:rsidR="00F80B7D">
        <w:rPr>
          <w:rFonts w:ascii="Times New Roman" w:hAnsi="Times New Roman"/>
          <w:sz w:val="28"/>
          <w:szCs w:val="28"/>
        </w:rPr>
        <w:t>слова</w:t>
      </w:r>
      <w:r w:rsidR="00F80B7D">
        <w:rPr>
          <w:rFonts w:ascii="Times New Roman" w:hAnsi="Times New Roman"/>
          <w:sz w:val="28"/>
          <w:szCs w:val="28"/>
        </w:rPr>
        <w:t xml:space="preserve"> «</w:t>
      </w:r>
      <w:r w:rsidR="00F80B7D" w:rsidRPr="00B55BBC">
        <w:rPr>
          <w:rFonts w:ascii="Times New Roman" w:hAnsi="Times New Roman"/>
          <w:sz w:val="28"/>
          <w:szCs w:val="28"/>
        </w:rPr>
        <w:t>о расходовании иных межбюджетных трансфертов, предоставленных из республиканского бюджета Республики Алтай бюджетам муниципальных образований</w:t>
      </w:r>
      <w:r w:rsidR="00F80B7D">
        <w:rPr>
          <w:rFonts w:ascii="Times New Roman" w:hAnsi="Times New Roman"/>
          <w:sz w:val="28"/>
          <w:szCs w:val="28"/>
        </w:rPr>
        <w:t>» заменить словами «</w:t>
      </w:r>
      <w:r w:rsidR="00F80B7D" w:rsidRPr="00B55BBC">
        <w:rPr>
          <w:rFonts w:ascii="Times New Roman" w:hAnsi="Times New Roman"/>
          <w:sz w:val="28"/>
          <w:szCs w:val="28"/>
        </w:rPr>
        <w:t>о</w:t>
      </w:r>
      <w:r w:rsidR="00F80B7D">
        <w:rPr>
          <w:rFonts w:ascii="Times New Roman" w:hAnsi="Times New Roman"/>
          <w:sz w:val="28"/>
          <w:szCs w:val="28"/>
        </w:rPr>
        <w:t>б использовании</w:t>
      </w:r>
      <w:r w:rsidR="00F80B7D" w:rsidRPr="00B55BBC">
        <w:rPr>
          <w:rFonts w:ascii="Times New Roman" w:hAnsi="Times New Roman"/>
          <w:sz w:val="28"/>
          <w:szCs w:val="28"/>
        </w:rPr>
        <w:t xml:space="preserve"> иных межбюджетных трансфертов, предоставленных из республиканского бюджета Республики Алтай местным бюджетам</w:t>
      </w:r>
      <w:r w:rsidR="00F80B7D">
        <w:rPr>
          <w:rFonts w:ascii="Times New Roman" w:hAnsi="Times New Roman"/>
          <w:sz w:val="28"/>
          <w:szCs w:val="28"/>
        </w:rPr>
        <w:t>».</w:t>
      </w:r>
    </w:p>
    <w:p w:rsidR="00DE3991" w:rsidRDefault="00F80B7D" w:rsidP="00F8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E3991" w:rsidSect="000F35B0">
          <w:headerReference w:type="default" r:id="rId9"/>
          <w:pgSz w:w="11906" w:h="16838"/>
          <w:pgMar w:top="1134" w:right="851" w:bottom="993" w:left="1701" w:header="425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5. Приложение к Порядку представления сводного отчета о расходовании иных межбюджетных трансфертов, предоставленных из республиканского бюджета Республики Алтай бюджетам муниципальных образований </w:t>
      </w:r>
      <w:r w:rsidRPr="00F80B7D">
        <w:rPr>
          <w:rFonts w:ascii="Times New Roman" w:hAnsi="Times New Roman"/>
          <w:sz w:val="28"/>
          <w:szCs w:val="28"/>
        </w:rPr>
        <w:t>в Республике Алтай</w:t>
      </w:r>
      <w:r w:rsidR="005750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утвержденному указанным приказом,</w:t>
      </w:r>
      <w:r w:rsidR="00DE39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A14FF" w:rsidRDefault="00DA14FF" w:rsidP="002A41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B7D" w:rsidRDefault="00FC7306" w:rsidP="00F80B7D">
      <w:pPr>
        <w:autoSpaceDE w:val="0"/>
        <w:autoSpaceDN w:val="0"/>
        <w:adjustRightInd w:val="0"/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80B7D">
        <w:rPr>
          <w:rFonts w:ascii="Times New Roman" w:hAnsi="Times New Roman"/>
          <w:sz w:val="28"/>
          <w:szCs w:val="28"/>
        </w:rPr>
        <w:t xml:space="preserve">ПРИЛОЖЕНИЕ </w:t>
      </w:r>
    </w:p>
    <w:p w:rsidR="008D4F4F" w:rsidRPr="003B0261" w:rsidRDefault="00F80B7D" w:rsidP="00F80B7D">
      <w:pPr>
        <w:autoSpaceDE w:val="0"/>
        <w:autoSpaceDN w:val="0"/>
        <w:adjustRightInd w:val="0"/>
        <w:spacing w:after="0" w:line="240" w:lineRule="auto"/>
        <w:ind w:left="8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представления сводного </w:t>
      </w:r>
      <w:r w:rsidRPr="00F80B7D">
        <w:rPr>
          <w:rFonts w:ascii="Times New Roman" w:hAnsi="Times New Roman"/>
          <w:sz w:val="28"/>
          <w:szCs w:val="28"/>
        </w:rPr>
        <w:t>отчета о</w:t>
      </w:r>
      <w:r>
        <w:rPr>
          <w:rFonts w:ascii="Times New Roman" w:hAnsi="Times New Roman"/>
          <w:sz w:val="28"/>
          <w:szCs w:val="28"/>
        </w:rPr>
        <w:t>б</w:t>
      </w:r>
      <w:r w:rsidRPr="00F80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использовании иных межбюджетных трансфертов, предоставленных из республиканского бюджета Республики Алтай местным бюджетам </w:t>
      </w:r>
      <w:r w:rsidRPr="00F80B7D">
        <w:rPr>
          <w:rFonts w:ascii="Times New Roman" w:hAnsi="Times New Roman"/>
          <w:sz w:val="28"/>
          <w:szCs w:val="28"/>
        </w:rPr>
        <w:t>в Республике Алтай</w:t>
      </w:r>
    </w:p>
    <w:p w:rsidR="00DE3991" w:rsidRPr="003B0261" w:rsidRDefault="00DE3991" w:rsidP="00DE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4FF" w:rsidRPr="003B0261" w:rsidRDefault="00DA14FF" w:rsidP="00DE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FF1" w:rsidRPr="003B0261" w:rsidRDefault="00FC7306" w:rsidP="007A03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FC7306" w:rsidRDefault="00FC7306" w:rsidP="00FC73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использовании иных межбюджетных трансфертов,</w:t>
      </w:r>
    </w:p>
    <w:p w:rsidR="00FC7306" w:rsidRDefault="00FC7306" w:rsidP="00FC73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предоставленных из республиканского бюджета </w:t>
      </w:r>
    </w:p>
    <w:p w:rsidR="00FC7306" w:rsidRPr="003B0261" w:rsidRDefault="00FC7306" w:rsidP="00FC73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Алтай местным бюджетам в Республике Алтай</w:t>
      </w:r>
      <w:bookmarkStart w:id="0" w:name="_GoBack"/>
      <w:bookmarkEnd w:id="0"/>
    </w:p>
    <w:p w:rsidR="00DA14FF" w:rsidRPr="00171101" w:rsidRDefault="00DA14FF" w:rsidP="00470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9"/>
        <w:gridCol w:w="996"/>
        <w:gridCol w:w="2141"/>
        <w:gridCol w:w="1407"/>
        <w:gridCol w:w="567"/>
        <w:gridCol w:w="567"/>
        <w:gridCol w:w="851"/>
        <w:gridCol w:w="992"/>
        <w:gridCol w:w="992"/>
        <w:gridCol w:w="1711"/>
        <w:gridCol w:w="567"/>
        <w:gridCol w:w="562"/>
        <w:gridCol w:w="856"/>
        <w:gridCol w:w="850"/>
      </w:tblGrid>
      <w:tr w:rsidR="007A03D5" w:rsidRPr="001907CE" w:rsidTr="00FB5EAB">
        <w:trPr>
          <w:trHeight w:val="143"/>
        </w:trPr>
        <w:tc>
          <w:tcPr>
            <w:tcW w:w="1109" w:type="dxa"/>
            <w:vMerge w:val="restart"/>
          </w:tcPr>
          <w:p w:rsidR="004705DA" w:rsidRPr="001907CE" w:rsidRDefault="00F80B7D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Код иного межбюджетного трансферта</w:t>
            </w:r>
          </w:p>
        </w:tc>
        <w:tc>
          <w:tcPr>
            <w:tcW w:w="996" w:type="dxa"/>
            <w:vMerge w:val="restart"/>
          </w:tcPr>
          <w:p w:rsidR="004705DA" w:rsidRPr="001907CE" w:rsidRDefault="005407C0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Наимено-в</w:t>
            </w:r>
            <w:r w:rsidR="004705DA" w:rsidRPr="001907CE">
              <w:rPr>
                <w:rFonts w:ascii="Times New Roman" w:hAnsi="Times New Roman" w:cs="Times New Roman"/>
                <w:sz w:val="18"/>
                <w:szCs w:val="24"/>
              </w:rPr>
              <w:t xml:space="preserve">ание </w:t>
            </w:r>
            <w:r w:rsidR="00F80B7D">
              <w:rPr>
                <w:rFonts w:ascii="Times New Roman" w:hAnsi="Times New Roman" w:cs="Times New Roman"/>
                <w:sz w:val="18"/>
                <w:szCs w:val="24"/>
              </w:rPr>
              <w:t>иного межбюджетного трансферта</w:t>
            </w:r>
          </w:p>
        </w:tc>
        <w:tc>
          <w:tcPr>
            <w:tcW w:w="12063" w:type="dxa"/>
            <w:gridSpan w:val="12"/>
          </w:tcPr>
          <w:p w:rsidR="004705DA" w:rsidRPr="001907CE" w:rsidRDefault="004705DA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Коды бюджетной классификации</w:t>
            </w:r>
          </w:p>
        </w:tc>
      </w:tr>
      <w:tr w:rsidR="007A03D5" w:rsidRPr="001907CE" w:rsidTr="00FB5EAB">
        <w:trPr>
          <w:trHeight w:val="827"/>
        </w:trPr>
        <w:tc>
          <w:tcPr>
            <w:tcW w:w="1109" w:type="dxa"/>
            <w:vMerge/>
          </w:tcPr>
          <w:p w:rsidR="004705DA" w:rsidRPr="001907CE" w:rsidRDefault="004705DA" w:rsidP="004C3F03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  <w:vMerge/>
          </w:tcPr>
          <w:p w:rsidR="004705DA" w:rsidRPr="001907CE" w:rsidRDefault="004705DA" w:rsidP="004C3F03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1" w:type="dxa"/>
          </w:tcPr>
          <w:p w:rsidR="004705DA" w:rsidRPr="001907CE" w:rsidRDefault="004705DA" w:rsidP="00C014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Код доходов бюджетной классификации бюджета муниципального образования</w:t>
            </w:r>
            <w:r w:rsidR="00202DAD" w:rsidRPr="001907CE">
              <w:rPr>
                <w:rFonts w:ascii="Times New Roman" w:hAnsi="Times New Roman" w:cs="Times New Roman"/>
                <w:sz w:val="18"/>
                <w:szCs w:val="24"/>
              </w:rPr>
              <w:t xml:space="preserve"> в Республике Алтай (далее</w:t>
            </w:r>
            <w:r w:rsidR="00C014E5">
              <w:rPr>
                <w:rFonts w:ascii="Times New Roman" w:hAnsi="Times New Roman" w:cs="Times New Roman"/>
                <w:sz w:val="18"/>
                <w:szCs w:val="24"/>
              </w:rPr>
              <w:t xml:space="preserve"> соответственно</w:t>
            </w:r>
            <w:r w:rsidR="003D15DD" w:rsidRPr="003D15D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C014E5">
              <w:rPr>
                <w:rFonts w:ascii="Times New Roman" w:hAnsi="Times New Roman" w:cs="Times New Roman"/>
                <w:sz w:val="18"/>
                <w:szCs w:val="24"/>
              </w:rPr>
              <w:t xml:space="preserve">- местный бюджет, </w:t>
            </w:r>
            <w:r w:rsidR="002111F8" w:rsidRPr="001907CE">
              <w:rPr>
                <w:rFonts w:ascii="Times New Roman" w:hAnsi="Times New Roman" w:cs="Times New Roman"/>
                <w:sz w:val="18"/>
                <w:szCs w:val="24"/>
              </w:rPr>
              <w:t>муниципальное образование</w:t>
            </w:r>
            <w:r w:rsidR="00202DAD" w:rsidRPr="001907CE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9922" w:type="dxa"/>
            <w:gridSpan w:val="11"/>
          </w:tcPr>
          <w:p w:rsidR="00290DC0" w:rsidRPr="001907CE" w:rsidRDefault="00290DC0" w:rsidP="00290DC0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90DC0" w:rsidRPr="001907CE" w:rsidRDefault="00290DC0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705DA" w:rsidRPr="001907CE" w:rsidRDefault="004705DA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Коды расходов</w:t>
            </w:r>
          </w:p>
        </w:tc>
      </w:tr>
      <w:tr w:rsidR="007A03D5" w:rsidRPr="001907CE" w:rsidTr="00FB5EAB">
        <w:trPr>
          <w:trHeight w:val="990"/>
        </w:trPr>
        <w:tc>
          <w:tcPr>
            <w:tcW w:w="1109" w:type="dxa"/>
            <w:vMerge/>
          </w:tcPr>
          <w:p w:rsidR="007A03D5" w:rsidRPr="001907CE" w:rsidRDefault="007A03D5" w:rsidP="004C3F03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7A03D5" w:rsidRPr="001907CE" w:rsidRDefault="007A03D5" w:rsidP="004C3F03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1" w:type="dxa"/>
            <w:vMerge w:val="restart"/>
          </w:tcPr>
          <w:p w:rsidR="007A03D5" w:rsidRPr="001907CE" w:rsidRDefault="007A03D5" w:rsidP="004C3F03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376" w:type="dxa"/>
            <w:gridSpan w:val="6"/>
          </w:tcPr>
          <w:p w:rsidR="007A03D5" w:rsidRPr="001907CE" w:rsidRDefault="005407C0" w:rsidP="00650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на которые главным распорядителям средств республиканского бюджета Республики Алтай (далее – ГРБС)</w:t>
            </w:r>
            <w:r w:rsidR="007A03D5" w:rsidRPr="001907CE">
              <w:rPr>
                <w:rFonts w:ascii="Times New Roman" w:hAnsi="Times New Roman" w:cs="Times New Roman"/>
                <w:sz w:val="18"/>
                <w:szCs w:val="24"/>
              </w:rPr>
              <w:t xml:space="preserve"> доведены лимиты бюджетных обязательств на предоставление </w:t>
            </w:r>
            <w:r w:rsidR="00F80B7D">
              <w:rPr>
                <w:rFonts w:ascii="Times New Roman" w:hAnsi="Times New Roman" w:cs="Times New Roman"/>
                <w:sz w:val="18"/>
                <w:szCs w:val="24"/>
              </w:rPr>
              <w:t>иного межбюджетного трансферта</w:t>
            </w:r>
            <w:r w:rsidR="00650D40">
              <w:rPr>
                <w:rFonts w:ascii="Times New Roman" w:hAnsi="Times New Roman" w:cs="Times New Roman"/>
                <w:sz w:val="18"/>
                <w:szCs w:val="24"/>
              </w:rPr>
              <w:t xml:space="preserve"> муниципальным образованиям</w:t>
            </w:r>
          </w:p>
        </w:tc>
        <w:tc>
          <w:tcPr>
            <w:tcW w:w="4546" w:type="dxa"/>
            <w:gridSpan w:val="5"/>
          </w:tcPr>
          <w:p w:rsidR="007A03D5" w:rsidRPr="001907CE" w:rsidRDefault="007A03D5" w:rsidP="00290DC0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7A03D5" w:rsidRPr="001907CE" w:rsidRDefault="00F06129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местного бюджета</w:t>
            </w:r>
          </w:p>
        </w:tc>
      </w:tr>
      <w:tr w:rsidR="009C3BA8" w:rsidRPr="001907CE" w:rsidTr="00650D40">
        <w:trPr>
          <w:trHeight w:val="1501"/>
        </w:trPr>
        <w:tc>
          <w:tcPr>
            <w:tcW w:w="1109" w:type="dxa"/>
            <w:vMerge/>
          </w:tcPr>
          <w:p w:rsidR="009C3BA8" w:rsidRPr="001907CE" w:rsidRDefault="009C3BA8" w:rsidP="004C3F03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  <w:vMerge/>
          </w:tcPr>
          <w:p w:rsidR="009C3BA8" w:rsidRPr="001907CE" w:rsidRDefault="009C3BA8" w:rsidP="004C3F03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41" w:type="dxa"/>
            <w:vMerge/>
          </w:tcPr>
          <w:p w:rsidR="009C3BA8" w:rsidRPr="001907CE" w:rsidRDefault="009C3BA8" w:rsidP="004C3F03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07" w:type="dxa"/>
          </w:tcPr>
          <w:p w:rsidR="009C3BA8" w:rsidRPr="001907CE" w:rsidRDefault="00781831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г</w:t>
            </w:r>
            <w:r w:rsidR="009C3BA8" w:rsidRPr="001907CE">
              <w:rPr>
                <w:rFonts w:ascii="Times New Roman" w:hAnsi="Times New Roman" w:cs="Times New Roman"/>
                <w:sz w:val="18"/>
                <w:szCs w:val="24"/>
              </w:rPr>
              <w:t>лава</w:t>
            </w:r>
          </w:p>
        </w:tc>
        <w:tc>
          <w:tcPr>
            <w:tcW w:w="1134" w:type="dxa"/>
            <w:gridSpan w:val="2"/>
          </w:tcPr>
          <w:p w:rsidR="009C3BA8" w:rsidRPr="001907CE" w:rsidRDefault="00202DAD" w:rsidP="00202D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раздел</w:t>
            </w:r>
            <w:r w:rsidR="00650D40">
              <w:rPr>
                <w:rFonts w:ascii="Times New Roman" w:hAnsi="Times New Roman" w:cs="Times New Roman"/>
                <w:sz w:val="18"/>
                <w:szCs w:val="24"/>
              </w:rPr>
              <w:t>,</w:t>
            </w: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 xml:space="preserve"> подраздел</w:t>
            </w:r>
          </w:p>
        </w:tc>
        <w:tc>
          <w:tcPr>
            <w:tcW w:w="851" w:type="dxa"/>
          </w:tcPr>
          <w:p w:rsidR="009C3BA8" w:rsidRPr="001907CE" w:rsidRDefault="00202DAD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целевая статья</w:t>
            </w:r>
          </w:p>
        </w:tc>
        <w:tc>
          <w:tcPr>
            <w:tcW w:w="992" w:type="dxa"/>
          </w:tcPr>
          <w:p w:rsidR="009C3BA8" w:rsidRPr="001907CE" w:rsidRDefault="00202DAD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вид расходов</w:t>
            </w:r>
          </w:p>
        </w:tc>
        <w:tc>
          <w:tcPr>
            <w:tcW w:w="992" w:type="dxa"/>
          </w:tcPr>
          <w:p w:rsidR="009C3BA8" w:rsidRPr="001907CE" w:rsidRDefault="00781831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r w:rsidR="009C3BA8" w:rsidRPr="001907CE">
              <w:rPr>
                <w:rFonts w:ascii="Times New Roman" w:hAnsi="Times New Roman" w:cs="Times New Roman"/>
                <w:sz w:val="18"/>
                <w:szCs w:val="24"/>
              </w:rPr>
              <w:t>од цели</w:t>
            </w:r>
          </w:p>
        </w:tc>
        <w:tc>
          <w:tcPr>
            <w:tcW w:w="1711" w:type="dxa"/>
          </w:tcPr>
          <w:p w:rsidR="009C3BA8" w:rsidRPr="001907CE" w:rsidRDefault="00781831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г</w:t>
            </w:r>
            <w:r w:rsidR="009C3BA8" w:rsidRPr="001907CE">
              <w:rPr>
                <w:rFonts w:ascii="Times New Roman" w:hAnsi="Times New Roman" w:cs="Times New Roman"/>
                <w:sz w:val="18"/>
                <w:szCs w:val="24"/>
              </w:rPr>
              <w:t>лава</w:t>
            </w:r>
          </w:p>
        </w:tc>
        <w:tc>
          <w:tcPr>
            <w:tcW w:w="1129" w:type="dxa"/>
            <w:gridSpan w:val="2"/>
          </w:tcPr>
          <w:p w:rsidR="009C3BA8" w:rsidRPr="001907CE" w:rsidRDefault="00202DAD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раздел</w:t>
            </w:r>
            <w:r w:rsidR="00650D40">
              <w:rPr>
                <w:rFonts w:ascii="Times New Roman" w:hAnsi="Times New Roman" w:cs="Times New Roman"/>
                <w:sz w:val="18"/>
                <w:szCs w:val="24"/>
              </w:rPr>
              <w:t>,</w:t>
            </w: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 xml:space="preserve"> подраздел</w:t>
            </w:r>
          </w:p>
        </w:tc>
        <w:tc>
          <w:tcPr>
            <w:tcW w:w="856" w:type="dxa"/>
          </w:tcPr>
          <w:p w:rsidR="009C3BA8" w:rsidRPr="001907CE" w:rsidRDefault="00202DAD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целевая статья</w:t>
            </w:r>
          </w:p>
        </w:tc>
        <w:tc>
          <w:tcPr>
            <w:tcW w:w="850" w:type="dxa"/>
          </w:tcPr>
          <w:p w:rsidR="009C3BA8" w:rsidRPr="001907CE" w:rsidRDefault="00202DAD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вид расходов</w:t>
            </w:r>
          </w:p>
        </w:tc>
      </w:tr>
      <w:tr w:rsidR="007A03D5" w:rsidRPr="001907CE" w:rsidTr="00650D40">
        <w:trPr>
          <w:trHeight w:val="345"/>
        </w:trPr>
        <w:tc>
          <w:tcPr>
            <w:tcW w:w="1109" w:type="dxa"/>
          </w:tcPr>
          <w:p w:rsidR="007A03D5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996" w:type="dxa"/>
          </w:tcPr>
          <w:p w:rsidR="007A03D5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141" w:type="dxa"/>
          </w:tcPr>
          <w:p w:rsidR="007A03D5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407" w:type="dxa"/>
          </w:tcPr>
          <w:p w:rsidR="007A03D5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567" w:type="dxa"/>
          </w:tcPr>
          <w:p w:rsidR="007A03D5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567" w:type="dxa"/>
          </w:tcPr>
          <w:p w:rsidR="007A03D5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851" w:type="dxa"/>
          </w:tcPr>
          <w:p w:rsidR="007A03D5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992" w:type="dxa"/>
          </w:tcPr>
          <w:p w:rsidR="007A03D5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992" w:type="dxa"/>
          </w:tcPr>
          <w:p w:rsidR="007A03D5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711" w:type="dxa"/>
          </w:tcPr>
          <w:p w:rsidR="007A03D5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567" w:type="dxa"/>
          </w:tcPr>
          <w:p w:rsidR="007A03D5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562" w:type="dxa"/>
          </w:tcPr>
          <w:p w:rsidR="007A03D5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856" w:type="dxa"/>
          </w:tcPr>
          <w:p w:rsidR="007A03D5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850" w:type="dxa"/>
          </w:tcPr>
          <w:p w:rsidR="007A03D5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</w:tr>
    </w:tbl>
    <w:p w:rsidR="001907CE" w:rsidRDefault="001907CE"/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851"/>
        <w:gridCol w:w="1134"/>
        <w:gridCol w:w="1276"/>
        <w:gridCol w:w="1275"/>
        <w:gridCol w:w="1413"/>
        <w:gridCol w:w="992"/>
        <w:gridCol w:w="1069"/>
        <w:gridCol w:w="1062"/>
        <w:gridCol w:w="993"/>
        <w:gridCol w:w="850"/>
        <w:gridCol w:w="992"/>
      </w:tblGrid>
      <w:tr w:rsidR="00844FA2" w:rsidRPr="001907CE" w:rsidTr="00FB5EAB">
        <w:trPr>
          <w:trHeight w:val="472"/>
        </w:trPr>
        <w:tc>
          <w:tcPr>
            <w:tcW w:w="2268" w:type="dxa"/>
            <w:gridSpan w:val="2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Возврат средств в республиканский бюджет</w:t>
            </w:r>
            <w:r w:rsidR="001907CE" w:rsidRPr="001907CE">
              <w:rPr>
                <w:rFonts w:ascii="Times New Roman" w:hAnsi="Times New Roman" w:cs="Times New Roman"/>
                <w:sz w:val="18"/>
                <w:szCs w:val="20"/>
              </w:rPr>
              <w:t xml:space="preserve"> Республики Алтай</w:t>
            </w:r>
            <w:r w:rsidR="00650D40">
              <w:rPr>
                <w:rFonts w:ascii="Times New Roman" w:hAnsi="Times New Roman" w:cs="Times New Roman"/>
                <w:sz w:val="18"/>
                <w:szCs w:val="20"/>
              </w:rPr>
              <w:t xml:space="preserve"> (далее – республиканский бюджет)</w:t>
            </w:r>
          </w:p>
        </w:tc>
        <w:tc>
          <w:tcPr>
            <w:tcW w:w="3261" w:type="dxa"/>
            <w:gridSpan w:val="3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Остатки по субсидиям</w:t>
            </w:r>
            <w:r w:rsidR="00650D40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 xml:space="preserve"> предоставленным в отчетном финансовом году</w:t>
            </w:r>
          </w:p>
        </w:tc>
        <w:tc>
          <w:tcPr>
            <w:tcW w:w="1275" w:type="dxa"/>
            <w:vMerge w:val="restart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Уточненный план без учета остатков на 1 января текущего финансового года</w:t>
            </w:r>
          </w:p>
        </w:tc>
        <w:tc>
          <w:tcPr>
            <w:tcW w:w="7371" w:type="dxa"/>
            <w:gridSpan w:val="7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 xml:space="preserve">Объем средств, предусмотренный Соглашением о предоставлении </w:t>
            </w:r>
            <w:r w:rsidR="00F80B7D">
              <w:rPr>
                <w:rFonts w:ascii="Times New Roman" w:hAnsi="Times New Roman" w:cs="Times New Roman"/>
                <w:sz w:val="18"/>
                <w:szCs w:val="24"/>
              </w:rPr>
              <w:t>иного межбюджетного трансферта</w:t>
            </w: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 xml:space="preserve"> в текущем финансовом году</w:t>
            </w:r>
          </w:p>
        </w:tc>
      </w:tr>
      <w:tr w:rsidR="007A03D5" w:rsidRPr="001907CE" w:rsidTr="00FB5EAB">
        <w:trPr>
          <w:trHeight w:val="458"/>
        </w:trPr>
        <w:tc>
          <w:tcPr>
            <w:tcW w:w="1134" w:type="dxa"/>
            <w:vMerge w:val="restart"/>
          </w:tcPr>
          <w:p w:rsidR="008C5D96" w:rsidRPr="001907CE" w:rsidRDefault="00844FA2" w:rsidP="008C5D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Объем средств, п</w:t>
            </w:r>
            <w:r w:rsidR="001907CE">
              <w:rPr>
                <w:rFonts w:ascii="Times New Roman" w:hAnsi="Times New Roman" w:cs="Times New Roman"/>
                <w:sz w:val="18"/>
                <w:szCs w:val="20"/>
              </w:rPr>
              <w:t>одлежащий возврату в республи-кан</w:t>
            </w: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ский бюджет в результате недости</w:t>
            </w:r>
            <w:r w:rsidR="001907CE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 xml:space="preserve">жения </w:t>
            </w:r>
          </w:p>
          <w:p w:rsidR="008C5D96" w:rsidRPr="001907CE" w:rsidRDefault="008C5D96" w:rsidP="008C5D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показателей</w:t>
            </w:r>
          </w:p>
          <w:p w:rsidR="00844FA2" w:rsidRPr="001907CE" w:rsidRDefault="008C5D96" w:rsidP="008C5D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результата</w:t>
            </w:r>
          </w:p>
        </w:tc>
        <w:tc>
          <w:tcPr>
            <w:tcW w:w="1134" w:type="dxa"/>
            <w:vMerge w:val="restart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Объем средств, возвра</w:t>
            </w:r>
            <w:r w:rsidR="001907CE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щенный в республи</w:t>
            </w:r>
            <w:r w:rsidR="001907CE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канский бюджет в результате недости</w:t>
            </w:r>
            <w:r w:rsidR="001907CE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же</w:t>
            </w:r>
            <w:r w:rsidR="008C5D96" w:rsidRPr="001907CE">
              <w:rPr>
                <w:rFonts w:ascii="Times New Roman" w:hAnsi="Times New Roman" w:cs="Times New Roman"/>
                <w:sz w:val="18"/>
                <w:szCs w:val="20"/>
              </w:rPr>
              <w:t>ния показателей результата</w:t>
            </w:r>
          </w:p>
        </w:tc>
        <w:tc>
          <w:tcPr>
            <w:tcW w:w="851" w:type="dxa"/>
            <w:vMerge w:val="restart"/>
          </w:tcPr>
          <w:p w:rsidR="00844FA2" w:rsidRPr="001907CE" w:rsidRDefault="00844FA2" w:rsidP="00F061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Остаток на 1 января текущего финан</w:t>
            </w:r>
            <w:r w:rsidR="00B2367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 xml:space="preserve">сового года на счете </w:t>
            </w:r>
            <w:r w:rsidR="00F06129">
              <w:rPr>
                <w:rFonts w:ascii="Times New Roman" w:hAnsi="Times New Roman" w:cs="Times New Roman"/>
                <w:sz w:val="18"/>
                <w:szCs w:val="20"/>
              </w:rPr>
              <w:t>местного бюджета</w:t>
            </w:r>
          </w:p>
        </w:tc>
        <w:tc>
          <w:tcPr>
            <w:tcW w:w="2410" w:type="dxa"/>
            <w:gridSpan w:val="2"/>
            <w:vMerge w:val="restart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в том числе</w:t>
            </w:r>
          </w:p>
        </w:tc>
        <w:tc>
          <w:tcPr>
            <w:tcW w:w="1275" w:type="dxa"/>
            <w:vMerge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FA2" w:rsidRPr="001907CE" w:rsidRDefault="00844FA2" w:rsidP="00844FA2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FA2" w:rsidRPr="001907CE" w:rsidRDefault="00844FA2" w:rsidP="00844FA2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Общий объем бюджетных ассигнований, всего, тыс. руб.</w:t>
            </w:r>
          </w:p>
        </w:tc>
        <w:tc>
          <w:tcPr>
            <w:tcW w:w="5958" w:type="dxa"/>
            <w:gridSpan w:val="6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в том числе</w:t>
            </w:r>
          </w:p>
        </w:tc>
      </w:tr>
      <w:tr w:rsidR="007A03D5" w:rsidRPr="001907CE" w:rsidTr="00FB5EAB">
        <w:trPr>
          <w:trHeight w:val="1236"/>
        </w:trPr>
        <w:tc>
          <w:tcPr>
            <w:tcW w:w="1134" w:type="dxa"/>
            <w:vMerge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3" w:type="dxa"/>
            <w:vMerge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1" w:type="dxa"/>
            <w:gridSpan w:val="2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Софинансирование за счет средств федерального бюджета</w:t>
            </w:r>
          </w:p>
        </w:tc>
        <w:tc>
          <w:tcPr>
            <w:tcW w:w="2055" w:type="dxa"/>
            <w:gridSpan w:val="2"/>
          </w:tcPr>
          <w:p w:rsidR="00844FA2" w:rsidRPr="001907CE" w:rsidRDefault="00844FA2" w:rsidP="00650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Софинансирование за счет средств республиканского бюджета</w:t>
            </w:r>
            <w:r w:rsidR="001907C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Софинансирование за счет средств местного бюджета</w:t>
            </w:r>
          </w:p>
        </w:tc>
      </w:tr>
      <w:tr w:rsidR="007A03D5" w:rsidRPr="001907CE" w:rsidTr="00FB5EAB">
        <w:trPr>
          <w:trHeight w:val="1546"/>
        </w:trPr>
        <w:tc>
          <w:tcPr>
            <w:tcW w:w="1134" w:type="dxa"/>
            <w:vMerge/>
          </w:tcPr>
          <w:p w:rsidR="00844FA2" w:rsidRPr="001907CE" w:rsidRDefault="00844FA2" w:rsidP="004C3F03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44FA2" w:rsidRPr="001907CE" w:rsidRDefault="00844FA2" w:rsidP="004C3F03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/>
          </w:tcPr>
          <w:p w:rsidR="00844FA2" w:rsidRPr="001907CE" w:rsidRDefault="00844FA2" w:rsidP="004C3F03">
            <w:pPr>
              <w:pStyle w:val="ConsPlusNorma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844FA2" w:rsidRPr="001907CE" w:rsidRDefault="00844FA2" w:rsidP="00650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Возвращено в текущем финансовом году в республи</w:t>
            </w:r>
            <w:r w:rsidR="00B2367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канский бюджет</w:t>
            </w:r>
            <w:r w:rsidR="0029078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44FA2" w:rsidRPr="001907CE" w:rsidRDefault="00844FA2" w:rsidP="00082F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 xml:space="preserve">Возвращено в текущем финансовом году в местный бюджет по решению ГРБС </w:t>
            </w:r>
          </w:p>
        </w:tc>
        <w:tc>
          <w:tcPr>
            <w:tcW w:w="1275" w:type="dxa"/>
            <w:vMerge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3" w:type="dxa"/>
            <w:vMerge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Объем средств, тыс. руб.</w:t>
            </w:r>
          </w:p>
        </w:tc>
        <w:tc>
          <w:tcPr>
            <w:tcW w:w="1069" w:type="dxa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Уровень софинан</w:t>
            </w:r>
            <w:r w:rsidR="00B2367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сирования, %</w:t>
            </w:r>
          </w:p>
        </w:tc>
        <w:tc>
          <w:tcPr>
            <w:tcW w:w="1062" w:type="dxa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Объем средств, тыс. руб</w:t>
            </w:r>
            <w:r w:rsidR="003D263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993" w:type="dxa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Уровень софинан</w:t>
            </w:r>
            <w:r w:rsidR="00B2367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сирования, %</w:t>
            </w:r>
          </w:p>
        </w:tc>
        <w:tc>
          <w:tcPr>
            <w:tcW w:w="850" w:type="dxa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Объем средств, тыс. руб.</w:t>
            </w:r>
          </w:p>
        </w:tc>
        <w:tc>
          <w:tcPr>
            <w:tcW w:w="992" w:type="dxa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Уровень софинан</w:t>
            </w:r>
            <w:r w:rsidR="00B2367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сирования, %</w:t>
            </w:r>
          </w:p>
        </w:tc>
      </w:tr>
      <w:tr w:rsidR="007A03D5" w:rsidRPr="001907CE" w:rsidTr="00FB5EAB">
        <w:trPr>
          <w:trHeight w:val="149"/>
        </w:trPr>
        <w:tc>
          <w:tcPr>
            <w:tcW w:w="1134" w:type="dxa"/>
          </w:tcPr>
          <w:p w:rsidR="00844FA2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134" w:type="dxa"/>
          </w:tcPr>
          <w:p w:rsidR="00844FA2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844FA2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1134" w:type="dxa"/>
          </w:tcPr>
          <w:p w:rsidR="00844FA2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1276" w:type="dxa"/>
          </w:tcPr>
          <w:p w:rsidR="00844FA2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1275" w:type="dxa"/>
          </w:tcPr>
          <w:p w:rsidR="00844FA2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1413" w:type="dxa"/>
          </w:tcPr>
          <w:p w:rsidR="00844FA2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992" w:type="dxa"/>
          </w:tcPr>
          <w:p w:rsidR="00844FA2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1069" w:type="dxa"/>
          </w:tcPr>
          <w:p w:rsidR="00844FA2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062" w:type="dxa"/>
          </w:tcPr>
          <w:p w:rsidR="00844FA2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993" w:type="dxa"/>
          </w:tcPr>
          <w:p w:rsidR="00844FA2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850" w:type="dxa"/>
          </w:tcPr>
          <w:p w:rsidR="00844FA2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992" w:type="dxa"/>
          </w:tcPr>
          <w:p w:rsidR="00844FA2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907CE"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</w:tr>
    </w:tbl>
    <w:p w:rsidR="007A03D5" w:rsidRPr="00171101" w:rsidRDefault="007A03D5" w:rsidP="00844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0"/>
        <w:gridCol w:w="1010"/>
        <w:gridCol w:w="852"/>
        <w:gridCol w:w="902"/>
        <w:gridCol w:w="1004"/>
        <w:gridCol w:w="918"/>
        <w:gridCol w:w="850"/>
        <w:gridCol w:w="992"/>
        <w:gridCol w:w="851"/>
        <w:gridCol w:w="992"/>
        <w:gridCol w:w="992"/>
      </w:tblGrid>
      <w:tr w:rsidR="00844FA2" w:rsidRPr="001907CE" w:rsidTr="00FB5EAB">
        <w:trPr>
          <w:trHeight w:val="266"/>
        </w:trPr>
        <w:tc>
          <w:tcPr>
            <w:tcW w:w="1843" w:type="dxa"/>
            <w:vMerge w:val="restart"/>
          </w:tcPr>
          <w:p w:rsidR="00844FA2" w:rsidRPr="001907CE" w:rsidRDefault="00844FA2" w:rsidP="00F061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 xml:space="preserve">Поступило средств в </w:t>
            </w:r>
            <w:r w:rsidR="00F06129">
              <w:rPr>
                <w:rFonts w:ascii="Times New Roman" w:hAnsi="Times New Roman" w:cs="Times New Roman"/>
                <w:sz w:val="18"/>
                <w:szCs w:val="24"/>
              </w:rPr>
              <w:t>местный бюджет</w:t>
            </w: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 xml:space="preserve"> на отчетную дату, всего, тыс. руб</w:t>
            </w:r>
            <w:r w:rsidR="009E5DB5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2969" w:type="dxa"/>
            <w:gridSpan w:val="2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в том числе</w:t>
            </w:r>
          </w:p>
        </w:tc>
        <w:tc>
          <w:tcPr>
            <w:tcW w:w="1010" w:type="dxa"/>
            <w:vMerge w:val="restart"/>
          </w:tcPr>
          <w:p w:rsidR="00844FA2" w:rsidRPr="001907CE" w:rsidRDefault="00710633" w:rsidP="00F061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Кассовое исполне-ние </w:t>
            </w:r>
            <w:r w:rsidR="00F06129">
              <w:rPr>
                <w:rFonts w:ascii="Times New Roman" w:hAnsi="Times New Roman" w:cs="Times New Roman"/>
                <w:sz w:val="18"/>
                <w:szCs w:val="24"/>
              </w:rPr>
              <w:t>местного бюджета</w:t>
            </w:r>
            <w:r w:rsidR="00844FA2" w:rsidRPr="001907CE">
              <w:rPr>
                <w:rFonts w:ascii="Times New Roman" w:hAnsi="Times New Roman" w:cs="Times New Roman"/>
                <w:sz w:val="18"/>
                <w:szCs w:val="24"/>
              </w:rPr>
              <w:t xml:space="preserve"> на отчетную дату, всего, тыс. руб.</w:t>
            </w:r>
          </w:p>
        </w:tc>
        <w:tc>
          <w:tcPr>
            <w:tcW w:w="8353" w:type="dxa"/>
            <w:gridSpan w:val="9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в том числе</w:t>
            </w:r>
          </w:p>
        </w:tc>
      </w:tr>
      <w:tr w:rsidR="00844FA2" w:rsidRPr="001907CE" w:rsidTr="00650D40">
        <w:trPr>
          <w:trHeight w:val="1275"/>
        </w:trPr>
        <w:tc>
          <w:tcPr>
            <w:tcW w:w="1843" w:type="dxa"/>
            <w:vMerge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Софинанси</w:t>
            </w:r>
            <w:r w:rsidR="0071063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рование за счет средств федерального бюджета</w:t>
            </w:r>
          </w:p>
        </w:tc>
        <w:tc>
          <w:tcPr>
            <w:tcW w:w="1410" w:type="dxa"/>
          </w:tcPr>
          <w:p w:rsidR="00844FA2" w:rsidRPr="001907CE" w:rsidRDefault="00844FA2" w:rsidP="00650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Софинанси</w:t>
            </w:r>
            <w:r w:rsidR="0071063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рование за счет средств республи</w:t>
            </w:r>
            <w:r w:rsidR="0071063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канского бюджета</w:t>
            </w:r>
            <w:r w:rsidR="0071063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1010" w:type="dxa"/>
            <w:vMerge/>
          </w:tcPr>
          <w:p w:rsidR="00844FA2" w:rsidRPr="001907CE" w:rsidRDefault="00844FA2" w:rsidP="004C3F03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758" w:type="dxa"/>
            <w:gridSpan w:val="3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Софинансирование за счет средств федерального бюджета</w:t>
            </w:r>
          </w:p>
        </w:tc>
        <w:tc>
          <w:tcPr>
            <w:tcW w:w="2760" w:type="dxa"/>
            <w:gridSpan w:val="3"/>
          </w:tcPr>
          <w:p w:rsidR="00844FA2" w:rsidRPr="001907CE" w:rsidRDefault="00844FA2" w:rsidP="00650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Софинансирование за счет средств республиканского бюджета</w:t>
            </w:r>
            <w:r w:rsidR="0071063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Софинансирование за счет средств местного бюджета</w:t>
            </w:r>
          </w:p>
        </w:tc>
      </w:tr>
      <w:tr w:rsidR="00844FA2" w:rsidRPr="001907CE" w:rsidTr="00650D40">
        <w:trPr>
          <w:trHeight w:val="1289"/>
        </w:trPr>
        <w:tc>
          <w:tcPr>
            <w:tcW w:w="1843" w:type="dxa"/>
            <w:vMerge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Объем средств, тыс. руб.</w:t>
            </w:r>
          </w:p>
        </w:tc>
        <w:tc>
          <w:tcPr>
            <w:tcW w:w="1410" w:type="dxa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Объем средств, тыс. руб.</w:t>
            </w:r>
          </w:p>
        </w:tc>
        <w:tc>
          <w:tcPr>
            <w:tcW w:w="1010" w:type="dxa"/>
            <w:vMerge/>
          </w:tcPr>
          <w:p w:rsidR="00844FA2" w:rsidRPr="001907CE" w:rsidRDefault="00844FA2" w:rsidP="004C3F03">
            <w:pPr>
              <w:pStyle w:val="ConsPlusNorma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2" w:type="dxa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Объем средств, тыс. руб.</w:t>
            </w:r>
          </w:p>
        </w:tc>
        <w:tc>
          <w:tcPr>
            <w:tcW w:w="902" w:type="dxa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в том числе по коду вида расходов 600</w:t>
            </w:r>
          </w:p>
        </w:tc>
        <w:tc>
          <w:tcPr>
            <w:tcW w:w="1004" w:type="dxa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Уровень софинан</w:t>
            </w:r>
            <w:r w:rsidR="009E5DB5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сирования, %</w:t>
            </w:r>
          </w:p>
        </w:tc>
        <w:tc>
          <w:tcPr>
            <w:tcW w:w="918" w:type="dxa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Объем средств, тыс. руб.</w:t>
            </w:r>
          </w:p>
        </w:tc>
        <w:tc>
          <w:tcPr>
            <w:tcW w:w="850" w:type="dxa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в том числе по коду вида расходов 600</w:t>
            </w:r>
          </w:p>
        </w:tc>
        <w:tc>
          <w:tcPr>
            <w:tcW w:w="992" w:type="dxa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Уровень софинан</w:t>
            </w:r>
            <w:r w:rsidR="009E5DB5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сирования, %</w:t>
            </w:r>
          </w:p>
        </w:tc>
        <w:tc>
          <w:tcPr>
            <w:tcW w:w="851" w:type="dxa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Объем средств, тыс. руб.</w:t>
            </w:r>
          </w:p>
        </w:tc>
        <w:tc>
          <w:tcPr>
            <w:tcW w:w="992" w:type="dxa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в том числе по коду вида расходов 600</w:t>
            </w:r>
          </w:p>
        </w:tc>
        <w:tc>
          <w:tcPr>
            <w:tcW w:w="992" w:type="dxa"/>
          </w:tcPr>
          <w:p w:rsidR="00844FA2" w:rsidRPr="001907CE" w:rsidRDefault="00844FA2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Уровень софинан</w:t>
            </w:r>
            <w:r w:rsidR="009E5DB5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сирования, %</w:t>
            </w:r>
          </w:p>
        </w:tc>
      </w:tr>
      <w:tr w:rsidR="00844FA2" w:rsidRPr="001907CE" w:rsidTr="00650D40">
        <w:trPr>
          <w:trHeight w:val="13"/>
        </w:trPr>
        <w:tc>
          <w:tcPr>
            <w:tcW w:w="1843" w:type="dxa"/>
          </w:tcPr>
          <w:p w:rsidR="00844FA2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28</w:t>
            </w:r>
          </w:p>
        </w:tc>
        <w:tc>
          <w:tcPr>
            <w:tcW w:w="1559" w:type="dxa"/>
          </w:tcPr>
          <w:p w:rsidR="00844FA2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29</w:t>
            </w:r>
          </w:p>
        </w:tc>
        <w:tc>
          <w:tcPr>
            <w:tcW w:w="1410" w:type="dxa"/>
          </w:tcPr>
          <w:p w:rsidR="00844FA2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30</w:t>
            </w:r>
          </w:p>
        </w:tc>
        <w:tc>
          <w:tcPr>
            <w:tcW w:w="1010" w:type="dxa"/>
          </w:tcPr>
          <w:p w:rsidR="00844FA2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31</w:t>
            </w:r>
          </w:p>
        </w:tc>
        <w:tc>
          <w:tcPr>
            <w:tcW w:w="852" w:type="dxa"/>
          </w:tcPr>
          <w:p w:rsidR="00844FA2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32</w:t>
            </w:r>
          </w:p>
        </w:tc>
        <w:tc>
          <w:tcPr>
            <w:tcW w:w="902" w:type="dxa"/>
          </w:tcPr>
          <w:p w:rsidR="00844FA2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33</w:t>
            </w:r>
          </w:p>
        </w:tc>
        <w:tc>
          <w:tcPr>
            <w:tcW w:w="1004" w:type="dxa"/>
          </w:tcPr>
          <w:p w:rsidR="00844FA2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34</w:t>
            </w:r>
          </w:p>
        </w:tc>
        <w:tc>
          <w:tcPr>
            <w:tcW w:w="918" w:type="dxa"/>
          </w:tcPr>
          <w:p w:rsidR="00844FA2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35</w:t>
            </w:r>
          </w:p>
        </w:tc>
        <w:tc>
          <w:tcPr>
            <w:tcW w:w="850" w:type="dxa"/>
          </w:tcPr>
          <w:p w:rsidR="00844FA2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992" w:type="dxa"/>
          </w:tcPr>
          <w:p w:rsidR="00844FA2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37</w:t>
            </w:r>
          </w:p>
        </w:tc>
        <w:tc>
          <w:tcPr>
            <w:tcW w:w="851" w:type="dxa"/>
          </w:tcPr>
          <w:p w:rsidR="00844FA2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38</w:t>
            </w:r>
          </w:p>
        </w:tc>
        <w:tc>
          <w:tcPr>
            <w:tcW w:w="992" w:type="dxa"/>
          </w:tcPr>
          <w:p w:rsidR="00844FA2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39</w:t>
            </w:r>
          </w:p>
        </w:tc>
        <w:tc>
          <w:tcPr>
            <w:tcW w:w="992" w:type="dxa"/>
          </w:tcPr>
          <w:p w:rsidR="00844FA2" w:rsidRPr="001907CE" w:rsidRDefault="007B18E3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7CE">
              <w:rPr>
                <w:rFonts w:ascii="Times New Roman" w:hAnsi="Times New Roman" w:cs="Times New Roman"/>
                <w:sz w:val="18"/>
                <w:szCs w:val="24"/>
              </w:rPr>
              <w:t>40</w:t>
            </w:r>
          </w:p>
        </w:tc>
      </w:tr>
    </w:tbl>
    <w:p w:rsidR="0045418D" w:rsidRDefault="0045418D" w:rsidP="00844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7CE" w:rsidRPr="00171101" w:rsidRDefault="001907CE" w:rsidP="00844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191"/>
        <w:gridCol w:w="1191"/>
        <w:gridCol w:w="1644"/>
      </w:tblGrid>
      <w:tr w:rsidR="0045418D" w:rsidRPr="00CC6E78" w:rsidTr="00CC6E78">
        <w:tc>
          <w:tcPr>
            <w:tcW w:w="1361" w:type="dxa"/>
            <w:vMerge w:val="restart"/>
          </w:tcPr>
          <w:p w:rsidR="0045418D" w:rsidRPr="00CC6E78" w:rsidRDefault="0045418D" w:rsidP="00F06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Остаток </w:t>
            </w:r>
            <w:r w:rsidR="006B1A84">
              <w:rPr>
                <w:rFonts w:ascii="Times New Roman" w:hAnsi="Times New Roman" w:cs="Times New Roman"/>
                <w:sz w:val="18"/>
                <w:szCs w:val="24"/>
              </w:rPr>
              <w:t>иных межбюджетных трансфертов</w:t>
            </w:r>
            <w:r w:rsidR="007520BF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 xml:space="preserve"> неиспользо</w:t>
            </w:r>
            <w:r w:rsidR="009B64B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ванн</w:t>
            </w:r>
            <w:r w:rsidR="00710633">
              <w:rPr>
                <w:rFonts w:ascii="Times New Roman" w:hAnsi="Times New Roman" w:cs="Times New Roman"/>
                <w:sz w:val="20"/>
                <w:szCs w:val="24"/>
              </w:rPr>
              <w:t xml:space="preserve">ых на отчетную дату в </w:t>
            </w:r>
            <w:r w:rsidR="00F06129">
              <w:rPr>
                <w:rFonts w:ascii="Times New Roman" w:hAnsi="Times New Roman" w:cs="Times New Roman"/>
                <w:sz w:val="20"/>
                <w:szCs w:val="24"/>
              </w:rPr>
              <w:t>местном бюджете</w:t>
            </w: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, всего, тыс. руб.</w:t>
            </w:r>
          </w:p>
        </w:tc>
        <w:tc>
          <w:tcPr>
            <w:tcW w:w="2382" w:type="dxa"/>
            <w:gridSpan w:val="2"/>
          </w:tcPr>
          <w:p w:rsidR="0045418D" w:rsidRPr="00CC6E78" w:rsidRDefault="0045418D" w:rsidP="004C3F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в том числе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418D" w:rsidRPr="00CC6E78" w:rsidRDefault="0045418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5418D" w:rsidRPr="00CC6E78" w:rsidTr="00CC6E78">
        <w:tc>
          <w:tcPr>
            <w:tcW w:w="1361" w:type="dxa"/>
            <w:vMerge/>
          </w:tcPr>
          <w:p w:rsidR="0045418D" w:rsidRPr="00CC6E78" w:rsidRDefault="0045418D" w:rsidP="0045418D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1" w:type="dxa"/>
          </w:tcPr>
          <w:p w:rsidR="0045418D" w:rsidRPr="00CC6E78" w:rsidRDefault="0045418D" w:rsidP="00454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Софинан</w:t>
            </w:r>
            <w:r w:rsidR="00710633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сирование за счет средств федераль</w:t>
            </w:r>
            <w:r w:rsidR="00711E6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ного бюджета</w:t>
            </w:r>
          </w:p>
        </w:tc>
        <w:tc>
          <w:tcPr>
            <w:tcW w:w="1191" w:type="dxa"/>
          </w:tcPr>
          <w:p w:rsidR="0045418D" w:rsidRPr="00CC6E78" w:rsidRDefault="0045418D" w:rsidP="00F061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Софинан</w:t>
            </w:r>
            <w:r w:rsidR="00710633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сирование за счет средств республи</w:t>
            </w:r>
            <w:r w:rsidR="00710633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канского бюджета</w:t>
            </w:r>
            <w:r w:rsidR="0071063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45418D" w:rsidRPr="00CC6E78" w:rsidRDefault="0045418D" w:rsidP="00454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418D" w:rsidRPr="00CC6E78" w:rsidRDefault="0045418D" w:rsidP="00454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418D" w:rsidRPr="00CC6E78" w:rsidRDefault="0045418D" w:rsidP="00454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418D" w:rsidRPr="00CC6E78" w:rsidRDefault="0045418D" w:rsidP="00454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5418D" w:rsidRPr="00CC6E78" w:rsidRDefault="0045418D" w:rsidP="00711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Примечание</w:t>
            </w:r>
          </w:p>
        </w:tc>
      </w:tr>
      <w:tr w:rsidR="0045418D" w:rsidRPr="00CC6E78" w:rsidTr="00CC6E78">
        <w:tc>
          <w:tcPr>
            <w:tcW w:w="1361" w:type="dxa"/>
            <w:vMerge/>
          </w:tcPr>
          <w:p w:rsidR="0045418D" w:rsidRPr="00CC6E78" w:rsidRDefault="0045418D" w:rsidP="0045418D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1" w:type="dxa"/>
          </w:tcPr>
          <w:p w:rsidR="0045418D" w:rsidRPr="00CC6E78" w:rsidRDefault="0045418D" w:rsidP="00454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Объем средств, тыс. руб.</w:t>
            </w:r>
          </w:p>
        </w:tc>
        <w:tc>
          <w:tcPr>
            <w:tcW w:w="1191" w:type="dxa"/>
          </w:tcPr>
          <w:p w:rsidR="0045418D" w:rsidRPr="00CC6E78" w:rsidRDefault="0045418D" w:rsidP="00454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6E78">
              <w:rPr>
                <w:rFonts w:ascii="Times New Roman" w:hAnsi="Times New Roman" w:cs="Times New Roman"/>
                <w:sz w:val="20"/>
                <w:szCs w:val="24"/>
              </w:rPr>
              <w:t>Объем средств, тыс. руб.</w:t>
            </w:r>
          </w:p>
        </w:tc>
        <w:tc>
          <w:tcPr>
            <w:tcW w:w="1644" w:type="dxa"/>
            <w:vMerge/>
          </w:tcPr>
          <w:p w:rsidR="0045418D" w:rsidRPr="00CC6E78" w:rsidRDefault="0045418D" w:rsidP="0045418D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5418D" w:rsidRPr="00CC6E78" w:rsidTr="00CC6E78">
        <w:tc>
          <w:tcPr>
            <w:tcW w:w="1361" w:type="dxa"/>
          </w:tcPr>
          <w:p w:rsidR="0045418D" w:rsidRPr="00CC6E78" w:rsidRDefault="007B18E3" w:rsidP="00454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</w:t>
            </w:r>
          </w:p>
        </w:tc>
        <w:tc>
          <w:tcPr>
            <w:tcW w:w="1191" w:type="dxa"/>
          </w:tcPr>
          <w:p w:rsidR="0045418D" w:rsidRPr="00CC6E78" w:rsidRDefault="007B18E3" w:rsidP="00454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1191" w:type="dxa"/>
          </w:tcPr>
          <w:p w:rsidR="0045418D" w:rsidRPr="00CC6E78" w:rsidRDefault="007B18E3" w:rsidP="004541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1644" w:type="dxa"/>
          </w:tcPr>
          <w:p w:rsidR="0045418D" w:rsidRPr="00CC6E78" w:rsidRDefault="007B18E3" w:rsidP="007A03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</w:t>
            </w:r>
            <w:r w:rsidR="000636B9" w:rsidRPr="00CC6E78">
              <w:rPr>
                <w:rFonts w:ascii="Times New Roman" w:hAnsi="Times New Roman" w:cs="Times New Roman"/>
                <w:sz w:val="20"/>
                <w:szCs w:val="24"/>
              </w:rPr>
              <w:t>».</w:t>
            </w:r>
          </w:p>
        </w:tc>
      </w:tr>
    </w:tbl>
    <w:p w:rsidR="0045418D" w:rsidRDefault="0045418D" w:rsidP="00CC6E78">
      <w:pPr>
        <w:tabs>
          <w:tab w:val="left" w:pos="930"/>
        </w:tabs>
        <w:spacing w:after="0"/>
        <w:rPr>
          <w:rFonts w:ascii="Times New Roman" w:hAnsi="Times New Roman"/>
          <w:sz w:val="28"/>
          <w:szCs w:val="28"/>
        </w:rPr>
      </w:pPr>
    </w:p>
    <w:p w:rsidR="00CC6E78" w:rsidRPr="00CC6E78" w:rsidRDefault="00CC6E78" w:rsidP="00CC6E78">
      <w:pPr>
        <w:tabs>
          <w:tab w:val="left" w:pos="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C6E78" w:rsidRPr="00CC6E78" w:rsidSect="0075183A">
      <w:pgSz w:w="16838" w:h="11906" w:orient="landscape"/>
      <w:pgMar w:top="284" w:right="1134" w:bottom="426" w:left="1701" w:header="278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B6C" w:rsidRDefault="00BA4B6C" w:rsidP="0026298F">
      <w:pPr>
        <w:spacing w:after="0" w:line="240" w:lineRule="auto"/>
      </w:pPr>
      <w:r>
        <w:separator/>
      </w:r>
    </w:p>
  </w:endnote>
  <w:endnote w:type="continuationSeparator" w:id="0">
    <w:p w:rsidR="00BA4B6C" w:rsidRDefault="00BA4B6C" w:rsidP="0026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B6C" w:rsidRDefault="00BA4B6C" w:rsidP="0026298F">
      <w:pPr>
        <w:spacing w:after="0" w:line="240" w:lineRule="auto"/>
      </w:pPr>
      <w:r>
        <w:separator/>
      </w:r>
    </w:p>
  </w:footnote>
  <w:footnote w:type="continuationSeparator" w:id="0">
    <w:p w:rsidR="00BA4B6C" w:rsidRDefault="00BA4B6C" w:rsidP="0026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991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1D43" w:rsidRPr="00181D43" w:rsidRDefault="00181D4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1D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1D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1D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730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81D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1D43" w:rsidRDefault="00181D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348"/>
    <w:multiLevelType w:val="multilevel"/>
    <w:tmpl w:val="7A824CB4"/>
    <w:lvl w:ilvl="0">
      <w:start w:val="6"/>
      <w:numFmt w:val="decimal"/>
      <w:lvlText w:val="%1"/>
      <w:lvlJc w:val="left"/>
      <w:pPr>
        <w:ind w:left="103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50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677"/>
      </w:pPr>
      <w:rPr>
        <w:rFonts w:hint="default"/>
        <w:lang w:val="ru-RU" w:eastAsia="en-US" w:bidi="ar-SA"/>
      </w:rPr>
    </w:lvl>
  </w:abstractNum>
  <w:abstractNum w:abstractNumId="1" w15:restartNumberingAfterBreak="0">
    <w:nsid w:val="04544461"/>
    <w:multiLevelType w:val="multilevel"/>
    <w:tmpl w:val="EADC8EB4"/>
    <w:lvl w:ilvl="0">
      <w:start w:val="7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76"/>
      </w:pPr>
      <w:rPr>
        <w:rFonts w:hint="default"/>
        <w:lang w:val="ru-RU" w:eastAsia="en-US" w:bidi="ar-SA"/>
      </w:rPr>
    </w:lvl>
  </w:abstractNum>
  <w:abstractNum w:abstractNumId="2" w15:restartNumberingAfterBreak="0">
    <w:nsid w:val="2DC10328"/>
    <w:multiLevelType w:val="multilevel"/>
    <w:tmpl w:val="F46A4A32"/>
    <w:lvl w:ilvl="0">
      <w:start w:val="4"/>
      <w:numFmt w:val="decimal"/>
      <w:lvlText w:val="%1"/>
      <w:lvlJc w:val="left"/>
      <w:pPr>
        <w:ind w:left="103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1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4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2906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3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9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879"/>
      </w:pPr>
      <w:rPr>
        <w:rFonts w:hint="default"/>
        <w:lang w:val="ru-RU" w:eastAsia="en-US" w:bidi="ar-SA"/>
      </w:rPr>
    </w:lvl>
  </w:abstractNum>
  <w:abstractNum w:abstractNumId="3" w15:restartNumberingAfterBreak="0">
    <w:nsid w:val="32300AE9"/>
    <w:multiLevelType w:val="hybridMultilevel"/>
    <w:tmpl w:val="74263E56"/>
    <w:lvl w:ilvl="0" w:tplc="F920E388">
      <w:start w:val="1"/>
      <w:numFmt w:val="decimal"/>
      <w:lvlText w:val="%1."/>
      <w:lvlJc w:val="left"/>
      <w:pPr>
        <w:ind w:left="343" w:hanging="19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7078490E">
      <w:numFmt w:val="bullet"/>
      <w:lvlText w:val="•"/>
      <w:lvlJc w:val="left"/>
      <w:pPr>
        <w:ind w:left="2595" w:hanging="191"/>
      </w:pPr>
      <w:rPr>
        <w:rFonts w:hint="default"/>
        <w:lang w:val="ru-RU" w:eastAsia="en-US" w:bidi="ar-SA"/>
      </w:rPr>
    </w:lvl>
    <w:lvl w:ilvl="2" w:tplc="236AEF40">
      <w:numFmt w:val="bullet"/>
      <w:lvlText w:val="•"/>
      <w:lvlJc w:val="left"/>
      <w:pPr>
        <w:ind w:left="4850" w:hanging="191"/>
      </w:pPr>
      <w:rPr>
        <w:rFonts w:hint="default"/>
        <w:lang w:val="ru-RU" w:eastAsia="en-US" w:bidi="ar-SA"/>
      </w:rPr>
    </w:lvl>
    <w:lvl w:ilvl="3" w:tplc="23584DCA">
      <w:numFmt w:val="bullet"/>
      <w:lvlText w:val="•"/>
      <w:lvlJc w:val="left"/>
      <w:pPr>
        <w:ind w:left="7105" w:hanging="191"/>
      </w:pPr>
      <w:rPr>
        <w:rFonts w:hint="default"/>
        <w:lang w:val="ru-RU" w:eastAsia="en-US" w:bidi="ar-SA"/>
      </w:rPr>
    </w:lvl>
    <w:lvl w:ilvl="4" w:tplc="A4B087C2">
      <w:numFmt w:val="bullet"/>
      <w:lvlText w:val="•"/>
      <w:lvlJc w:val="left"/>
      <w:pPr>
        <w:ind w:left="9360" w:hanging="191"/>
      </w:pPr>
      <w:rPr>
        <w:rFonts w:hint="default"/>
        <w:lang w:val="ru-RU" w:eastAsia="en-US" w:bidi="ar-SA"/>
      </w:rPr>
    </w:lvl>
    <w:lvl w:ilvl="5" w:tplc="8C3A139E">
      <w:numFmt w:val="bullet"/>
      <w:lvlText w:val="•"/>
      <w:lvlJc w:val="left"/>
      <w:pPr>
        <w:ind w:left="11615" w:hanging="191"/>
      </w:pPr>
      <w:rPr>
        <w:rFonts w:hint="default"/>
        <w:lang w:val="ru-RU" w:eastAsia="en-US" w:bidi="ar-SA"/>
      </w:rPr>
    </w:lvl>
    <w:lvl w:ilvl="6" w:tplc="16262624">
      <w:numFmt w:val="bullet"/>
      <w:lvlText w:val="•"/>
      <w:lvlJc w:val="left"/>
      <w:pPr>
        <w:ind w:left="13870" w:hanging="191"/>
      </w:pPr>
      <w:rPr>
        <w:rFonts w:hint="default"/>
        <w:lang w:val="ru-RU" w:eastAsia="en-US" w:bidi="ar-SA"/>
      </w:rPr>
    </w:lvl>
    <w:lvl w:ilvl="7" w:tplc="8E04AAA6">
      <w:numFmt w:val="bullet"/>
      <w:lvlText w:val="•"/>
      <w:lvlJc w:val="left"/>
      <w:pPr>
        <w:ind w:left="16125" w:hanging="191"/>
      </w:pPr>
      <w:rPr>
        <w:rFonts w:hint="default"/>
        <w:lang w:val="ru-RU" w:eastAsia="en-US" w:bidi="ar-SA"/>
      </w:rPr>
    </w:lvl>
    <w:lvl w:ilvl="8" w:tplc="1AD0F39A">
      <w:numFmt w:val="bullet"/>
      <w:lvlText w:val="•"/>
      <w:lvlJc w:val="left"/>
      <w:pPr>
        <w:ind w:left="18380" w:hanging="191"/>
      </w:pPr>
      <w:rPr>
        <w:rFonts w:hint="default"/>
        <w:lang w:val="ru-RU" w:eastAsia="en-US" w:bidi="ar-SA"/>
      </w:rPr>
    </w:lvl>
  </w:abstractNum>
  <w:abstractNum w:abstractNumId="4" w15:restartNumberingAfterBreak="0">
    <w:nsid w:val="37EF16DE"/>
    <w:multiLevelType w:val="multilevel"/>
    <w:tmpl w:val="C448A692"/>
    <w:lvl w:ilvl="0">
      <w:start w:val="2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79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677"/>
      </w:pPr>
      <w:rPr>
        <w:rFonts w:hint="default"/>
        <w:lang w:val="ru-RU" w:eastAsia="en-US" w:bidi="ar-SA"/>
      </w:rPr>
    </w:lvl>
  </w:abstractNum>
  <w:abstractNum w:abstractNumId="5" w15:restartNumberingAfterBreak="0">
    <w:nsid w:val="3AE05E75"/>
    <w:multiLevelType w:val="multilevel"/>
    <w:tmpl w:val="AC663E00"/>
    <w:lvl w:ilvl="0">
      <w:start w:val="3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76"/>
      </w:pPr>
      <w:rPr>
        <w:rFonts w:hint="default"/>
        <w:lang w:val="ru-RU" w:eastAsia="en-US" w:bidi="ar-SA"/>
      </w:rPr>
    </w:lvl>
  </w:abstractNum>
  <w:abstractNum w:abstractNumId="6" w15:restartNumberingAfterBreak="0">
    <w:nsid w:val="55C41169"/>
    <w:multiLevelType w:val="hybridMultilevel"/>
    <w:tmpl w:val="2C04DDC2"/>
    <w:lvl w:ilvl="0" w:tplc="FE18AC86">
      <w:start w:val="1"/>
      <w:numFmt w:val="upperRoman"/>
      <w:lvlText w:val="%1."/>
      <w:lvlJc w:val="left"/>
      <w:pPr>
        <w:ind w:left="4329" w:hanging="23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7"/>
        <w:szCs w:val="27"/>
        <w:lang w:val="ru-RU" w:eastAsia="en-US" w:bidi="ar-SA"/>
      </w:rPr>
    </w:lvl>
    <w:lvl w:ilvl="1" w:tplc="437C4332">
      <w:numFmt w:val="bullet"/>
      <w:lvlText w:val="•"/>
      <w:lvlJc w:val="left"/>
      <w:pPr>
        <w:ind w:left="4986" w:hanging="231"/>
      </w:pPr>
      <w:rPr>
        <w:rFonts w:hint="default"/>
        <w:lang w:val="ru-RU" w:eastAsia="en-US" w:bidi="ar-SA"/>
      </w:rPr>
    </w:lvl>
    <w:lvl w:ilvl="2" w:tplc="5A7249F4">
      <w:numFmt w:val="bullet"/>
      <w:lvlText w:val="•"/>
      <w:lvlJc w:val="left"/>
      <w:pPr>
        <w:ind w:left="5653" w:hanging="231"/>
      </w:pPr>
      <w:rPr>
        <w:rFonts w:hint="default"/>
        <w:lang w:val="ru-RU" w:eastAsia="en-US" w:bidi="ar-SA"/>
      </w:rPr>
    </w:lvl>
    <w:lvl w:ilvl="3" w:tplc="A652328A">
      <w:numFmt w:val="bullet"/>
      <w:lvlText w:val="•"/>
      <w:lvlJc w:val="left"/>
      <w:pPr>
        <w:ind w:left="6319" w:hanging="231"/>
      </w:pPr>
      <w:rPr>
        <w:rFonts w:hint="default"/>
        <w:lang w:val="ru-RU" w:eastAsia="en-US" w:bidi="ar-SA"/>
      </w:rPr>
    </w:lvl>
    <w:lvl w:ilvl="4" w:tplc="67246552">
      <w:numFmt w:val="bullet"/>
      <w:lvlText w:val="•"/>
      <w:lvlJc w:val="left"/>
      <w:pPr>
        <w:ind w:left="6986" w:hanging="231"/>
      </w:pPr>
      <w:rPr>
        <w:rFonts w:hint="default"/>
        <w:lang w:val="ru-RU" w:eastAsia="en-US" w:bidi="ar-SA"/>
      </w:rPr>
    </w:lvl>
    <w:lvl w:ilvl="5" w:tplc="4F42240E">
      <w:numFmt w:val="bullet"/>
      <w:lvlText w:val="•"/>
      <w:lvlJc w:val="left"/>
      <w:pPr>
        <w:ind w:left="7652" w:hanging="231"/>
      </w:pPr>
      <w:rPr>
        <w:rFonts w:hint="default"/>
        <w:lang w:val="ru-RU" w:eastAsia="en-US" w:bidi="ar-SA"/>
      </w:rPr>
    </w:lvl>
    <w:lvl w:ilvl="6" w:tplc="737CD488">
      <w:numFmt w:val="bullet"/>
      <w:lvlText w:val="•"/>
      <w:lvlJc w:val="left"/>
      <w:pPr>
        <w:ind w:left="8319" w:hanging="231"/>
      </w:pPr>
      <w:rPr>
        <w:rFonts w:hint="default"/>
        <w:lang w:val="ru-RU" w:eastAsia="en-US" w:bidi="ar-SA"/>
      </w:rPr>
    </w:lvl>
    <w:lvl w:ilvl="7" w:tplc="E3DE4470">
      <w:numFmt w:val="bullet"/>
      <w:lvlText w:val="•"/>
      <w:lvlJc w:val="left"/>
      <w:pPr>
        <w:ind w:left="8985" w:hanging="231"/>
      </w:pPr>
      <w:rPr>
        <w:rFonts w:hint="default"/>
        <w:lang w:val="ru-RU" w:eastAsia="en-US" w:bidi="ar-SA"/>
      </w:rPr>
    </w:lvl>
    <w:lvl w:ilvl="8" w:tplc="DF9863BE">
      <w:numFmt w:val="bullet"/>
      <w:lvlText w:val="•"/>
      <w:lvlJc w:val="left"/>
      <w:pPr>
        <w:ind w:left="9652" w:hanging="231"/>
      </w:pPr>
      <w:rPr>
        <w:rFonts w:hint="default"/>
        <w:lang w:val="ru-RU" w:eastAsia="en-US" w:bidi="ar-SA"/>
      </w:rPr>
    </w:lvl>
  </w:abstractNum>
  <w:abstractNum w:abstractNumId="7" w15:restartNumberingAfterBreak="0">
    <w:nsid w:val="5AC91A08"/>
    <w:multiLevelType w:val="multilevel"/>
    <w:tmpl w:val="0D1AFEB8"/>
    <w:lvl w:ilvl="0">
      <w:start w:val="1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76"/>
      </w:pPr>
      <w:rPr>
        <w:rFonts w:hint="default"/>
        <w:lang w:val="ru-RU" w:eastAsia="en-US" w:bidi="ar-SA"/>
      </w:rPr>
    </w:lvl>
  </w:abstractNum>
  <w:abstractNum w:abstractNumId="8" w15:restartNumberingAfterBreak="0">
    <w:nsid w:val="640C5FB9"/>
    <w:multiLevelType w:val="multilevel"/>
    <w:tmpl w:val="5F1652C0"/>
    <w:lvl w:ilvl="0">
      <w:start w:val="5"/>
      <w:numFmt w:val="decimal"/>
      <w:lvlText w:val="%1"/>
      <w:lvlJc w:val="left"/>
      <w:pPr>
        <w:ind w:left="124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2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2" w:hanging="476"/>
      </w:pPr>
      <w:rPr>
        <w:rFonts w:hint="default"/>
        <w:lang w:val="ru-RU" w:eastAsia="en-US" w:bidi="ar-SA"/>
      </w:rPr>
    </w:lvl>
  </w:abstractNum>
  <w:abstractNum w:abstractNumId="9" w15:restartNumberingAfterBreak="0">
    <w:nsid w:val="7E59016D"/>
    <w:multiLevelType w:val="hybridMultilevel"/>
    <w:tmpl w:val="C0921CCE"/>
    <w:lvl w:ilvl="0" w:tplc="8000E904">
      <w:start w:val="1"/>
      <w:numFmt w:val="decimal"/>
      <w:lvlText w:val="%1."/>
      <w:lvlJc w:val="left"/>
      <w:pPr>
        <w:ind w:left="315" w:hanging="19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9"/>
        <w:szCs w:val="19"/>
        <w:lang w:val="ru-RU" w:eastAsia="en-US" w:bidi="ar-SA"/>
      </w:rPr>
    </w:lvl>
    <w:lvl w:ilvl="1" w:tplc="DCC0447A">
      <w:numFmt w:val="bullet"/>
      <w:lvlText w:val="•"/>
      <w:lvlJc w:val="left"/>
      <w:pPr>
        <w:ind w:left="2577" w:hanging="191"/>
      </w:pPr>
      <w:rPr>
        <w:rFonts w:hint="default"/>
        <w:lang w:val="ru-RU" w:eastAsia="en-US" w:bidi="ar-SA"/>
      </w:rPr>
    </w:lvl>
    <w:lvl w:ilvl="2" w:tplc="7026D71E">
      <w:numFmt w:val="bullet"/>
      <w:lvlText w:val="•"/>
      <w:lvlJc w:val="left"/>
      <w:pPr>
        <w:ind w:left="4834" w:hanging="191"/>
      </w:pPr>
      <w:rPr>
        <w:rFonts w:hint="default"/>
        <w:lang w:val="ru-RU" w:eastAsia="en-US" w:bidi="ar-SA"/>
      </w:rPr>
    </w:lvl>
    <w:lvl w:ilvl="3" w:tplc="4AE23EBA">
      <w:numFmt w:val="bullet"/>
      <w:lvlText w:val="•"/>
      <w:lvlJc w:val="left"/>
      <w:pPr>
        <w:ind w:left="7091" w:hanging="191"/>
      </w:pPr>
      <w:rPr>
        <w:rFonts w:hint="default"/>
        <w:lang w:val="ru-RU" w:eastAsia="en-US" w:bidi="ar-SA"/>
      </w:rPr>
    </w:lvl>
    <w:lvl w:ilvl="4" w:tplc="EC5292E4">
      <w:numFmt w:val="bullet"/>
      <w:lvlText w:val="•"/>
      <w:lvlJc w:val="left"/>
      <w:pPr>
        <w:ind w:left="9348" w:hanging="191"/>
      </w:pPr>
      <w:rPr>
        <w:rFonts w:hint="default"/>
        <w:lang w:val="ru-RU" w:eastAsia="en-US" w:bidi="ar-SA"/>
      </w:rPr>
    </w:lvl>
    <w:lvl w:ilvl="5" w:tplc="9780AD0A">
      <w:numFmt w:val="bullet"/>
      <w:lvlText w:val="•"/>
      <w:lvlJc w:val="left"/>
      <w:pPr>
        <w:ind w:left="11605" w:hanging="191"/>
      </w:pPr>
      <w:rPr>
        <w:rFonts w:hint="default"/>
        <w:lang w:val="ru-RU" w:eastAsia="en-US" w:bidi="ar-SA"/>
      </w:rPr>
    </w:lvl>
    <w:lvl w:ilvl="6" w:tplc="F61E6CBC">
      <w:numFmt w:val="bullet"/>
      <w:lvlText w:val="•"/>
      <w:lvlJc w:val="left"/>
      <w:pPr>
        <w:ind w:left="13862" w:hanging="191"/>
      </w:pPr>
      <w:rPr>
        <w:rFonts w:hint="default"/>
        <w:lang w:val="ru-RU" w:eastAsia="en-US" w:bidi="ar-SA"/>
      </w:rPr>
    </w:lvl>
    <w:lvl w:ilvl="7" w:tplc="FE267E96">
      <w:numFmt w:val="bullet"/>
      <w:lvlText w:val="•"/>
      <w:lvlJc w:val="left"/>
      <w:pPr>
        <w:ind w:left="16119" w:hanging="191"/>
      </w:pPr>
      <w:rPr>
        <w:rFonts w:hint="default"/>
        <w:lang w:val="ru-RU" w:eastAsia="en-US" w:bidi="ar-SA"/>
      </w:rPr>
    </w:lvl>
    <w:lvl w:ilvl="8" w:tplc="9CE481C8">
      <w:numFmt w:val="bullet"/>
      <w:lvlText w:val="•"/>
      <w:lvlJc w:val="left"/>
      <w:pPr>
        <w:ind w:left="18376" w:hanging="19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C7"/>
    <w:rsid w:val="000033CF"/>
    <w:rsid w:val="00006066"/>
    <w:rsid w:val="00007D3F"/>
    <w:rsid w:val="000203D5"/>
    <w:rsid w:val="00021AA1"/>
    <w:rsid w:val="00023A80"/>
    <w:rsid w:val="00026AC8"/>
    <w:rsid w:val="000432CB"/>
    <w:rsid w:val="00044B19"/>
    <w:rsid w:val="00045AB4"/>
    <w:rsid w:val="00046E57"/>
    <w:rsid w:val="0006020F"/>
    <w:rsid w:val="000636B9"/>
    <w:rsid w:val="000657B9"/>
    <w:rsid w:val="00072FC1"/>
    <w:rsid w:val="000826E7"/>
    <w:rsid w:val="00082F34"/>
    <w:rsid w:val="000910AD"/>
    <w:rsid w:val="000961E2"/>
    <w:rsid w:val="000A2A05"/>
    <w:rsid w:val="000A2C24"/>
    <w:rsid w:val="000A7F26"/>
    <w:rsid w:val="000B2B88"/>
    <w:rsid w:val="000B4E68"/>
    <w:rsid w:val="000D5300"/>
    <w:rsid w:val="000D6B42"/>
    <w:rsid w:val="000E1F63"/>
    <w:rsid w:val="000E2DA2"/>
    <w:rsid w:val="000E3949"/>
    <w:rsid w:val="000E4A1B"/>
    <w:rsid w:val="000E7169"/>
    <w:rsid w:val="000F05F0"/>
    <w:rsid w:val="000F35B0"/>
    <w:rsid w:val="000F3888"/>
    <w:rsid w:val="00113964"/>
    <w:rsid w:val="00122381"/>
    <w:rsid w:val="001431BE"/>
    <w:rsid w:val="00150AB6"/>
    <w:rsid w:val="001521DB"/>
    <w:rsid w:val="00157134"/>
    <w:rsid w:val="00160FCD"/>
    <w:rsid w:val="00163AC3"/>
    <w:rsid w:val="00164B28"/>
    <w:rsid w:val="00165417"/>
    <w:rsid w:val="0017033B"/>
    <w:rsid w:val="00171101"/>
    <w:rsid w:val="00181D43"/>
    <w:rsid w:val="001907CE"/>
    <w:rsid w:val="0019366E"/>
    <w:rsid w:val="00193D3D"/>
    <w:rsid w:val="001C0A26"/>
    <w:rsid w:val="001C68F5"/>
    <w:rsid w:val="001C7F00"/>
    <w:rsid w:val="001D06E9"/>
    <w:rsid w:val="001D1DE5"/>
    <w:rsid w:val="001D63D2"/>
    <w:rsid w:val="001D6698"/>
    <w:rsid w:val="001E796B"/>
    <w:rsid w:val="001F1188"/>
    <w:rsid w:val="001F30ED"/>
    <w:rsid w:val="00201BDF"/>
    <w:rsid w:val="00202DAD"/>
    <w:rsid w:val="00204AB3"/>
    <w:rsid w:val="00205582"/>
    <w:rsid w:val="002111F8"/>
    <w:rsid w:val="0021310D"/>
    <w:rsid w:val="002132D7"/>
    <w:rsid w:val="002200BB"/>
    <w:rsid w:val="00221E48"/>
    <w:rsid w:val="00222478"/>
    <w:rsid w:val="002235D7"/>
    <w:rsid w:val="00223D28"/>
    <w:rsid w:val="00225061"/>
    <w:rsid w:val="00227F96"/>
    <w:rsid w:val="002378F1"/>
    <w:rsid w:val="00242C09"/>
    <w:rsid w:val="002460F0"/>
    <w:rsid w:val="00247B60"/>
    <w:rsid w:val="00251212"/>
    <w:rsid w:val="002523B0"/>
    <w:rsid w:val="00257271"/>
    <w:rsid w:val="002576F4"/>
    <w:rsid w:val="0026298F"/>
    <w:rsid w:val="00272EDE"/>
    <w:rsid w:val="00273165"/>
    <w:rsid w:val="00273AF6"/>
    <w:rsid w:val="00276832"/>
    <w:rsid w:val="00277400"/>
    <w:rsid w:val="002831B4"/>
    <w:rsid w:val="00285264"/>
    <w:rsid w:val="00290153"/>
    <w:rsid w:val="00290789"/>
    <w:rsid w:val="00290DC0"/>
    <w:rsid w:val="00294E1A"/>
    <w:rsid w:val="00297DEE"/>
    <w:rsid w:val="002A132E"/>
    <w:rsid w:val="002A41D3"/>
    <w:rsid w:val="002B0EFC"/>
    <w:rsid w:val="002B46ED"/>
    <w:rsid w:val="002B65C1"/>
    <w:rsid w:val="002C59B1"/>
    <w:rsid w:val="002D0D3A"/>
    <w:rsid w:val="002D3888"/>
    <w:rsid w:val="002D67C6"/>
    <w:rsid w:val="002E5466"/>
    <w:rsid w:val="002E7313"/>
    <w:rsid w:val="003219CE"/>
    <w:rsid w:val="003236EF"/>
    <w:rsid w:val="0033416B"/>
    <w:rsid w:val="003523DF"/>
    <w:rsid w:val="00357EFC"/>
    <w:rsid w:val="00357FFD"/>
    <w:rsid w:val="00370720"/>
    <w:rsid w:val="0037537F"/>
    <w:rsid w:val="00386D83"/>
    <w:rsid w:val="00391C74"/>
    <w:rsid w:val="00393C63"/>
    <w:rsid w:val="003A073F"/>
    <w:rsid w:val="003A2D1F"/>
    <w:rsid w:val="003A40AB"/>
    <w:rsid w:val="003B011B"/>
    <w:rsid w:val="003B0261"/>
    <w:rsid w:val="003B2279"/>
    <w:rsid w:val="003D15DD"/>
    <w:rsid w:val="003D2630"/>
    <w:rsid w:val="003E186D"/>
    <w:rsid w:val="003E59B6"/>
    <w:rsid w:val="003E6A61"/>
    <w:rsid w:val="003E7334"/>
    <w:rsid w:val="00427677"/>
    <w:rsid w:val="004451F1"/>
    <w:rsid w:val="0045418D"/>
    <w:rsid w:val="00454659"/>
    <w:rsid w:val="00456E8E"/>
    <w:rsid w:val="004705DA"/>
    <w:rsid w:val="00476E81"/>
    <w:rsid w:val="0048175E"/>
    <w:rsid w:val="004833B6"/>
    <w:rsid w:val="00484A2C"/>
    <w:rsid w:val="004923A4"/>
    <w:rsid w:val="004934F5"/>
    <w:rsid w:val="004A0E7A"/>
    <w:rsid w:val="004A7D41"/>
    <w:rsid w:val="004B034C"/>
    <w:rsid w:val="004B09D8"/>
    <w:rsid w:val="004B5579"/>
    <w:rsid w:val="004B5E16"/>
    <w:rsid w:val="004D2A3D"/>
    <w:rsid w:val="004D7137"/>
    <w:rsid w:val="004E160D"/>
    <w:rsid w:val="004E310E"/>
    <w:rsid w:val="0050430F"/>
    <w:rsid w:val="005128E6"/>
    <w:rsid w:val="00513769"/>
    <w:rsid w:val="005147D1"/>
    <w:rsid w:val="00515B45"/>
    <w:rsid w:val="00516DD0"/>
    <w:rsid w:val="00521191"/>
    <w:rsid w:val="00521D49"/>
    <w:rsid w:val="00526E9A"/>
    <w:rsid w:val="00535C81"/>
    <w:rsid w:val="005407C0"/>
    <w:rsid w:val="00557206"/>
    <w:rsid w:val="00562B1C"/>
    <w:rsid w:val="00570050"/>
    <w:rsid w:val="00573655"/>
    <w:rsid w:val="005750BA"/>
    <w:rsid w:val="005768F3"/>
    <w:rsid w:val="00582724"/>
    <w:rsid w:val="00582FEE"/>
    <w:rsid w:val="00585D06"/>
    <w:rsid w:val="00592EF0"/>
    <w:rsid w:val="005936E9"/>
    <w:rsid w:val="005A24E2"/>
    <w:rsid w:val="005A3952"/>
    <w:rsid w:val="005B34CC"/>
    <w:rsid w:val="005B39B7"/>
    <w:rsid w:val="005B7971"/>
    <w:rsid w:val="005C1362"/>
    <w:rsid w:val="005C30E2"/>
    <w:rsid w:val="005C55DC"/>
    <w:rsid w:val="005C6093"/>
    <w:rsid w:val="005C67BB"/>
    <w:rsid w:val="005C6C3B"/>
    <w:rsid w:val="005D53CC"/>
    <w:rsid w:val="005D7E76"/>
    <w:rsid w:val="005E60B7"/>
    <w:rsid w:val="005E7D4E"/>
    <w:rsid w:val="005F15AB"/>
    <w:rsid w:val="00602840"/>
    <w:rsid w:val="00612465"/>
    <w:rsid w:val="00624716"/>
    <w:rsid w:val="00627AA8"/>
    <w:rsid w:val="00630BC1"/>
    <w:rsid w:val="0063169C"/>
    <w:rsid w:val="006416C2"/>
    <w:rsid w:val="00645A70"/>
    <w:rsid w:val="00650D40"/>
    <w:rsid w:val="00652F78"/>
    <w:rsid w:val="00657B54"/>
    <w:rsid w:val="00666611"/>
    <w:rsid w:val="00670DDA"/>
    <w:rsid w:val="006710FD"/>
    <w:rsid w:val="00671D98"/>
    <w:rsid w:val="00671E87"/>
    <w:rsid w:val="006955D9"/>
    <w:rsid w:val="006965F5"/>
    <w:rsid w:val="006A35CD"/>
    <w:rsid w:val="006A513F"/>
    <w:rsid w:val="006A5578"/>
    <w:rsid w:val="006B1A84"/>
    <w:rsid w:val="006B4C15"/>
    <w:rsid w:val="006B7C83"/>
    <w:rsid w:val="006C0EB8"/>
    <w:rsid w:val="006C12AE"/>
    <w:rsid w:val="006C37B7"/>
    <w:rsid w:val="006C4F94"/>
    <w:rsid w:val="006C6B4F"/>
    <w:rsid w:val="006C7A1A"/>
    <w:rsid w:val="006D2472"/>
    <w:rsid w:val="006D592A"/>
    <w:rsid w:val="006E54EF"/>
    <w:rsid w:val="006F5EB2"/>
    <w:rsid w:val="00703B27"/>
    <w:rsid w:val="0070639A"/>
    <w:rsid w:val="00707F39"/>
    <w:rsid w:val="00710633"/>
    <w:rsid w:val="00710FC5"/>
    <w:rsid w:val="00711E64"/>
    <w:rsid w:val="00730EE0"/>
    <w:rsid w:val="00731CE0"/>
    <w:rsid w:val="007346FD"/>
    <w:rsid w:val="0074115A"/>
    <w:rsid w:val="00745EE1"/>
    <w:rsid w:val="0075183A"/>
    <w:rsid w:val="007520BF"/>
    <w:rsid w:val="00752463"/>
    <w:rsid w:val="007556BD"/>
    <w:rsid w:val="00763131"/>
    <w:rsid w:val="00765660"/>
    <w:rsid w:val="0077443E"/>
    <w:rsid w:val="00775C2E"/>
    <w:rsid w:val="0077713F"/>
    <w:rsid w:val="0077763C"/>
    <w:rsid w:val="00781831"/>
    <w:rsid w:val="007854D1"/>
    <w:rsid w:val="00787EB7"/>
    <w:rsid w:val="007A03D5"/>
    <w:rsid w:val="007A16CD"/>
    <w:rsid w:val="007A47A7"/>
    <w:rsid w:val="007A7906"/>
    <w:rsid w:val="007B18E3"/>
    <w:rsid w:val="007C2F24"/>
    <w:rsid w:val="007C6CCC"/>
    <w:rsid w:val="007D0956"/>
    <w:rsid w:val="007D5742"/>
    <w:rsid w:val="007D7AD9"/>
    <w:rsid w:val="007E61A0"/>
    <w:rsid w:val="007F3FF1"/>
    <w:rsid w:val="00800254"/>
    <w:rsid w:val="00800DF7"/>
    <w:rsid w:val="008040A4"/>
    <w:rsid w:val="0080732A"/>
    <w:rsid w:val="00812F07"/>
    <w:rsid w:val="00814FB6"/>
    <w:rsid w:val="008165B5"/>
    <w:rsid w:val="00824E53"/>
    <w:rsid w:val="00836C74"/>
    <w:rsid w:val="00837186"/>
    <w:rsid w:val="00840E98"/>
    <w:rsid w:val="008420C5"/>
    <w:rsid w:val="00844FA2"/>
    <w:rsid w:val="00850766"/>
    <w:rsid w:val="00851421"/>
    <w:rsid w:val="00853B4B"/>
    <w:rsid w:val="008554D4"/>
    <w:rsid w:val="00864064"/>
    <w:rsid w:val="00865C09"/>
    <w:rsid w:val="00870E4B"/>
    <w:rsid w:val="00871697"/>
    <w:rsid w:val="00887BBF"/>
    <w:rsid w:val="0089182D"/>
    <w:rsid w:val="00897955"/>
    <w:rsid w:val="008B0CE7"/>
    <w:rsid w:val="008C1B8E"/>
    <w:rsid w:val="008C5D96"/>
    <w:rsid w:val="008D26A0"/>
    <w:rsid w:val="008D4F4F"/>
    <w:rsid w:val="008D7598"/>
    <w:rsid w:val="008E14F2"/>
    <w:rsid w:val="008F3896"/>
    <w:rsid w:val="008F5E9F"/>
    <w:rsid w:val="00901251"/>
    <w:rsid w:val="009238F6"/>
    <w:rsid w:val="00923B5B"/>
    <w:rsid w:val="00923BF5"/>
    <w:rsid w:val="00931EC6"/>
    <w:rsid w:val="009344E9"/>
    <w:rsid w:val="00934EAC"/>
    <w:rsid w:val="00940651"/>
    <w:rsid w:val="0095015E"/>
    <w:rsid w:val="00952DE2"/>
    <w:rsid w:val="00955952"/>
    <w:rsid w:val="00956720"/>
    <w:rsid w:val="009627B2"/>
    <w:rsid w:val="0096447C"/>
    <w:rsid w:val="0096746D"/>
    <w:rsid w:val="0097713B"/>
    <w:rsid w:val="0098696A"/>
    <w:rsid w:val="00986AAC"/>
    <w:rsid w:val="00990FF0"/>
    <w:rsid w:val="009A3BED"/>
    <w:rsid w:val="009A7B05"/>
    <w:rsid w:val="009B64BF"/>
    <w:rsid w:val="009C3BA8"/>
    <w:rsid w:val="009C53F5"/>
    <w:rsid w:val="009D2110"/>
    <w:rsid w:val="009D2B7A"/>
    <w:rsid w:val="009D5FDA"/>
    <w:rsid w:val="009E1813"/>
    <w:rsid w:val="009E5DB5"/>
    <w:rsid w:val="009F52CE"/>
    <w:rsid w:val="009F6824"/>
    <w:rsid w:val="00A04598"/>
    <w:rsid w:val="00A06EAC"/>
    <w:rsid w:val="00A10A5B"/>
    <w:rsid w:val="00A1131F"/>
    <w:rsid w:val="00A1239A"/>
    <w:rsid w:val="00A255D3"/>
    <w:rsid w:val="00A27C3F"/>
    <w:rsid w:val="00A413BA"/>
    <w:rsid w:val="00A42AAA"/>
    <w:rsid w:val="00A449DC"/>
    <w:rsid w:val="00A465D0"/>
    <w:rsid w:val="00A51795"/>
    <w:rsid w:val="00A665A6"/>
    <w:rsid w:val="00A72041"/>
    <w:rsid w:val="00A7723E"/>
    <w:rsid w:val="00A82F13"/>
    <w:rsid w:val="00A84E53"/>
    <w:rsid w:val="00A93740"/>
    <w:rsid w:val="00A94DB4"/>
    <w:rsid w:val="00AA08F1"/>
    <w:rsid w:val="00AA2327"/>
    <w:rsid w:val="00AA244A"/>
    <w:rsid w:val="00AA44D7"/>
    <w:rsid w:val="00AA4A50"/>
    <w:rsid w:val="00AA75A5"/>
    <w:rsid w:val="00AB4047"/>
    <w:rsid w:val="00AB7797"/>
    <w:rsid w:val="00AC0991"/>
    <w:rsid w:val="00AC1080"/>
    <w:rsid w:val="00AD3C90"/>
    <w:rsid w:val="00AE1B91"/>
    <w:rsid w:val="00AE2FB0"/>
    <w:rsid w:val="00AE653E"/>
    <w:rsid w:val="00AF07E9"/>
    <w:rsid w:val="00AF1234"/>
    <w:rsid w:val="00AF2E14"/>
    <w:rsid w:val="00AF4C36"/>
    <w:rsid w:val="00AF63C7"/>
    <w:rsid w:val="00B00301"/>
    <w:rsid w:val="00B10C82"/>
    <w:rsid w:val="00B1304B"/>
    <w:rsid w:val="00B14B1E"/>
    <w:rsid w:val="00B20D42"/>
    <w:rsid w:val="00B23677"/>
    <w:rsid w:val="00B27A32"/>
    <w:rsid w:val="00B342AD"/>
    <w:rsid w:val="00B3513C"/>
    <w:rsid w:val="00B441B0"/>
    <w:rsid w:val="00B55ADD"/>
    <w:rsid w:val="00B55BBC"/>
    <w:rsid w:val="00B55D63"/>
    <w:rsid w:val="00B5689A"/>
    <w:rsid w:val="00B8328C"/>
    <w:rsid w:val="00B86726"/>
    <w:rsid w:val="00B86822"/>
    <w:rsid w:val="00BA4B6C"/>
    <w:rsid w:val="00BB0803"/>
    <w:rsid w:val="00BB0F1C"/>
    <w:rsid w:val="00BB3336"/>
    <w:rsid w:val="00BC1DCE"/>
    <w:rsid w:val="00BC29D2"/>
    <w:rsid w:val="00BC3824"/>
    <w:rsid w:val="00BC7926"/>
    <w:rsid w:val="00BD1715"/>
    <w:rsid w:val="00BD59C2"/>
    <w:rsid w:val="00BD5D36"/>
    <w:rsid w:val="00BE0701"/>
    <w:rsid w:val="00BE171F"/>
    <w:rsid w:val="00BE30E1"/>
    <w:rsid w:val="00BE4101"/>
    <w:rsid w:val="00BF0866"/>
    <w:rsid w:val="00C014E5"/>
    <w:rsid w:val="00C04B70"/>
    <w:rsid w:val="00C05D35"/>
    <w:rsid w:val="00C15CE9"/>
    <w:rsid w:val="00C2398A"/>
    <w:rsid w:val="00C248F9"/>
    <w:rsid w:val="00C27B52"/>
    <w:rsid w:val="00C34705"/>
    <w:rsid w:val="00C35B0F"/>
    <w:rsid w:val="00C425E8"/>
    <w:rsid w:val="00C43D11"/>
    <w:rsid w:val="00C44426"/>
    <w:rsid w:val="00C5235E"/>
    <w:rsid w:val="00C56009"/>
    <w:rsid w:val="00C70B1B"/>
    <w:rsid w:val="00C72A86"/>
    <w:rsid w:val="00C738D8"/>
    <w:rsid w:val="00C87EDA"/>
    <w:rsid w:val="00C905B9"/>
    <w:rsid w:val="00C90E0A"/>
    <w:rsid w:val="00C9392D"/>
    <w:rsid w:val="00C94F82"/>
    <w:rsid w:val="00C95236"/>
    <w:rsid w:val="00C974AA"/>
    <w:rsid w:val="00CA3846"/>
    <w:rsid w:val="00CC5FFA"/>
    <w:rsid w:val="00CC6E78"/>
    <w:rsid w:val="00CD01A1"/>
    <w:rsid w:val="00CD1043"/>
    <w:rsid w:val="00CD77C5"/>
    <w:rsid w:val="00CE1B39"/>
    <w:rsid w:val="00CF0763"/>
    <w:rsid w:val="00D04E63"/>
    <w:rsid w:val="00D1181D"/>
    <w:rsid w:val="00D14F9D"/>
    <w:rsid w:val="00D15035"/>
    <w:rsid w:val="00D15CD7"/>
    <w:rsid w:val="00D31025"/>
    <w:rsid w:val="00D33F23"/>
    <w:rsid w:val="00D34FAF"/>
    <w:rsid w:val="00D50839"/>
    <w:rsid w:val="00D50D13"/>
    <w:rsid w:val="00D649A1"/>
    <w:rsid w:val="00D65E74"/>
    <w:rsid w:val="00D73078"/>
    <w:rsid w:val="00D805B9"/>
    <w:rsid w:val="00D82E06"/>
    <w:rsid w:val="00D83D3A"/>
    <w:rsid w:val="00D919B7"/>
    <w:rsid w:val="00D92B14"/>
    <w:rsid w:val="00D96F26"/>
    <w:rsid w:val="00DA0255"/>
    <w:rsid w:val="00DA14FF"/>
    <w:rsid w:val="00DA3FB7"/>
    <w:rsid w:val="00DA51E5"/>
    <w:rsid w:val="00DA598E"/>
    <w:rsid w:val="00DB3C15"/>
    <w:rsid w:val="00DC0BC1"/>
    <w:rsid w:val="00DC13B3"/>
    <w:rsid w:val="00DC5228"/>
    <w:rsid w:val="00DC6E86"/>
    <w:rsid w:val="00DD20F6"/>
    <w:rsid w:val="00DD3373"/>
    <w:rsid w:val="00DE3991"/>
    <w:rsid w:val="00DF4682"/>
    <w:rsid w:val="00E01B88"/>
    <w:rsid w:val="00E107A8"/>
    <w:rsid w:val="00E14675"/>
    <w:rsid w:val="00E2488F"/>
    <w:rsid w:val="00E30C3C"/>
    <w:rsid w:val="00E440B1"/>
    <w:rsid w:val="00E4666B"/>
    <w:rsid w:val="00E547DC"/>
    <w:rsid w:val="00E623B2"/>
    <w:rsid w:val="00E62BFE"/>
    <w:rsid w:val="00E730B5"/>
    <w:rsid w:val="00E76B20"/>
    <w:rsid w:val="00E80E79"/>
    <w:rsid w:val="00E829AB"/>
    <w:rsid w:val="00E83355"/>
    <w:rsid w:val="00E8464E"/>
    <w:rsid w:val="00E90695"/>
    <w:rsid w:val="00E96426"/>
    <w:rsid w:val="00E979C0"/>
    <w:rsid w:val="00EA097F"/>
    <w:rsid w:val="00EA29A9"/>
    <w:rsid w:val="00EA7314"/>
    <w:rsid w:val="00EE4128"/>
    <w:rsid w:val="00EE7BC7"/>
    <w:rsid w:val="00EF0EE9"/>
    <w:rsid w:val="00EF3BEC"/>
    <w:rsid w:val="00F0400C"/>
    <w:rsid w:val="00F04746"/>
    <w:rsid w:val="00F06129"/>
    <w:rsid w:val="00F06C5A"/>
    <w:rsid w:val="00F078B8"/>
    <w:rsid w:val="00F11A23"/>
    <w:rsid w:val="00F14A12"/>
    <w:rsid w:val="00F42F38"/>
    <w:rsid w:val="00F43422"/>
    <w:rsid w:val="00F548D4"/>
    <w:rsid w:val="00F54DB4"/>
    <w:rsid w:val="00F55583"/>
    <w:rsid w:val="00F57F36"/>
    <w:rsid w:val="00F74601"/>
    <w:rsid w:val="00F80B7D"/>
    <w:rsid w:val="00F845C6"/>
    <w:rsid w:val="00F90E15"/>
    <w:rsid w:val="00FB23B1"/>
    <w:rsid w:val="00FB5EAB"/>
    <w:rsid w:val="00FC12AC"/>
    <w:rsid w:val="00FC1F6E"/>
    <w:rsid w:val="00FC251F"/>
    <w:rsid w:val="00FC2C7E"/>
    <w:rsid w:val="00FC7306"/>
    <w:rsid w:val="00FE7EA4"/>
    <w:rsid w:val="00FF2557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23D7BE5"/>
  <w15:chartTrackingRefBased/>
  <w15:docId w15:val="{8E9BAB5E-BE5D-4A05-94B7-9ACC27CC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7D1"/>
  </w:style>
  <w:style w:type="paragraph" w:styleId="1">
    <w:name w:val="heading 1"/>
    <w:basedOn w:val="a"/>
    <w:link w:val="10"/>
    <w:uiPriority w:val="1"/>
    <w:qFormat/>
    <w:rsid w:val="00D82E06"/>
    <w:pPr>
      <w:widowControl w:val="0"/>
      <w:autoSpaceDE w:val="0"/>
      <w:autoSpaceDN w:val="0"/>
      <w:spacing w:after="0" w:line="240" w:lineRule="auto"/>
      <w:ind w:left="46" w:hanging="43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E7B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EE7B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7B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EE7B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39"/>
    <w:rsid w:val="00D5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3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D50839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6">
    <w:name w:val="No Spacing"/>
    <w:uiPriority w:val="1"/>
    <w:qFormat/>
    <w:rsid w:val="00D5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298F"/>
  </w:style>
  <w:style w:type="paragraph" w:styleId="a9">
    <w:name w:val="footer"/>
    <w:basedOn w:val="a"/>
    <w:link w:val="aa"/>
    <w:uiPriority w:val="99"/>
    <w:unhideWhenUsed/>
    <w:rsid w:val="0026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298F"/>
  </w:style>
  <w:style w:type="character" w:customStyle="1" w:styleId="10">
    <w:name w:val="Заголовок 1 Знак"/>
    <w:basedOn w:val="a0"/>
    <w:link w:val="1"/>
    <w:uiPriority w:val="1"/>
    <w:rsid w:val="00D82E06"/>
    <w:rPr>
      <w:rFonts w:ascii="Times New Roman" w:eastAsia="Times New Roman" w:hAnsi="Times New Roman"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D82E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82E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1"/>
    <w:rsid w:val="00D82E06"/>
    <w:rPr>
      <w:rFonts w:ascii="Times New Roman" w:eastAsia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1"/>
    <w:qFormat/>
    <w:rsid w:val="00D82E06"/>
    <w:pPr>
      <w:widowControl w:val="0"/>
      <w:autoSpaceDE w:val="0"/>
      <w:autoSpaceDN w:val="0"/>
      <w:spacing w:before="10" w:after="0" w:line="240" w:lineRule="auto"/>
      <w:ind w:left="124" w:firstLine="43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82E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2460F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460F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E5466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460F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460F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46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9CA4F-C718-45A1-BE73-29C78A71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6361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Алпатов Артем Вячеславович</dc:creator>
  <cp:keywords/>
  <dc:description/>
  <cp:lastModifiedBy>Алпатов Артем Вячеславович</cp:lastModifiedBy>
  <cp:revision>294</cp:revision>
  <cp:lastPrinted>2024-03-21T04:12:00Z</cp:lastPrinted>
  <dcterms:created xsi:type="dcterms:W3CDTF">2023-10-18T07:22:00Z</dcterms:created>
  <dcterms:modified xsi:type="dcterms:W3CDTF">2024-03-21T08:41:00Z</dcterms:modified>
</cp:coreProperties>
</file>