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F" w:rsidRDefault="00DB3F5F" w:rsidP="00CF59D2">
      <w:pPr>
        <w:pStyle w:val="a3"/>
        <w:ind w:right="-1"/>
        <w:jc w:val="center"/>
        <w:rPr>
          <w:b/>
          <w:sz w:val="44"/>
          <w:szCs w:val="44"/>
        </w:rPr>
      </w:pPr>
    </w:p>
    <w:p w:rsidR="00DB3F5F" w:rsidRDefault="00DB3F5F" w:rsidP="00DB3F5F">
      <w:pPr>
        <w:pStyle w:val="a3"/>
        <w:jc w:val="center"/>
        <w:rPr>
          <w:b/>
          <w:sz w:val="44"/>
          <w:szCs w:val="44"/>
        </w:rPr>
      </w:pPr>
    </w:p>
    <w:p w:rsidR="00342B20" w:rsidRDefault="00342B20" w:rsidP="007A1D9B">
      <w:pPr>
        <w:pStyle w:val="a3"/>
        <w:rPr>
          <w:b/>
          <w:sz w:val="44"/>
          <w:szCs w:val="44"/>
        </w:rPr>
      </w:pPr>
    </w:p>
    <w:p w:rsidR="007A1D9B" w:rsidRDefault="007A1D9B" w:rsidP="007A1D9B">
      <w:pPr>
        <w:pStyle w:val="a3"/>
        <w:rPr>
          <w:b/>
          <w:sz w:val="44"/>
          <w:szCs w:val="44"/>
        </w:rPr>
      </w:pPr>
    </w:p>
    <w:p w:rsidR="00342B20" w:rsidRDefault="00342B20" w:rsidP="00DB3F5F">
      <w:pPr>
        <w:pStyle w:val="a3"/>
        <w:jc w:val="center"/>
        <w:rPr>
          <w:b/>
          <w:sz w:val="44"/>
          <w:szCs w:val="44"/>
        </w:rPr>
      </w:pPr>
    </w:p>
    <w:p w:rsidR="00DD10A9" w:rsidRDefault="00DD10A9" w:rsidP="00DB3F5F">
      <w:pPr>
        <w:pStyle w:val="a3"/>
        <w:jc w:val="center"/>
        <w:rPr>
          <w:b/>
          <w:sz w:val="44"/>
          <w:szCs w:val="44"/>
        </w:rPr>
      </w:pPr>
    </w:p>
    <w:p w:rsidR="00DB3F5F" w:rsidRDefault="00DB3F5F" w:rsidP="00DB3F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B3F5F" w:rsidRDefault="00DB3F5F" w:rsidP="00DB3F5F">
      <w:pPr>
        <w:pStyle w:val="a3"/>
        <w:jc w:val="center"/>
        <w:rPr>
          <w:b/>
          <w:sz w:val="28"/>
          <w:szCs w:val="28"/>
        </w:rPr>
      </w:pPr>
    </w:p>
    <w:p w:rsidR="00DB3F5F" w:rsidRDefault="00DB3F5F" w:rsidP="00DB3F5F">
      <w:pPr>
        <w:pStyle w:val="a3"/>
        <w:rPr>
          <w:sz w:val="28"/>
          <w:szCs w:val="28"/>
        </w:rPr>
      </w:pPr>
    </w:p>
    <w:p w:rsidR="00DB3F5F" w:rsidRDefault="00DB3F5F" w:rsidP="00DB3F5F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«</w:t>
      </w:r>
      <w:r w:rsidR="0039044F">
        <w:rPr>
          <w:snapToGrid w:val="0"/>
          <w:sz w:val="28"/>
          <w:szCs w:val="28"/>
        </w:rPr>
        <w:t>30» марта</w:t>
      </w:r>
      <w:r>
        <w:rPr>
          <w:snapToGrid w:val="0"/>
          <w:sz w:val="28"/>
          <w:szCs w:val="28"/>
        </w:rPr>
        <w:t>201</w:t>
      </w:r>
      <w:r w:rsidR="00960B8A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г</w:t>
      </w:r>
      <w:r w:rsidR="00D24AC6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№</w:t>
      </w:r>
      <w:r w:rsidR="0039044F">
        <w:rPr>
          <w:snapToGrid w:val="0"/>
          <w:sz w:val="28"/>
          <w:szCs w:val="28"/>
        </w:rPr>
        <w:t xml:space="preserve"> 56</w:t>
      </w:r>
      <w:r w:rsidR="00292DAE">
        <w:rPr>
          <w:snapToGrid w:val="0"/>
          <w:sz w:val="28"/>
          <w:szCs w:val="28"/>
        </w:rPr>
        <w:t>-п</w:t>
      </w:r>
    </w:p>
    <w:p w:rsidR="00DB3F5F" w:rsidRDefault="00DB3F5F" w:rsidP="00DB3F5F">
      <w:pPr>
        <w:widowControl w:val="0"/>
        <w:jc w:val="center"/>
        <w:rPr>
          <w:bCs/>
          <w:snapToGrid w:val="0"/>
          <w:color w:val="000000"/>
          <w:sz w:val="28"/>
          <w:szCs w:val="28"/>
        </w:rPr>
      </w:pPr>
    </w:p>
    <w:p w:rsidR="00DB3F5F" w:rsidRDefault="00DB3F5F" w:rsidP="00DB3F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24AC6">
        <w:rPr>
          <w:sz w:val="28"/>
          <w:szCs w:val="28"/>
        </w:rPr>
        <w:t xml:space="preserve"> </w:t>
      </w:r>
      <w:r>
        <w:rPr>
          <w:sz w:val="28"/>
          <w:szCs w:val="28"/>
        </w:rPr>
        <w:t>Горно-Алтайск</w:t>
      </w:r>
    </w:p>
    <w:p w:rsidR="00DB3F5F" w:rsidRDefault="00DB3F5F" w:rsidP="00DB3F5F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</w:p>
    <w:p w:rsidR="00DB3F5F" w:rsidRDefault="00DB3F5F" w:rsidP="00CF59D2">
      <w:pPr>
        <w:pStyle w:val="ConsTitle"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W w:w="10137" w:type="dxa"/>
        <w:tblInd w:w="108" w:type="dxa"/>
        <w:tblLayout w:type="fixed"/>
        <w:tblLook w:val="01E0"/>
      </w:tblPr>
      <w:tblGrid>
        <w:gridCol w:w="284"/>
        <w:gridCol w:w="9781"/>
        <w:gridCol w:w="72"/>
      </w:tblGrid>
      <w:tr w:rsidR="00DB3F5F" w:rsidTr="00CF59D2">
        <w:trPr>
          <w:gridBefore w:val="1"/>
          <w:gridAfter w:val="1"/>
          <w:wBefore w:w="284" w:type="dxa"/>
          <w:wAfter w:w="72" w:type="dxa"/>
          <w:trHeight w:val="1139"/>
        </w:trPr>
        <w:tc>
          <w:tcPr>
            <w:tcW w:w="9781" w:type="dxa"/>
          </w:tcPr>
          <w:p w:rsidR="008675EF" w:rsidRDefault="00DB3F5F" w:rsidP="00CD7A52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О внесении изменений</w:t>
            </w:r>
            <w:r w:rsidR="00EF5918">
              <w:rPr>
                <w:b/>
                <w:bCs/>
                <w:iCs/>
                <w:sz w:val="28"/>
                <w:szCs w:val="28"/>
                <w:lang w:eastAsia="en-US"/>
              </w:rPr>
              <w:t xml:space="preserve"> в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приказ Министерства финансов Республики</w:t>
            </w:r>
          </w:p>
          <w:p w:rsidR="00DB3F5F" w:rsidRDefault="00DB3F5F" w:rsidP="00CD7A52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Алтай от </w:t>
            </w:r>
            <w:r w:rsidR="00DE5061">
              <w:rPr>
                <w:b/>
                <w:bCs/>
                <w:i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DE5061">
              <w:rPr>
                <w:b/>
                <w:bCs/>
                <w:iCs/>
                <w:sz w:val="28"/>
                <w:szCs w:val="28"/>
                <w:lang w:eastAsia="en-US"/>
              </w:rPr>
              <w:t>августа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201</w:t>
            </w:r>
            <w:r w:rsidR="00DE5061">
              <w:rPr>
                <w:b/>
                <w:bCs/>
                <w:i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года № 1</w:t>
            </w:r>
            <w:r w:rsidR="00DE5061">
              <w:rPr>
                <w:b/>
                <w:bCs/>
                <w:iCs/>
                <w:sz w:val="28"/>
                <w:szCs w:val="28"/>
                <w:lang w:eastAsia="en-US"/>
              </w:rPr>
              <w:t>38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-п</w:t>
            </w:r>
          </w:p>
          <w:p w:rsidR="007E7F30" w:rsidRDefault="007E7F30" w:rsidP="00CF59D2">
            <w:pPr>
              <w:autoSpaceDE w:val="0"/>
              <w:autoSpaceDN w:val="0"/>
              <w:adjustRightInd w:val="0"/>
              <w:ind w:right="72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6E78BB" w:rsidRDefault="00742709" w:rsidP="00CF59D2">
            <w:pPr>
              <w:tabs>
                <w:tab w:val="left" w:pos="9531"/>
              </w:tabs>
              <w:autoSpaceDE w:val="0"/>
              <w:autoSpaceDN w:val="0"/>
              <w:adjustRightInd w:val="0"/>
              <w:ind w:left="34" w:firstLine="218"/>
              <w:jc w:val="both"/>
              <w:rPr>
                <w:b/>
                <w:spacing w:val="4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E7F30" w:rsidRPr="009472C2">
              <w:rPr>
                <w:sz w:val="28"/>
                <w:szCs w:val="28"/>
              </w:rPr>
              <w:t>В соответствии с постановлени</w:t>
            </w:r>
            <w:r w:rsidR="007E7F30">
              <w:rPr>
                <w:sz w:val="28"/>
                <w:szCs w:val="28"/>
              </w:rPr>
              <w:t>ем</w:t>
            </w:r>
            <w:r w:rsidR="007E7F30" w:rsidRPr="009472C2">
              <w:rPr>
                <w:sz w:val="28"/>
                <w:szCs w:val="28"/>
              </w:rPr>
              <w:t xml:space="preserve"> Правительства Республики Алтай от</w:t>
            </w:r>
            <w:r w:rsidR="007E7F30">
              <w:rPr>
                <w:sz w:val="28"/>
                <w:szCs w:val="28"/>
              </w:rPr>
              <w:t xml:space="preserve"> </w:t>
            </w:r>
            <w:r w:rsidR="00DE5061">
              <w:rPr>
                <w:sz w:val="28"/>
                <w:szCs w:val="28"/>
              </w:rPr>
              <w:t xml:space="preserve">5 ноября 2008 года № 252 «О введении новых </w:t>
            </w:r>
            <w:proofErr w:type="gramStart"/>
            <w:r w:rsidR="00DE5061">
              <w:rPr>
                <w:sz w:val="28"/>
                <w:szCs w:val="28"/>
              </w:rPr>
              <w:t>систем оплаты труда работников государственных органов Республики</w:t>
            </w:r>
            <w:proofErr w:type="gramEnd"/>
            <w:r w:rsidR="00DE5061">
              <w:rPr>
                <w:sz w:val="28"/>
                <w:szCs w:val="28"/>
              </w:rPr>
              <w:t xml:space="preserve"> Алтай и работников государственных учреждений Республики Алтай, и признании утратившими силу некоторых постановлений Правительства Республики Алтай» </w:t>
            </w:r>
            <w:r w:rsidR="007E7F30" w:rsidRPr="009472C2">
              <w:rPr>
                <w:b/>
                <w:spacing w:val="44"/>
                <w:sz w:val="28"/>
                <w:szCs w:val="28"/>
              </w:rPr>
              <w:t>приказываю:</w:t>
            </w:r>
          </w:p>
          <w:p w:rsidR="00EF5918" w:rsidRDefault="006E4A49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0DC4">
              <w:rPr>
                <w:sz w:val="28"/>
                <w:szCs w:val="28"/>
              </w:rPr>
              <w:t xml:space="preserve"> </w:t>
            </w:r>
            <w:r w:rsidR="00EF5918">
              <w:rPr>
                <w:sz w:val="28"/>
                <w:szCs w:val="28"/>
              </w:rPr>
              <w:t>Внести в приказ Министерства финансов Республики Алтай от 4 августа 2011 года № 138-п «О вопросах премирования руководителя государственного бюджетного учреждения Республики Алтай, подведомственного Министерству финансов Республики Алтай» следующие изменения:</w:t>
            </w:r>
          </w:p>
          <w:p w:rsidR="00EF5918" w:rsidRDefault="00EF5918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пункте 1 слова «согласно приложению № 1 к настоящему приказу» исключить; </w:t>
            </w:r>
          </w:p>
          <w:p w:rsidR="006E4A49" w:rsidRDefault="000B53DD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 в</w:t>
            </w:r>
            <w:r w:rsidR="006E4A49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и</w:t>
            </w:r>
            <w:r w:rsidR="006E4A49">
              <w:rPr>
                <w:sz w:val="28"/>
                <w:szCs w:val="28"/>
              </w:rPr>
              <w:t xml:space="preserve"> о стимулировании руководителя государственного бюджетного учреждения Республики Алтай, подведомственного Министерству финансов</w:t>
            </w:r>
            <w:r>
              <w:rPr>
                <w:sz w:val="28"/>
                <w:szCs w:val="28"/>
              </w:rPr>
              <w:t xml:space="preserve"> Республики Алтай, утвержденном указанным</w:t>
            </w:r>
            <w:r w:rsidR="00920DC4">
              <w:rPr>
                <w:sz w:val="28"/>
                <w:szCs w:val="28"/>
              </w:rPr>
              <w:t xml:space="preserve"> П</w:t>
            </w:r>
            <w:r w:rsidR="006E4A49">
              <w:rPr>
                <w:sz w:val="28"/>
                <w:szCs w:val="28"/>
              </w:rPr>
              <w:t>риказом</w:t>
            </w:r>
            <w:r w:rsidR="006E4A4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20DC4" w:rsidRPr="00920DC4" w:rsidRDefault="00920DC4" w:rsidP="00920DC4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грифе слова «Приложение № 1 к приказу» заменить словами «УТВЕРЖДЕНО приказом»;</w:t>
            </w:r>
          </w:p>
          <w:p w:rsidR="000B53DD" w:rsidRDefault="000B53DD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раздел I:</w:t>
            </w:r>
          </w:p>
          <w:p w:rsidR="006E4A49" w:rsidRDefault="006D5519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6E4A49">
              <w:rPr>
                <w:rFonts w:eastAsiaTheme="minorHAnsi"/>
                <w:sz w:val="28"/>
                <w:szCs w:val="28"/>
                <w:lang w:eastAsia="en-US"/>
              </w:rPr>
              <w:t>пункт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6E4A49">
              <w:rPr>
                <w:rFonts w:eastAsiaTheme="minorHAnsi"/>
                <w:sz w:val="28"/>
                <w:szCs w:val="28"/>
                <w:lang w:eastAsia="en-US"/>
              </w:rPr>
              <w:t xml:space="preserve"> 2 </w:t>
            </w:r>
            <w:r w:rsidR="007C00AD">
              <w:rPr>
                <w:rFonts w:eastAsiaTheme="minorHAnsi"/>
                <w:sz w:val="28"/>
                <w:szCs w:val="28"/>
                <w:lang w:eastAsia="en-US"/>
              </w:rPr>
              <w:t>цифру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«10» заменить</w:t>
            </w:r>
            <w:r w:rsidR="007C00AD">
              <w:rPr>
                <w:rFonts w:eastAsiaTheme="minorHAnsi"/>
                <w:sz w:val="28"/>
                <w:szCs w:val="28"/>
                <w:lang w:eastAsia="en-US"/>
              </w:rPr>
              <w:t xml:space="preserve"> цифр</w:t>
            </w:r>
            <w:r w:rsidR="000B53DD">
              <w:rPr>
                <w:rFonts w:eastAsiaTheme="minorHAnsi"/>
                <w:sz w:val="28"/>
                <w:szCs w:val="28"/>
                <w:lang w:eastAsia="en-US"/>
              </w:rPr>
              <w:t>ой «11»;</w:t>
            </w:r>
          </w:p>
          <w:p w:rsidR="006E4A49" w:rsidRDefault="000B53DD" w:rsidP="000B5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6E4A49">
              <w:rPr>
                <w:rFonts w:eastAsiaTheme="minorHAnsi"/>
                <w:sz w:val="28"/>
                <w:szCs w:val="28"/>
                <w:lang w:eastAsia="en-US"/>
              </w:rPr>
              <w:t>пункт 4 изложить в следующей редакции:</w:t>
            </w:r>
          </w:p>
          <w:p w:rsidR="00096213" w:rsidRDefault="00096213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«4. Стимулирующие выплаты руководителю Учреждения предусматриваются в размере не превышающим 5 процентов плановых показателей по выплатам на оплату труда, предусмотренных планом финансово-хозяйственной деятельности  и выплачиваются за счет средств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субсидии на иные цели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r w:rsidR="000B53DD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096213" w:rsidRDefault="00096213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пункт 5 </w:t>
            </w:r>
            <w:r w:rsidRPr="006E4A49">
              <w:rPr>
                <w:rFonts w:eastAsiaTheme="minorHAnsi"/>
                <w:sz w:val="28"/>
                <w:szCs w:val="28"/>
                <w:lang w:eastAsia="en-US"/>
              </w:rPr>
              <w:t>исключить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0B53DD" w:rsidRDefault="000B53DD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раздел II:</w:t>
            </w:r>
          </w:p>
          <w:p w:rsidR="00096213" w:rsidRDefault="00096213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пункт 6 </w:t>
            </w:r>
            <w:r w:rsidR="000B53D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зложить в следующей редакции:</w:t>
            </w:r>
          </w:p>
          <w:p w:rsidR="00096213" w:rsidRDefault="00C65411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«6. В порядке, установленном настоящим Положением, руководителю Учреждения выплачиваются:</w:t>
            </w:r>
          </w:p>
          <w:p w:rsidR="00C65411" w:rsidRDefault="00C65411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премии по итогам работы за квартал;</w:t>
            </w:r>
          </w:p>
          <w:p w:rsidR="00C65411" w:rsidRDefault="00C65411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премия по итогам работы за год;</w:t>
            </w:r>
          </w:p>
          <w:p w:rsidR="00C65411" w:rsidRDefault="00C65411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премия за образцовое качество выполняемых работ;</w:t>
            </w:r>
          </w:p>
          <w:p w:rsidR="00C65411" w:rsidRDefault="00C65411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премия за выполнение особо важных и срочных работ;</w:t>
            </w:r>
          </w:p>
          <w:p w:rsidR="00C65411" w:rsidRDefault="00C65411" w:rsidP="00327B7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премия за интенсивно</w:t>
            </w:r>
            <w:r w:rsidR="00327B77">
              <w:rPr>
                <w:rFonts w:eastAsiaTheme="minorHAnsi"/>
                <w:sz w:val="28"/>
                <w:szCs w:val="28"/>
                <w:lang w:eastAsia="en-US"/>
              </w:rPr>
              <w:t>сть и высокие показатели работы</w:t>
            </w:r>
            <w:proofErr w:type="gramStart"/>
            <w:r w:rsidR="00327B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0B53DD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  <w:proofErr w:type="gramEnd"/>
          </w:p>
          <w:p w:rsidR="00C65411" w:rsidRDefault="00C65411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пункт 7 исключить;</w:t>
            </w:r>
          </w:p>
          <w:p w:rsidR="00920DC4" w:rsidRDefault="00920DC4" w:rsidP="00920DC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пункте 8 слова «фонда премирования» заменить словами «стимулирующих выплат»;</w:t>
            </w:r>
          </w:p>
          <w:p w:rsidR="00327B77" w:rsidRDefault="000B53DD" w:rsidP="00327B7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пункт 9 </w:t>
            </w:r>
            <w:r w:rsidR="00327B77">
              <w:rPr>
                <w:rFonts w:eastAsiaTheme="minorHAnsi"/>
                <w:sz w:val="28"/>
                <w:szCs w:val="28"/>
                <w:lang w:eastAsia="en-US"/>
              </w:rPr>
              <w:t>исключить;</w:t>
            </w:r>
          </w:p>
          <w:p w:rsidR="00327B77" w:rsidRDefault="000B53DD" w:rsidP="00327B7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пункте </w:t>
            </w:r>
            <w:r w:rsidR="00327B77">
              <w:rPr>
                <w:rFonts w:eastAsiaTheme="minorHAnsi"/>
                <w:sz w:val="28"/>
                <w:szCs w:val="28"/>
                <w:lang w:eastAsia="en-US"/>
              </w:rPr>
              <w:t>10 слова «фонда премирования» заменить словами «стимулирующих выплат»;</w:t>
            </w:r>
          </w:p>
          <w:p w:rsidR="00327B77" w:rsidRDefault="00327B77" w:rsidP="00327B7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пункте 13 слова «Центр информационно-коммуникационных технологий Республики Алтай» заменить словами «Центр автоматизации бюджетного процесса»;</w:t>
            </w:r>
          </w:p>
          <w:p w:rsidR="00B20070" w:rsidRDefault="00B20070" w:rsidP="00B20070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пункт 20 изложить в следующей редакции:</w:t>
            </w:r>
          </w:p>
          <w:p w:rsidR="00B20070" w:rsidRDefault="00B20070" w:rsidP="00B20070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963EB">
              <w:rPr>
                <w:rFonts w:eastAsiaTheme="minorHAnsi"/>
                <w:sz w:val="28"/>
                <w:szCs w:val="28"/>
                <w:lang w:eastAsia="en-US"/>
              </w:rPr>
              <w:t xml:space="preserve">20.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Руководителю учреждения может быть выплачена единовременная выплата к праздничным и юбилейным датам. </w:t>
            </w:r>
          </w:p>
          <w:p w:rsidR="00B20070" w:rsidRDefault="00B20070" w:rsidP="00B20070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Решение о единовременной выплате и ее конкретном размере принимает Учредитель</w:t>
            </w:r>
            <w:r w:rsidR="007C00AD">
              <w:rPr>
                <w:rFonts w:eastAsiaTheme="minorHAnsi"/>
                <w:sz w:val="28"/>
                <w:szCs w:val="28"/>
                <w:lang w:eastAsia="en-US"/>
              </w:rPr>
              <w:t xml:space="preserve"> и издает соответствующий приказ</w:t>
            </w:r>
            <w:proofErr w:type="gramStart"/>
            <w:r w:rsidR="000B53DD">
              <w:rPr>
                <w:rFonts w:eastAsiaTheme="minorHAnsi"/>
                <w:sz w:val="28"/>
                <w:szCs w:val="28"/>
                <w:lang w:eastAsia="en-US"/>
              </w:rPr>
              <w:t>.»;</w:t>
            </w:r>
            <w:proofErr w:type="gramEnd"/>
          </w:p>
          <w:p w:rsidR="006D5519" w:rsidRDefault="000B53DD" w:rsidP="006D551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C963EB">
              <w:rPr>
                <w:sz w:val="28"/>
                <w:szCs w:val="28"/>
              </w:rPr>
              <w:t>п</w:t>
            </w:r>
            <w:r w:rsidR="006D5519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указанному Положению</w:t>
            </w:r>
            <w:r w:rsidR="006D5519">
              <w:rPr>
                <w:sz w:val="28"/>
                <w:szCs w:val="28"/>
              </w:rPr>
              <w:t xml:space="preserve"> изложить в следующей редакции</w:t>
            </w:r>
            <w:r w:rsidR="006D551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20DC4" w:rsidRDefault="00920DC4" w:rsidP="006D551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3"/>
              <w:gridCol w:w="4953"/>
            </w:tblGrid>
            <w:tr w:rsidR="00920DC4" w:rsidTr="00920DC4">
              <w:tc>
                <w:tcPr>
                  <w:tcW w:w="4953" w:type="dxa"/>
                </w:tcPr>
                <w:p w:rsidR="00920DC4" w:rsidRDefault="00920DC4" w:rsidP="00920DC4">
                  <w:pPr>
                    <w:tabs>
                      <w:tab w:val="left" w:pos="748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953" w:type="dxa"/>
                </w:tcPr>
                <w:p w:rsidR="00920DC4" w:rsidRPr="002A7407" w:rsidRDefault="00920DC4" w:rsidP="00920DC4">
                  <w:pPr>
                    <w:tabs>
                      <w:tab w:val="left" w:pos="7482"/>
                    </w:tabs>
                    <w:autoSpaceDE w:val="0"/>
                    <w:autoSpaceDN w:val="0"/>
                    <w:adjustRightInd w:val="0"/>
                    <w:ind w:firstLine="6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«</w:t>
                  </w:r>
                  <w:r w:rsidRPr="002A7407">
                    <w:rPr>
                      <w:rFonts w:eastAsiaTheme="minorHAnsi"/>
                      <w:lang w:eastAsia="en-US"/>
                    </w:rPr>
                    <w:t>ПРИЛОЖЕНИЕ</w:t>
                  </w:r>
                </w:p>
                <w:p w:rsidR="00920DC4" w:rsidRPr="002A7407" w:rsidRDefault="00920DC4" w:rsidP="00920DC4">
                  <w:pPr>
                    <w:tabs>
                      <w:tab w:val="left" w:pos="7482"/>
                      <w:tab w:val="right" w:pos="7784"/>
                    </w:tabs>
                    <w:autoSpaceDE w:val="0"/>
                    <w:autoSpaceDN w:val="0"/>
                    <w:adjustRightInd w:val="0"/>
                    <w:ind w:firstLine="6"/>
                    <w:jc w:val="center"/>
                  </w:pPr>
                  <w:r w:rsidRPr="002A7407">
                    <w:t>к Положению о стимулировании руководителя</w:t>
                  </w:r>
                </w:p>
                <w:p w:rsidR="00920DC4" w:rsidRPr="002A7407" w:rsidRDefault="00920DC4" w:rsidP="00920DC4">
                  <w:pPr>
                    <w:tabs>
                      <w:tab w:val="left" w:pos="7482"/>
                    </w:tabs>
                    <w:autoSpaceDE w:val="0"/>
                    <w:autoSpaceDN w:val="0"/>
                    <w:adjustRightInd w:val="0"/>
                    <w:ind w:firstLine="6"/>
                    <w:jc w:val="center"/>
                  </w:pPr>
                  <w:r w:rsidRPr="002A7407">
                    <w:t>государственного бюджетного учреждения</w:t>
                  </w:r>
                </w:p>
                <w:p w:rsidR="00920DC4" w:rsidRPr="002A7407" w:rsidRDefault="00920DC4" w:rsidP="00920DC4">
                  <w:pPr>
                    <w:tabs>
                      <w:tab w:val="left" w:pos="7482"/>
                    </w:tabs>
                    <w:autoSpaceDE w:val="0"/>
                    <w:autoSpaceDN w:val="0"/>
                    <w:adjustRightInd w:val="0"/>
                    <w:ind w:firstLine="6"/>
                    <w:jc w:val="center"/>
                  </w:pPr>
                  <w:r w:rsidRPr="002A7407">
                    <w:t xml:space="preserve">Республики Алтай, </w:t>
                  </w:r>
                  <w:proofErr w:type="gramStart"/>
                  <w:r w:rsidRPr="002A7407">
                    <w:t>подведомственного</w:t>
                  </w:r>
                  <w:proofErr w:type="gramEnd"/>
                </w:p>
                <w:p w:rsidR="00920DC4" w:rsidRPr="002A7407" w:rsidRDefault="00920DC4" w:rsidP="00920DC4">
                  <w:pPr>
                    <w:tabs>
                      <w:tab w:val="left" w:pos="7482"/>
                    </w:tabs>
                    <w:autoSpaceDE w:val="0"/>
                    <w:autoSpaceDN w:val="0"/>
                    <w:adjustRightInd w:val="0"/>
                    <w:ind w:firstLine="6"/>
                    <w:jc w:val="center"/>
                  </w:pPr>
                  <w:r w:rsidRPr="002A7407">
                    <w:t>Министерству финансов Республики Алтай</w:t>
                  </w:r>
                </w:p>
                <w:p w:rsidR="00920DC4" w:rsidRDefault="00920DC4" w:rsidP="00920DC4">
                  <w:pPr>
                    <w:tabs>
                      <w:tab w:val="left" w:pos="748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A7407" w:rsidRPr="002A7407" w:rsidRDefault="002A7407" w:rsidP="002A740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2A7407">
              <w:rPr>
                <w:b w:val="0"/>
                <w:sz w:val="28"/>
                <w:szCs w:val="28"/>
              </w:rPr>
              <w:t>Целевые показатели</w:t>
            </w:r>
          </w:p>
          <w:p w:rsidR="002A7407" w:rsidRPr="002A7407" w:rsidRDefault="002A7407" w:rsidP="002A740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A7407">
              <w:rPr>
                <w:bCs/>
                <w:sz w:val="28"/>
                <w:szCs w:val="28"/>
              </w:rPr>
              <w:t>деятельности бюджетного учреждения Республики Алтай,</w:t>
            </w:r>
          </w:p>
          <w:p w:rsidR="002A7407" w:rsidRPr="002A7407" w:rsidRDefault="002A7407" w:rsidP="002A740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2A7407">
              <w:rPr>
                <w:bCs/>
                <w:sz w:val="28"/>
                <w:szCs w:val="28"/>
              </w:rPr>
              <w:t>подведомственного</w:t>
            </w:r>
            <w:proofErr w:type="gramEnd"/>
            <w:r w:rsidRPr="002A7407">
              <w:rPr>
                <w:bCs/>
                <w:sz w:val="28"/>
                <w:szCs w:val="28"/>
              </w:rPr>
              <w:t xml:space="preserve"> Министерству финансов Республики Алтай и критерии </w:t>
            </w:r>
          </w:p>
          <w:p w:rsidR="002A7407" w:rsidRPr="002A7407" w:rsidRDefault="002A7407" w:rsidP="002A740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A7407">
              <w:rPr>
                <w:bCs/>
                <w:sz w:val="28"/>
                <w:szCs w:val="28"/>
              </w:rPr>
              <w:t>оценки эффект</w:t>
            </w:r>
            <w:r w:rsidR="00EF5918">
              <w:rPr>
                <w:bCs/>
                <w:sz w:val="28"/>
                <w:szCs w:val="28"/>
              </w:rPr>
              <w:t>ивности работы его руководителя</w:t>
            </w:r>
          </w:p>
          <w:p w:rsidR="002A7407" w:rsidRPr="00797C13" w:rsidRDefault="002A7407" w:rsidP="002A740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  <w:tbl>
            <w:tblPr>
              <w:tblW w:w="952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97"/>
              <w:gridCol w:w="3034"/>
              <w:gridCol w:w="2390"/>
              <w:gridCol w:w="1984"/>
              <w:gridCol w:w="1418"/>
            </w:tblGrid>
            <w:tr w:rsidR="002A7407" w:rsidRPr="00797C13" w:rsidTr="00CF59D2">
              <w:trPr>
                <w:cantSplit/>
                <w:trHeight w:val="759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№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  <w:proofErr w:type="spellStart"/>
                  <w:proofErr w:type="gram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Целевые показатели деятельности   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>бюджетного учреждения Республики Алтай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Критерии оценки 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 xml:space="preserve">деятельности   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 xml:space="preserve">руководителя   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 xml:space="preserve">бюджетного 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 xml:space="preserve">учреждения в баллах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Форма отчетности,  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 xml:space="preserve">содержащая информацию о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>выполнении показателя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Периоди</w:t>
                  </w:r>
                  <w:proofErr w:type="gram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ч</w:t>
                  </w:r>
                  <w:proofErr w:type="spell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  <w:proofErr w:type="gram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ность</w:t>
                  </w:r>
                  <w:proofErr w:type="spell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  <w:proofErr w:type="spell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представле</w:t>
                  </w:r>
                  <w:proofErr w:type="spell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ния</w:t>
                  </w:r>
                  <w:proofErr w:type="spell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>отчетности</w:t>
                  </w:r>
                </w:p>
              </w:tc>
            </w:tr>
            <w:tr w:rsidR="002A7407" w:rsidRPr="00797C13" w:rsidTr="00CF59D2">
              <w:trPr>
                <w:cantSplit/>
                <w:trHeight w:val="169"/>
              </w:trPr>
              <w:tc>
                <w:tcPr>
                  <w:tcW w:w="9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I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. Критерии по основной деятельности бюджетного учреждения                    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Степень выполнения учреждением государственного задания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2B83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При выполнении ГЗ</w:t>
                  </w:r>
                </w:p>
                <w:p w:rsidR="00C42B83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за 1 квартал не менее 20%, за 2 квартал не менее 45%, за 3 квартал не менее 70%, за 4 квартал не менее 95% -  </w:t>
                  </w:r>
                  <w:r w:rsidR="00797C13" w:rsidRPr="00797C13">
                    <w:rPr>
                      <w:color w:val="000000" w:themeColor="text1"/>
                      <w:sz w:val="22"/>
                      <w:szCs w:val="22"/>
                    </w:rPr>
                    <w:t>46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баллов за </w:t>
                  </w:r>
                  <w:r w:rsidR="001C357A" w:rsidRPr="00797C13">
                    <w:rPr>
                      <w:color w:val="000000" w:themeColor="text1"/>
                      <w:sz w:val="22"/>
                      <w:szCs w:val="22"/>
                    </w:rPr>
                    <w:t>год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</w:p>
                <w:p w:rsidR="002A7407" w:rsidRPr="00797C13" w:rsidRDefault="00C42B83" w:rsidP="001C357A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при выполнении ГЗ менее 20%, 45%, 70% и 95% за соответствующий квартал – 0 баллов за </w:t>
                  </w:r>
                  <w:r w:rsidR="001C357A" w:rsidRPr="00797C13">
                    <w:rPr>
                      <w:color w:val="000000" w:themeColor="text1"/>
                      <w:sz w:val="22"/>
                      <w:szCs w:val="22"/>
                    </w:rPr>
                    <w:t>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Отчет об исполнении государственного задания, журналы учета обращений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BF1918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2A7407" w:rsidRPr="00797C13" w:rsidTr="00CF59D2">
              <w:trPr>
                <w:cantSplit/>
                <w:trHeight w:val="506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Административное обеспечение деятельности организаций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2B83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При выполнении ГЗ</w:t>
                  </w:r>
                </w:p>
                <w:p w:rsidR="00C42B83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за 1 квартал не менее 20%, за 2 квартал не менее 45%, за 3 квартал не менее 70%, за 4 квартал не менее 95% - 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7 баллов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за квартал; </w:t>
                  </w:r>
                </w:p>
                <w:p w:rsidR="002A7407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при выполнении ГЗ менее 20%, 45%, 70% и 95% за соответствующий квартал – 0 баллов за квартал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Отчет об исполнении государственного задания, журналы учета обращений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     </w:t>
                  </w:r>
                </w:p>
              </w:tc>
            </w:tr>
            <w:tr w:rsidR="002A7407" w:rsidRPr="00797C13" w:rsidTr="00CF59D2">
              <w:trPr>
                <w:cantSplit/>
                <w:trHeight w:val="356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Организация и осуществление транспортного обслуживания должностных лиц в случаях, установленных нормативными правовыми актами РФ, субъектов РФ, органов местного самоуправления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2B83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При выполнении ГЗ</w:t>
                  </w:r>
                </w:p>
                <w:p w:rsidR="00C42B83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за 1 квартал не менее 20%, за 2 квартал не менее 45%, за 3 квартал не менее 70%, за 4 квартал не менее 95% -  4,5 баллов за каждый квартал; </w:t>
                  </w:r>
                </w:p>
                <w:p w:rsidR="002A7407" w:rsidRPr="00797C13" w:rsidRDefault="00C42B8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при выполнении ГЗ менее 20%, 45%, 70% и 95% за соответствующий квартал – 0 баллов за каждый квартал.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BF1918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Отчет об исполнении государственного задания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     </w:t>
                  </w:r>
                </w:p>
              </w:tc>
            </w:tr>
            <w:tr w:rsidR="002A7407" w:rsidRPr="00797C13" w:rsidTr="00CF59D2">
              <w:trPr>
                <w:cantSplit/>
                <w:trHeight w:val="388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Исполнение  Соглашений, заключенных на  предоставление субсидий на иные цели.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100% выполнение целевых индикаторов по заключенным Соглашениям о предоставлении из республиканского бюджета РА субсидий на иные цели - 10 баллов за год;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е </w:t>
                  </w:r>
                  <w:r w:rsidR="003D2389">
                    <w:rPr>
                      <w:color w:val="000000" w:themeColor="text1"/>
                      <w:sz w:val="22"/>
                      <w:szCs w:val="22"/>
                    </w:rPr>
                    <w:t>менее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3D2389">
                    <w:rPr>
                      <w:color w:val="000000" w:themeColor="text1"/>
                      <w:sz w:val="22"/>
                      <w:szCs w:val="22"/>
                    </w:rPr>
                    <w:t>100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%  –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балл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>ов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за год;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65 %  – 0 баллов за год;</w:t>
                  </w:r>
                </w:p>
                <w:p w:rsidR="002A7407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50%  –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минус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баллов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BF1918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Отчет 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по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результата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>м использования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целевых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субсиди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>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Годовая     </w:t>
                  </w:r>
                </w:p>
              </w:tc>
            </w:tr>
            <w:tr w:rsidR="002A7407" w:rsidRPr="00797C13" w:rsidTr="00CF59D2">
              <w:trPr>
                <w:cantSplit/>
                <w:trHeight w:val="384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2.1.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Обеспечение функционирования автоматизированных информационных систем в финансовых органах Республики Алтай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BF1918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100% в</w:t>
                  </w:r>
                  <w:r w:rsidR="004506FE" w:rsidRPr="00797C13">
                    <w:rPr>
                      <w:color w:val="000000" w:themeColor="text1"/>
                      <w:sz w:val="22"/>
                      <w:szCs w:val="22"/>
                    </w:rPr>
                    <w:t>ыполнение целевых индикаторов  - 2 балла за год;</w:t>
                  </w:r>
                </w:p>
                <w:p w:rsidR="004506FE" w:rsidRPr="00797C13" w:rsidRDefault="004506FE" w:rsidP="004506F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выполнение </w:t>
                  </w:r>
                  <w:r w:rsidR="003D2389">
                    <w:rPr>
                      <w:color w:val="000000" w:themeColor="text1"/>
                      <w:sz w:val="22"/>
                      <w:szCs w:val="22"/>
                    </w:rPr>
                    <w:t>менее 100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%  –  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балл за год;</w:t>
                  </w:r>
                </w:p>
                <w:p w:rsidR="004506FE" w:rsidRPr="00797C13" w:rsidRDefault="004506FE" w:rsidP="004506F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65 %  – 0 баллов за год;</w:t>
                  </w:r>
                </w:p>
                <w:p w:rsidR="004506FE" w:rsidRPr="00797C13" w:rsidRDefault="004506FE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выполнение менее 50%  – минус 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балл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а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BF1918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Отчет по результатам использования целевых субсидий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на обеспечение функционирования автоматизированных информационных систем в финансовых органах РА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Годовая     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Создание и развитие единой информационной среды управления государственными финансами на основе электронного документооборота (электронный бюджет) как комплекса взаимоувязанных компонентов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3C3" w:rsidRPr="00797C13" w:rsidRDefault="00BF1918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100% в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ыполнение целе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вых индикаторов 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- 2 балла за год;</w:t>
                  </w:r>
                </w:p>
                <w:p w:rsidR="007863C3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выполнение </w:t>
                  </w:r>
                  <w:r w:rsidR="003D2389">
                    <w:rPr>
                      <w:color w:val="000000" w:themeColor="text1"/>
                      <w:sz w:val="22"/>
                      <w:szCs w:val="22"/>
                    </w:rPr>
                    <w:t>менее 100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%  –  1балл за год;</w:t>
                  </w:r>
                </w:p>
                <w:p w:rsidR="007863C3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65 %  – 0 баллов за год;</w:t>
                  </w:r>
                </w:p>
                <w:p w:rsidR="002A7407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50%  – минус 2 балла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BF1918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Отчет по результатам использования целевых субсидий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на создание и развитие единой информационной среды управления государственными финансами на основе электронного документооборота как комплекса взаимоувязанных компонентов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Годовая     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Программно-технологическое обеспечение бюджетных информационных систем Республики Алтай 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3C3" w:rsidRPr="00797C13" w:rsidRDefault="00BF1918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100% в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ыполнение целе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вых индикаторов 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- 2 балла за год;</w:t>
                  </w:r>
                </w:p>
                <w:p w:rsidR="007863C3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выполнение </w:t>
                  </w:r>
                  <w:r w:rsidR="003D2389">
                    <w:rPr>
                      <w:color w:val="000000" w:themeColor="text1"/>
                      <w:sz w:val="22"/>
                      <w:szCs w:val="22"/>
                    </w:rPr>
                    <w:t>менее 100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%  –  1балл за год;</w:t>
                  </w:r>
                </w:p>
                <w:p w:rsidR="007863C3" w:rsidRPr="00797C13" w:rsidRDefault="003D2389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выполнение менее 65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%  – 0 баллов за год;</w:t>
                  </w:r>
                </w:p>
                <w:p w:rsidR="002A7407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50%  – минус 2 балла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BF1918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Отчет по результатам использования целевых субсидий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на программно-технологическое обеспечение бюджетных информационных систем РА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Годовая     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Повышение квалификации специалистов финансово-бюджетной сферы 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3C3" w:rsidRPr="00797C13" w:rsidRDefault="00BF1918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100% в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ыполнение целевых индикаторов  - 2 балла за год;</w:t>
                  </w:r>
                </w:p>
                <w:p w:rsidR="007863C3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выполнение </w:t>
                  </w:r>
                  <w:r w:rsidR="003D2389">
                    <w:rPr>
                      <w:color w:val="000000" w:themeColor="text1"/>
                      <w:sz w:val="22"/>
                      <w:szCs w:val="22"/>
                    </w:rPr>
                    <w:t>менее 100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%  –  1балл за год;</w:t>
                  </w:r>
                </w:p>
                <w:p w:rsidR="007863C3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65 %  – 0 баллов за год;</w:t>
                  </w:r>
                </w:p>
                <w:p w:rsidR="002A7407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50%  – минус 2 балла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0E25D2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Отчет по результатам использования целевых субсидий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на повышение квалификации специалистов финансово-бюджетной сферы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Годовая     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2.5.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B3763E" w:rsidP="00B3763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С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тимулир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ующие выплаты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руководител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ю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Учреждения</w:t>
                  </w:r>
                  <w:r w:rsidR="000E25D2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с начислением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3C3" w:rsidRPr="00797C13" w:rsidRDefault="00BF1918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100% в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ыполнение целе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вых индикаторов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 - 2 балла за год;</w:t>
                  </w:r>
                </w:p>
                <w:p w:rsidR="007863C3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выполнение </w:t>
                  </w:r>
                  <w:r w:rsidR="003D2389">
                    <w:rPr>
                      <w:color w:val="000000" w:themeColor="text1"/>
                      <w:sz w:val="22"/>
                      <w:szCs w:val="22"/>
                    </w:rPr>
                    <w:t>менее 100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%  –  1балл за год;</w:t>
                  </w:r>
                </w:p>
                <w:p w:rsidR="007863C3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65 %  – 0 баллов за год;</w:t>
                  </w:r>
                </w:p>
                <w:p w:rsidR="002A7407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менее 50%  – минус 2 балла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0E25D2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Отчет по результатам использования целевых субсидий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на стимулирующие выплаты руководителю с начислением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Годовая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Отсутствие замечаний проверяющих органов по результатам проверок деятельности учреждения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Наличие актов без замечаний и акты с замечаниями, которые были устранены – 0 баллов;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Акты с замечаниями, которые не были устранены – минус 3 балла за каждое не устраненное замечание.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Акты проверок               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     </w:t>
                  </w:r>
                </w:p>
              </w:tc>
            </w:tr>
            <w:tr w:rsidR="002A7407" w:rsidRPr="00797C13" w:rsidTr="00CF59D2">
              <w:trPr>
                <w:cantSplit/>
                <w:trHeight w:val="337"/>
              </w:trPr>
              <w:tc>
                <w:tcPr>
                  <w:tcW w:w="9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Совокупная значимость всех критериев в баллах (из максимально возможных) по первому разделу: 56 баллов за год</w:t>
                  </w:r>
                </w:p>
              </w:tc>
            </w:tr>
            <w:tr w:rsidR="002A7407" w:rsidRPr="00797C13" w:rsidTr="00CF59D2">
              <w:trPr>
                <w:cantSplit/>
                <w:trHeight w:val="169"/>
              </w:trPr>
              <w:tc>
                <w:tcPr>
                  <w:tcW w:w="9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II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. Критерии по финансово-экономической и хозяйственной деятельности, исполнительской дисциплине бюджетного учреждения                                          </w:t>
                  </w:r>
                </w:p>
              </w:tc>
            </w:tr>
            <w:tr w:rsidR="002A7407" w:rsidRPr="00797C13" w:rsidTr="00CF59D2">
              <w:trPr>
                <w:cantSplit/>
                <w:trHeight w:val="506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Уменьшение (увеличение) доли доходов, полученной от приносящей доход деятельности учреждения, по сравнению с аналогичным периодом предыдущего года 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4506FE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Уменьшение –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0 баллов за каждый квартал;</w:t>
                  </w:r>
                </w:p>
                <w:p w:rsidR="002A7407" w:rsidRPr="00797C13" w:rsidRDefault="004506FE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На уровне –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0,2 балл</w:t>
                  </w:r>
                  <w:r w:rsidR="000E25D2" w:rsidRPr="00797C13">
                    <w:rPr>
                      <w:color w:val="000000" w:themeColor="text1"/>
                      <w:sz w:val="22"/>
                      <w:szCs w:val="22"/>
                    </w:rPr>
                    <w:t>а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за каждый квартал;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Увеличение – 0,5 баллов за каждый квартал        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отчетность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         </w:t>
                  </w:r>
                </w:p>
              </w:tc>
            </w:tr>
            <w:tr w:rsidR="002A7407" w:rsidRPr="00797C13" w:rsidTr="00CF59D2">
              <w:trPr>
                <w:cantSplit/>
                <w:trHeight w:val="70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Выполнение плана финансово-хозяйственной деятельности учреждения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7863C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Без отклонений -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2,6 баллов за каждый квартал</w:t>
                  </w:r>
                  <w:r w:rsidR="004506FE" w:rsidRPr="00797C13"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</w:p>
                <w:p w:rsidR="007863C3" w:rsidRPr="00797C13" w:rsidRDefault="007863C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с отклонением -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0 баллов за каждый квартал.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Отчет об исполнении плана финан</w:t>
                  </w:r>
                  <w:r w:rsidR="00BF1918" w:rsidRPr="00797C13">
                    <w:rPr>
                      <w:color w:val="000000" w:themeColor="text1"/>
                      <w:sz w:val="22"/>
                      <w:szCs w:val="22"/>
                    </w:rPr>
                    <w:t>сово-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хозяйственной деятельности учреждения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</w:t>
                  </w:r>
                </w:p>
              </w:tc>
            </w:tr>
            <w:tr w:rsidR="002A7407" w:rsidRPr="00797C13" w:rsidTr="00CF59D2">
              <w:trPr>
                <w:cantSplit/>
                <w:trHeight w:val="70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Уменьшение (увеличение) доходов на одного работника (с учетом фактической среднесписочной численности).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Уменьшение – минус 0,6 баллов за каждый квартал;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На уровне – 0 баллов за каждый квартал;</w:t>
                  </w:r>
                </w:p>
                <w:p w:rsidR="002A7407" w:rsidRPr="00797C13" w:rsidRDefault="002A7407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Увеличение – 0,6 баллов за каждый квартал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 отчетность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        </w:t>
                  </w:r>
                </w:p>
              </w:tc>
            </w:tr>
            <w:tr w:rsidR="002A7407" w:rsidRPr="00797C13" w:rsidTr="00CF59D2">
              <w:trPr>
                <w:cantSplit/>
                <w:trHeight w:val="590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Соблюдение предельного соотношения средней заработной платы руководителя, его заместителя и главного бухгалтера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На уровне – 0 баллов за</w:t>
                  </w:r>
                  <w:r w:rsidR="000E25D2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каждый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квартал; превышение – минус 1 балл за 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каждый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 отчетность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</w:t>
                  </w:r>
                </w:p>
              </w:tc>
            </w:tr>
            <w:tr w:rsidR="002A7407" w:rsidRPr="00797C13" w:rsidTr="00CF59D2">
              <w:trPr>
                <w:cantSplit/>
                <w:trHeight w:val="590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Соблюдение сроков и порядка представления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br/>
                    <w:t xml:space="preserve">бюджетной и иной отчетности в Министерство (в сроки и порядке, определенные Министерством)                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0E25D2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При соблюдении -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0,6 баллов за каждый квартал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; при несоблюдении –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0 баллов за каждый квартал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отчетность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     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Отсутств</w:t>
                  </w:r>
                  <w:r w:rsidR="000E25D2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ие просроченной кредиторской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задолженности                              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0E25D2" w:rsidP="000E25D2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proofErr w:type="gram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При отсутствие -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0,5 баллов за каждый квартал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при наличии - минус 0,5 баллов за каждый квартал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 отчетность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</w:t>
                  </w:r>
                </w:p>
              </w:tc>
            </w:tr>
            <w:tr w:rsidR="002A7407" w:rsidRPr="00797C13" w:rsidTr="00CF59D2">
              <w:trPr>
                <w:cantSplit/>
                <w:trHeight w:val="506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Отсутствие замечаний в части предоставления бюджетным учреждением информации по различным запросам (т.ч</w:t>
                  </w:r>
                  <w:proofErr w:type="gram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.к</w:t>
                  </w:r>
                  <w:proofErr w:type="gram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онтрольным письмам), касающимся финансово- хозяйственной и прочей деятельности учреждения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0E25D2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При отсутствии -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>1 балл за каждый квар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тал; при наличии – 0 баллов за каждый квартал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Докладные записки, приказы Учредителя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Квартальная       </w:t>
                  </w:r>
                </w:p>
              </w:tc>
            </w:tr>
            <w:tr w:rsidR="002A7407" w:rsidRPr="00797C13" w:rsidTr="00CF59D2">
              <w:trPr>
                <w:cantSplit/>
                <w:trHeight w:val="506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Обеспечение выполнения требований пожарной безопасности и охраны труда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7863C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Отсутствие предписаний - 3 балла за год; 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</w:p>
                <w:p w:rsidR="002A7407" w:rsidRPr="00797C13" w:rsidRDefault="00BF1918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ри наличии предписаний – минус 3 балла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Отсутствие предписаний соответствующих органов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Годовая           </w:t>
                  </w:r>
                </w:p>
              </w:tc>
            </w:tr>
            <w:tr w:rsidR="002A7407" w:rsidRPr="00797C13" w:rsidTr="00CF59D2">
              <w:trPr>
                <w:cantSplit/>
                <w:trHeight w:val="506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Отсутствие нарушений выявленных при проверке эффективности и целевого использования бюджетных средств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Без нарушений – 3,8 баллов за год;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при наличии нарушений – минус 3,8 баллов за год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Акты проверок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Годовая</w:t>
                  </w:r>
                </w:p>
              </w:tc>
            </w:tr>
            <w:tr w:rsidR="002A7407" w:rsidRPr="00797C13" w:rsidTr="00CF59D2">
              <w:trPr>
                <w:cantSplit/>
                <w:trHeight w:val="234"/>
              </w:trPr>
              <w:tc>
                <w:tcPr>
                  <w:tcW w:w="9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Совокупная значимость всех критериев в баллах (из максимально возможных) по второму разделу: 30 баллов за год      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                       </w:t>
                  </w:r>
                </w:p>
              </w:tc>
            </w:tr>
            <w:tr w:rsidR="002A7407" w:rsidRPr="00797C13" w:rsidTr="00CF59D2">
              <w:trPr>
                <w:cantSplit/>
                <w:trHeight w:val="169"/>
              </w:trPr>
              <w:tc>
                <w:tcPr>
                  <w:tcW w:w="9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III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. Критерии по деятельности бюджетного учреждения, направленные на работу с кадрами        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Доля вакантных должностей в общей численности работников по штатному расписанию (процент)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Б</w:t>
                  </w:r>
                  <w:r w:rsidR="000E25D2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олее 25% - 0 баллов за каждый  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квартал;</w:t>
                  </w:r>
                </w:p>
                <w:p w:rsidR="002A7407" w:rsidRPr="00797C13" w:rsidRDefault="007863C3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Менее 25% -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1,5 балл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а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за каждый квартал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 отчетность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Квартальная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Изменение среднемесячной заработной платы основного персонала (руб.)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7863C3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Уменьшение –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минус 3 балл</w:t>
                  </w: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а</w:t>
                  </w:r>
                  <w:r w:rsidR="002A7407"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за год;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На уровне – 0 баллов;</w:t>
                  </w:r>
                </w:p>
                <w:p w:rsidR="002A7407" w:rsidRPr="00797C13" w:rsidRDefault="002A7407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Увеличение – 3 баллов за год</w:t>
                  </w:r>
                  <w:r w:rsidR="007863C3" w:rsidRPr="00797C13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Годовая отчетность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Годовая</w:t>
                  </w:r>
                </w:p>
              </w:tc>
            </w:tr>
            <w:tr w:rsidR="002A7407" w:rsidRPr="00797C13" w:rsidTr="00CF59D2">
              <w:trPr>
                <w:cantSplit/>
                <w:trHeight w:val="422"/>
              </w:trPr>
              <w:tc>
                <w:tcPr>
                  <w:tcW w:w="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Коэффициент  текучести кадров 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(Число увольнений за период) / (Средняя  численность персонала за период) </w:t>
                  </w:r>
                  <w:proofErr w:type="spellStart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х</w:t>
                  </w:r>
                  <w:proofErr w:type="spellEnd"/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 100%</w:t>
                  </w:r>
                </w:p>
              </w:tc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Менее 15% - 1,8 баллов за год;</w:t>
                  </w:r>
                </w:p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от 15% до 25% - 0 баллов;</w:t>
                  </w:r>
                </w:p>
                <w:p w:rsidR="002A7407" w:rsidRPr="00797C13" w:rsidRDefault="002A7407" w:rsidP="007863C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более 25% - 1,8 баллов за год.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Годовая отчетность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>Годовая</w:t>
                  </w:r>
                </w:p>
              </w:tc>
            </w:tr>
            <w:tr w:rsidR="002A7407" w:rsidRPr="00797C13" w:rsidTr="00CF59D2">
              <w:trPr>
                <w:cantSplit/>
                <w:trHeight w:val="308"/>
              </w:trPr>
              <w:tc>
                <w:tcPr>
                  <w:tcW w:w="9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797C13" w:rsidRDefault="002A7407" w:rsidP="00C42B8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797C13">
                    <w:rPr>
                      <w:color w:val="000000" w:themeColor="text1"/>
                      <w:sz w:val="22"/>
                      <w:szCs w:val="22"/>
                    </w:rPr>
                    <w:t xml:space="preserve">Совокупная значимость всех критериев в баллах (из максимально возможных) по третьему разделу: 14 баллов за год                                        </w:t>
                  </w:r>
                </w:p>
              </w:tc>
            </w:tr>
            <w:tr w:rsidR="002A7407" w:rsidRPr="002A7407" w:rsidTr="00CF59D2">
              <w:trPr>
                <w:cantSplit/>
                <w:trHeight w:val="169"/>
              </w:trPr>
              <w:tc>
                <w:tcPr>
                  <w:tcW w:w="9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407" w:rsidRPr="002A7407" w:rsidRDefault="002A7407" w:rsidP="00C42B83">
                  <w:pPr>
                    <w:autoSpaceDE w:val="0"/>
                    <w:autoSpaceDN w:val="0"/>
                    <w:adjustRightInd w:val="0"/>
                  </w:pPr>
                  <w:r w:rsidRPr="002A7407">
                    <w:rPr>
                      <w:sz w:val="22"/>
                      <w:szCs w:val="22"/>
                    </w:rPr>
                    <w:t>Совокупность всех критериев по трем раздела</w:t>
                  </w:r>
                  <w:r w:rsidR="00EF5918">
                    <w:rPr>
                      <w:sz w:val="22"/>
                      <w:szCs w:val="22"/>
                    </w:rPr>
                    <w:t>м (итого): 100 баллов за год</w:t>
                  </w:r>
                  <w:r w:rsidRPr="002A7407">
                    <w:rPr>
                      <w:sz w:val="22"/>
                      <w:szCs w:val="22"/>
                    </w:rPr>
                    <w:t>»</w:t>
                  </w:r>
                  <w:r w:rsidR="00EF5918">
                    <w:rPr>
                      <w:sz w:val="22"/>
                      <w:szCs w:val="22"/>
                    </w:rPr>
                    <w:t>.</w:t>
                  </w:r>
                  <w:r w:rsidRPr="002A7407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</w:tr>
          </w:tbl>
          <w:p w:rsidR="006D5519" w:rsidRPr="008675EF" w:rsidRDefault="006D5519" w:rsidP="006D5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5519" w:rsidRDefault="00EF5918" w:rsidP="006D551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519">
              <w:rPr>
                <w:sz w:val="28"/>
                <w:szCs w:val="28"/>
              </w:rPr>
              <w:t xml:space="preserve">. </w:t>
            </w:r>
            <w:proofErr w:type="gramStart"/>
            <w:r w:rsidR="006D5519">
              <w:rPr>
                <w:sz w:val="28"/>
                <w:szCs w:val="28"/>
              </w:rPr>
              <w:t>Контроль за</w:t>
            </w:r>
            <w:proofErr w:type="gramEnd"/>
            <w:r w:rsidR="006D5519">
              <w:rPr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6D5519" w:rsidRDefault="006D5519" w:rsidP="006D551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6D5519" w:rsidRDefault="007C00AD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5519">
              <w:rPr>
                <w:sz w:val="28"/>
                <w:szCs w:val="28"/>
              </w:rPr>
              <w:t>Заместитель Председателя</w:t>
            </w:r>
          </w:p>
          <w:p w:rsidR="006D5519" w:rsidRDefault="007C00AD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5519">
              <w:rPr>
                <w:sz w:val="28"/>
                <w:szCs w:val="28"/>
              </w:rPr>
              <w:t xml:space="preserve">Правительства Республики Алтай, </w:t>
            </w:r>
          </w:p>
          <w:p w:rsidR="006D5519" w:rsidRDefault="007C00AD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5519">
              <w:rPr>
                <w:sz w:val="28"/>
                <w:szCs w:val="28"/>
              </w:rPr>
              <w:t xml:space="preserve">министр                                                           </w:t>
            </w:r>
            <w:r w:rsidR="000E25D2">
              <w:rPr>
                <w:sz w:val="28"/>
                <w:szCs w:val="28"/>
              </w:rPr>
              <w:t xml:space="preserve">                            </w:t>
            </w:r>
            <w:r w:rsidR="006D5519">
              <w:rPr>
                <w:sz w:val="28"/>
                <w:szCs w:val="28"/>
              </w:rPr>
              <w:t xml:space="preserve">  О.В. Завьялова</w:t>
            </w:r>
          </w:p>
          <w:p w:rsidR="00C963EB" w:rsidRDefault="00C963EB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3EB" w:rsidRDefault="00C963EB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3EB" w:rsidRDefault="00C963EB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25D2" w:rsidRDefault="000E25D2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63EB" w:rsidRPr="004C5103" w:rsidRDefault="00C963EB" w:rsidP="006D5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5519" w:rsidRDefault="006D5519" w:rsidP="006D5519"/>
          <w:p w:rsidR="002A7407" w:rsidRPr="006E78BB" w:rsidRDefault="002A7407" w:rsidP="002A7407">
            <w:pPr>
              <w:rPr>
                <w:sz w:val="20"/>
                <w:szCs w:val="20"/>
              </w:rPr>
            </w:pPr>
            <w:r w:rsidRPr="006E78BB">
              <w:rPr>
                <w:sz w:val="20"/>
                <w:szCs w:val="20"/>
              </w:rPr>
              <w:t>Согласовано:</w:t>
            </w:r>
          </w:p>
          <w:p w:rsidR="002A7407" w:rsidRPr="006E78BB" w:rsidRDefault="002A7407" w:rsidP="002A7407">
            <w:pPr>
              <w:rPr>
                <w:sz w:val="20"/>
                <w:szCs w:val="20"/>
              </w:rPr>
            </w:pPr>
            <w:r w:rsidRPr="006E78BB">
              <w:rPr>
                <w:sz w:val="20"/>
                <w:szCs w:val="20"/>
              </w:rPr>
              <w:t xml:space="preserve"> </w:t>
            </w:r>
          </w:p>
          <w:p w:rsidR="002A7407" w:rsidRPr="006E78BB" w:rsidRDefault="002A7407" w:rsidP="002A7407">
            <w:pPr>
              <w:rPr>
                <w:sz w:val="20"/>
                <w:szCs w:val="20"/>
              </w:rPr>
            </w:pPr>
            <w:r w:rsidRPr="006E78BB">
              <w:rPr>
                <w:sz w:val="20"/>
                <w:szCs w:val="20"/>
              </w:rPr>
              <w:t>Начальник отдела бюджетного учета</w:t>
            </w:r>
          </w:p>
          <w:p w:rsidR="002A7407" w:rsidRPr="006E78BB" w:rsidRDefault="002A7407" w:rsidP="002A7407">
            <w:pPr>
              <w:rPr>
                <w:sz w:val="20"/>
                <w:szCs w:val="20"/>
              </w:rPr>
            </w:pPr>
            <w:r w:rsidRPr="006E78BB">
              <w:rPr>
                <w:sz w:val="20"/>
                <w:szCs w:val="20"/>
              </w:rPr>
              <w:t xml:space="preserve">и отчетности </w:t>
            </w:r>
            <w:r w:rsidRPr="006E78BB">
              <w:rPr>
                <w:sz w:val="20"/>
                <w:szCs w:val="20"/>
              </w:rPr>
              <w:tab/>
            </w:r>
            <w:r w:rsidRPr="006E78BB">
              <w:rPr>
                <w:sz w:val="20"/>
                <w:szCs w:val="20"/>
              </w:rPr>
              <w:tab/>
            </w:r>
            <w:r w:rsidRPr="006E78BB">
              <w:rPr>
                <w:sz w:val="20"/>
                <w:szCs w:val="20"/>
              </w:rPr>
              <w:tab/>
            </w:r>
            <w:r w:rsidRPr="006E78BB">
              <w:rPr>
                <w:sz w:val="20"/>
                <w:szCs w:val="20"/>
              </w:rPr>
              <w:tab/>
            </w:r>
            <w:r w:rsidRPr="006E78BB">
              <w:rPr>
                <w:sz w:val="20"/>
                <w:szCs w:val="20"/>
              </w:rPr>
              <w:tab/>
              <w:t xml:space="preserve">                                                       О.Ю. Мартынова</w:t>
            </w:r>
          </w:p>
          <w:p w:rsidR="002A7407" w:rsidRPr="006E78BB" w:rsidRDefault="002A7407" w:rsidP="002A7407">
            <w:pPr>
              <w:rPr>
                <w:sz w:val="20"/>
                <w:szCs w:val="20"/>
              </w:rPr>
            </w:pPr>
          </w:p>
          <w:p w:rsidR="002A7407" w:rsidRPr="000567FE" w:rsidRDefault="002A7407" w:rsidP="002A7407">
            <w:pPr>
              <w:rPr>
                <w:sz w:val="20"/>
                <w:szCs w:val="20"/>
              </w:rPr>
            </w:pPr>
            <w:r w:rsidRPr="000567FE">
              <w:rPr>
                <w:sz w:val="20"/>
                <w:szCs w:val="20"/>
              </w:rPr>
              <w:t xml:space="preserve">Специалист-эксперт </w:t>
            </w:r>
            <w:proofErr w:type="gramStart"/>
            <w:r w:rsidRPr="000567FE">
              <w:rPr>
                <w:sz w:val="20"/>
                <w:szCs w:val="20"/>
              </w:rPr>
              <w:t>юридического</w:t>
            </w:r>
            <w:proofErr w:type="gramEnd"/>
          </w:p>
          <w:p w:rsidR="002A7407" w:rsidRPr="000567FE" w:rsidRDefault="002A7407" w:rsidP="002A7407">
            <w:pPr>
              <w:rPr>
                <w:sz w:val="20"/>
                <w:szCs w:val="20"/>
              </w:rPr>
            </w:pPr>
            <w:r w:rsidRPr="000567FE">
              <w:rPr>
                <w:sz w:val="20"/>
                <w:szCs w:val="20"/>
              </w:rPr>
              <w:t>отдела</w:t>
            </w:r>
            <w:r w:rsidRPr="000567F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Е.Г.Ткаченко</w:t>
            </w:r>
          </w:p>
          <w:p w:rsidR="00327B77" w:rsidRDefault="00327B77" w:rsidP="007C00AD">
            <w:pPr>
              <w:tabs>
                <w:tab w:val="left" w:pos="3116"/>
                <w:tab w:val="left" w:pos="8457"/>
              </w:tabs>
              <w:autoSpaceDE w:val="0"/>
              <w:autoSpaceDN w:val="0"/>
              <w:adjustRightInd w:val="0"/>
              <w:ind w:right="-396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B77" w:rsidRPr="005D7806" w:rsidRDefault="005D7806" w:rsidP="005D78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Директор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БУ РА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«ЦАБП»                                                                                               А.В.Рябцев</w:t>
            </w:r>
          </w:p>
          <w:p w:rsidR="00C65411" w:rsidRDefault="00C65411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4A49" w:rsidRPr="006E4A49" w:rsidRDefault="006E4A49" w:rsidP="006E4A4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4A49" w:rsidRDefault="006E4A49" w:rsidP="006E4A49">
            <w:pPr>
              <w:autoSpaceDE w:val="0"/>
              <w:autoSpaceDN w:val="0"/>
              <w:adjustRightInd w:val="0"/>
              <w:ind w:left="252"/>
              <w:jc w:val="both"/>
              <w:rPr>
                <w:b/>
                <w:sz w:val="28"/>
                <w:szCs w:val="28"/>
              </w:rPr>
            </w:pPr>
          </w:p>
          <w:p w:rsidR="006E4A49" w:rsidRPr="007A1D9B" w:rsidRDefault="006E4A49" w:rsidP="006E4A49">
            <w:pPr>
              <w:autoSpaceDE w:val="0"/>
              <w:autoSpaceDN w:val="0"/>
              <w:adjustRightInd w:val="0"/>
              <w:ind w:left="252"/>
              <w:jc w:val="both"/>
              <w:rPr>
                <w:b/>
                <w:sz w:val="28"/>
                <w:szCs w:val="28"/>
              </w:rPr>
            </w:pPr>
          </w:p>
        </w:tc>
      </w:tr>
      <w:tr w:rsidR="006E4A49" w:rsidTr="00CF59D2">
        <w:trPr>
          <w:trHeight w:val="1139"/>
        </w:trPr>
        <w:tc>
          <w:tcPr>
            <w:tcW w:w="10137" w:type="dxa"/>
            <w:gridSpan w:val="3"/>
          </w:tcPr>
          <w:p w:rsidR="006E4A49" w:rsidRDefault="006E4A49" w:rsidP="006E4A49">
            <w:pPr>
              <w:autoSpaceDE w:val="0"/>
              <w:autoSpaceDN w:val="0"/>
              <w:adjustRightInd w:val="0"/>
              <w:ind w:right="72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E4A49" w:rsidTr="00CF59D2">
        <w:trPr>
          <w:trHeight w:val="1139"/>
        </w:trPr>
        <w:tc>
          <w:tcPr>
            <w:tcW w:w="10137" w:type="dxa"/>
            <w:gridSpan w:val="3"/>
          </w:tcPr>
          <w:p w:rsidR="006E4A49" w:rsidRDefault="006E4A49" w:rsidP="006E4A49">
            <w:pPr>
              <w:autoSpaceDE w:val="0"/>
              <w:autoSpaceDN w:val="0"/>
              <w:adjustRightInd w:val="0"/>
              <w:ind w:right="72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0C3EE5" w:rsidRDefault="000C3EE5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97C13" w:rsidRDefault="00797C13" w:rsidP="007C00AD">
      <w:pPr>
        <w:autoSpaceDE w:val="0"/>
        <w:autoSpaceDN w:val="0"/>
        <w:adjustRightInd w:val="0"/>
        <w:ind w:firstLine="708"/>
        <w:jc w:val="both"/>
      </w:pPr>
    </w:p>
    <w:p w:rsidR="007C00AD" w:rsidRDefault="007C00AD" w:rsidP="007C00AD">
      <w:pPr>
        <w:autoSpaceDE w:val="0"/>
        <w:autoSpaceDN w:val="0"/>
        <w:adjustRightInd w:val="0"/>
        <w:ind w:firstLine="708"/>
        <w:jc w:val="both"/>
      </w:pPr>
    </w:p>
    <w:p w:rsidR="007C00AD" w:rsidRPr="007C00AD" w:rsidRDefault="007C00AD" w:rsidP="007C00A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7C00AD">
        <w:rPr>
          <w:sz w:val="16"/>
          <w:szCs w:val="16"/>
        </w:rPr>
        <w:lastRenderedPageBreak/>
        <w:t>Исп</w:t>
      </w:r>
      <w:proofErr w:type="gramStart"/>
      <w:r w:rsidRPr="007C00AD">
        <w:rPr>
          <w:sz w:val="16"/>
          <w:szCs w:val="16"/>
        </w:rPr>
        <w:t>.С</w:t>
      </w:r>
      <w:proofErr w:type="gramEnd"/>
      <w:r w:rsidRPr="007C00AD">
        <w:rPr>
          <w:sz w:val="16"/>
          <w:szCs w:val="16"/>
        </w:rPr>
        <w:t>короходова Е.Н.</w:t>
      </w:r>
    </w:p>
    <w:sectPr w:rsidR="007C00AD" w:rsidRPr="007C00AD" w:rsidSect="008450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AC3"/>
    <w:multiLevelType w:val="hybridMultilevel"/>
    <w:tmpl w:val="B868E3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9"/>
  <w:characterSpacingControl w:val="doNotCompress"/>
  <w:compat/>
  <w:rsids>
    <w:rsidRoot w:val="00DB3F5F"/>
    <w:rsid w:val="00013929"/>
    <w:rsid w:val="000567FE"/>
    <w:rsid w:val="00063CAA"/>
    <w:rsid w:val="000758D4"/>
    <w:rsid w:val="00096213"/>
    <w:rsid w:val="000B53DD"/>
    <w:rsid w:val="000C3EE5"/>
    <w:rsid w:val="000E13C5"/>
    <w:rsid w:val="000E25D2"/>
    <w:rsid w:val="000F3165"/>
    <w:rsid w:val="00121568"/>
    <w:rsid w:val="001C357A"/>
    <w:rsid w:val="001D6C82"/>
    <w:rsid w:val="00233995"/>
    <w:rsid w:val="00234708"/>
    <w:rsid w:val="00292DAE"/>
    <w:rsid w:val="002A7407"/>
    <w:rsid w:val="002C2881"/>
    <w:rsid w:val="002C348E"/>
    <w:rsid w:val="002E56F9"/>
    <w:rsid w:val="00313323"/>
    <w:rsid w:val="00322385"/>
    <w:rsid w:val="00327B77"/>
    <w:rsid w:val="00342B20"/>
    <w:rsid w:val="003673B6"/>
    <w:rsid w:val="00386435"/>
    <w:rsid w:val="0039044F"/>
    <w:rsid w:val="003D2389"/>
    <w:rsid w:val="003D6014"/>
    <w:rsid w:val="004506FE"/>
    <w:rsid w:val="00472021"/>
    <w:rsid w:val="00472145"/>
    <w:rsid w:val="00487549"/>
    <w:rsid w:val="004972B1"/>
    <w:rsid w:val="004C5103"/>
    <w:rsid w:val="00553974"/>
    <w:rsid w:val="00593A98"/>
    <w:rsid w:val="005D7806"/>
    <w:rsid w:val="005E0384"/>
    <w:rsid w:val="005F3805"/>
    <w:rsid w:val="006075ED"/>
    <w:rsid w:val="00645808"/>
    <w:rsid w:val="006D5519"/>
    <w:rsid w:val="006D56EA"/>
    <w:rsid w:val="006E4A49"/>
    <w:rsid w:val="006E7361"/>
    <w:rsid w:val="006E78BB"/>
    <w:rsid w:val="00733BF1"/>
    <w:rsid w:val="00741B3C"/>
    <w:rsid w:val="00742709"/>
    <w:rsid w:val="00751F05"/>
    <w:rsid w:val="007863C3"/>
    <w:rsid w:val="00797C13"/>
    <w:rsid w:val="007A1D9B"/>
    <w:rsid w:val="007B36B2"/>
    <w:rsid w:val="007C00AD"/>
    <w:rsid w:val="007E7F30"/>
    <w:rsid w:val="008450ED"/>
    <w:rsid w:val="008675EF"/>
    <w:rsid w:val="0086799C"/>
    <w:rsid w:val="008A738A"/>
    <w:rsid w:val="008D2A43"/>
    <w:rsid w:val="00920DC4"/>
    <w:rsid w:val="00941D69"/>
    <w:rsid w:val="00960B8A"/>
    <w:rsid w:val="009835C9"/>
    <w:rsid w:val="009D38C1"/>
    <w:rsid w:val="00A1217A"/>
    <w:rsid w:val="00A23869"/>
    <w:rsid w:val="00A24DDB"/>
    <w:rsid w:val="00A37B67"/>
    <w:rsid w:val="00A6363E"/>
    <w:rsid w:val="00A8338E"/>
    <w:rsid w:val="00AF2F04"/>
    <w:rsid w:val="00B054EF"/>
    <w:rsid w:val="00B20070"/>
    <w:rsid w:val="00B3763E"/>
    <w:rsid w:val="00BA0707"/>
    <w:rsid w:val="00BA6662"/>
    <w:rsid w:val="00BF1918"/>
    <w:rsid w:val="00C42B83"/>
    <w:rsid w:val="00C65411"/>
    <w:rsid w:val="00C769B5"/>
    <w:rsid w:val="00C85172"/>
    <w:rsid w:val="00C963EB"/>
    <w:rsid w:val="00CD7A52"/>
    <w:rsid w:val="00CF59D2"/>
    <w:rsid w:val="00D24AC6"/>
    <w:rsid w:val="00D53A17"/>
    <w:rsid w:val="00DB3F5F"/>
    <w:rsid w:val="00DD10A9"/>
    <w:rsid w:val="00DE5061"/>
    <w:rsid w:val="00DF2078"/>
    <w:rsid w:val="00E2268B"/>
    <w:rsid w:val="00E6049E"/>
    <w:rsid w:val="00EA42DD"/>
    <w:rsid w:val="00EC278B"/>
    <w:rsid w:val="00EF5918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3F5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3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DB3F5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5539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75ED"/>
    <w:pPr>
      <w:ind w:left="720"/>
      <w:contextualSpacing/>
    </w:pPr>
  </w:style>
  <w:style w:type="paragraph" w:customStyle="1" w:styleId="ConsPlusNormal">
    <w:name w:val="ConsPlusNormal"/>
    <w:rsid w:val="002C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2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4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EAC8-662C-4378-975F-62063D4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alekseeva</cp:lastModifiedBy>
  <cp:revision>32</cp:revision>
  <cp:lastPrinted>2016-03-30T05:04:00Z</cp:lastPrinted>
  <dcterms:created xsi:type="dcterms:W3CDTF">2016-03-01T07:44:00Z</dcterms:created>
  <dcterms:modified xsi:type="dcterms:W3CDTF">2016-04-07T01:03:00Z</dcterms:modified>
</cp:coreProperties>
</file>