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AC" w:rsidRDefault="00212AA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12AAC" w:rsidRDefault="00212AAC">
      <w:pPr>
        <w:pStyle w:val="ConsPlusNormal"/>
        <w:jc w:val="both"/>
        <w:outlineLvl w:val="0"/>
      </w:pPr>
    </w:p>
    <w:p w:rsidR="00212AAC" w:rsidRDefault="00212AAC">
      <w:pPr>
        <w:pStyle w:val="ConsPlusTitle"/>
        <w:jc w:val="center"/>
      </w:pPr>
      <w:r>
        <w:t>МИНИСТЕРСТВО ФИНАНСОВ РОССИЙСКОЙ ФЕДЕРАЦИИ</w:t>
      </w:r>
    </w:p>
    <w:p w:rsidR="00212AAC" w:rsidRDefault="00212AAC">
      <w:pPr>
        <w:pStyle w:val="ConsPlusTitle"/>
        <w:jc w:val="center"/>
      </w:pPr>
    </w:p>
    <w:p w:rsidR="00212AAC" w:rsidRDefault="00212AAC">
      <w:pPr>
        <w:pStyle w:val="ConsPlusTitle"/>
        <w:jc w:val="center"/>
      </w:pPr>
      <w:r>
        <w:t>ПИСЬМО</w:t>
      </w:r>
    </w:p>
    <w:p w:rsidR="00212AAC" w:rsidRDefault="00212AAC">
      <w:pPr>
        <w:pStyle w:val="ConsPlusTitle"/>
        <w:jc w:val="center"/>
      </w:pPr>
      <w:r>
        <w:t>от 8 декабря 2021 г. N 26-04-09/99786</w:t>
      </w:r>
    </w:p>
    <w:p w:rsidR="00212AAC" w:rsidRDefault="00212AAC">
      <w:pPr>
        <w:pStyle w:val="ConsPlusTitle"/>
        <w:jc w:val="center"/>
      </w:pPr>
    </w:p>
    <w:p w:rsidR="00212AAC" w:rsidRDefault="00212AAC">
      <w:pPr>
        <w:pStyle w:val="ConsPlusTitle"/>
        <w:jc w:val="center"/>
      </w:pPr>
      <w:r>
        <w:t>РАЗЪЯСНЕНИЯ</w:t>
      </w:r>
    </w:p>
    <w:p w:rsidR="00212AAC" w:rsidRDefault="00212AAC">
      <w:pPr>
        <w:pStyle w:val="ConsPlusTitle"/>
        <w:jc w:val="center"/>
      </w:pPr>
      <w:r>
        <w:t>ПОРЯДКА ПРИМЕНЕНИЯ КОДОВ ЦЕЛЕВЫХ СТАТЕЙ КЛАССИФИКАЦИИ</w:t>
      </w:r>
    </w:p>
    <w:p w:rsidR="00212AAC" w:rsidRDefault="00212AAC">
      <w:pPr>
        <w:pStyle w:val="ConsPlusTitle"/>
        <w:jc w:val="center"/>
      </w:pPr>
      <w:r>
        <w:t>РАСХОДОВ БЮДЖЕТОВ НА РЕАЛИЗАЦИЮ РЕГИОНАЛЬНЫХ ПРОЕКТОВ</w:t>
      </w:r>
    </w:p>
    <w:p w:rsidR="00212AAC" w:rsidRDefault="00212AAC">
      <w:pPr>
        <w:pStyle w:val="ConsPlusNormal"/>
        <w:jc w:val="both"/>
      </w:pPr>
    </w:p>
    <w:p w:rsidR="00212AAC" w:rsidRDefault="00212AAC">
      <w:pPr>
        <w:pStyle w:val="ConsPlusNormal"/>
        <w:ind w:firstLine="540"/>
        <w:jc w:val="both"/>
      </w:pPr>
      <w:r>
        <w:t xml:space="preserve">Министерство финансов Российской Федерации в дополнение к письмам от 06.06.2019 </w:t>
      </w:r>
      <w:hyperlink r:id="rId5" w:history="1">
        <w:r>
          <w:rPr>
            <w:color w:val="0000FF"/>
          </w:rPr>
          <w:t>N 02-05-11/41660</w:t>
        </w:r>
      </w:hyperlink>
      <w:r>
        <w:t xml:space="preserve"> &lt;1&gt; и 28.06.2019 </w:t>
      </w:r>
      <w:hyperlink r:id="rId6" w:history="1">
        <w:r>
          <w:rPr>
            <w:color w:val="0000FF"/>
          </w:rPr>
          <w:t>N 02-05-11/47971</w:t>
        </w:r>
      </w:hyperlink>
      <w:r>
        <w:t xml:space="preserve"> &lt;1&gt; направляет разъяснения порядка применения кодов целевых статей классификации расходов бюджетов в части отражения расходов бюджетов субъектов Российской Федерации (местных бюджетов) на реализацию региональных проектов, направленных на достижение соответствующих результатов реализации федеральных проектов (далее - Региональный проект).</w:t>
      </w:r>
    </w:p>
    <w:p w:rsidR="00212AAC" w:rsidRDefault="00212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12AAC" w:rsidRDefault="00212AAC">
      <w:pPr>
        <w:pStyle w:val="ConsPlusNormal"/>
        <w:spacing w:before="220"/>
        <w:ind w:firstLine="540"/>
        <w:jc w:val="both"/>
      </w:pPr>
      <w:r>
        <w:t>&lt;1&gt; Размещены на официальном сайте Министерства финансов Российской Федерации (https://minfin.gov.ru/ru/), в рубрике "Бюджет", подрубрике "Бюджетная классификация Российской Федерации".</w:t>
      </w:r>
    </w:p>
    <w:p w:rsidR="00212AAC" w:rsidRDefault="00212AAC">
      <w:pPr>
        <w:pStyle w:val="ConsPlusNormal"/>
        <w:jc w:val="both"/>
      </w:pPr>
    </w:p>
    <w:p w:rsidR="00212AAC" w:rsidRDefault="00212AAC">
      <w:pPr>
        <w:pStyle w:val="ConsPlusNormal"/>
        <w:ind w:firstLine="540"/>
        <w:jc w:val="both"/>
      </w:pPr>
      <w:r>
        <w:t xml:space="preserve">1. Согласно </w:t>
      </w:r>
      <w:hyperlink r:id="rId7" w:history="1">
        <w:r>
          <w:rPr>
            <w:color w:val="0000FF"/>
          </w:rPr>
          <w:t>пункту 39</w:t>
        </w:r>
      </w:hyperlink>
      <w:r>
        <w:t xml:space="preserve"> Порядка формирования и применения кодов бюджетной классификации Российской Федерации, их структуры и принципов назначения, утвержденных приказом Министерства финансов Российской Федерации от 06.06.2019 N 85н (далее - Порядок), расходы бюджетов субъектов Российской Федерации (местных бюджетов) на реализацию Региональных проектов, в целях финансового обеспечения (софинансирования) которых бюджетам субъектов Российской Федерации предоставляются из федерального бюджета межбюджетные трансферты, отражаются по направлениям расходов 50000 - 59990, соответствующим направлениям расходов федерального бюджета, в полном объеме, необходимом для исполнения соответствующего расходного обязательства субъекта Российской Федерации (муниципального образования).</w:t>
      </w:r>
    </w:p>
    <w:p w:rsidR="00212AAC" w:rsidRDefault="00212AAC">
      <w:pPr>
        <w:pStyle w:val="ConsPlusNormal"/>
        <w:spacing w:before="220"/>
        <w:ind w:firstLine="540"/>
        <w:jc w:val="both"/>
      </w:pPr>
      <w:r>
        <w:t>Например, расходы бюджета субъекта Российской Федерации, предусмотренные на реализацию результата регионального проекта "Дорожная сеть" по развитию инфраструктуры дорожного хозяйства, обеспечивающей транспортную связанность между центрами экономического роста, в целях софинансирования (финансового обеспечения) которого из федерального бюджета предоставляются межбюджетные трансферты, в полном объеме подлежат отражению по целевой статье расходов бюджета субъекта Российской Федерации "***R1 53890".</w:t>
      </w:r>
    </w:p>
    <w:p w:rsidR="00212AAC" w:rsidRDefault="00212AAC">
      <w:pPr>
        <w:pStyle w:val="ConsPlusNormal"/>
        <w:spacing w:before="220"/>
        <w:ind w:firstLine="540"/>
        <w:jc w:val="both"/>
      </w:pPr>
      <w:r>
        <w:t xml:space="preserve">При этом финансовый орган субъекта Российской Федерации вправе установить необходимую детализацию пятого разряда кодов направлений расходов, содержащих значения 50000 - 59990 (например, в целях </w:t>
      </w:r>
      <w:proofErr w:type="spellStart"/>
      <w:r>
        <w:t>пообъектного</w:t>
      </w:r>
      <w:proofErr w:type="spellEnd"/>
      <w:r>
        <w:t xml:space="preserve"> распределения объемов бюджетных ассигнований).</w:t>
      </w:r>
    </w:p>
    <w:p w:rsidR="00212AAC" w:rsidRDefault="00212AAC">
      <w:pPr>
        <w:pStyle w:val="ConsPlusNormal"/>
        <w:spacing w:before="220"/>
        <w:ind w:firstLine="540"/>
        <w:jc w:val="both"/>
      </w:pPr>
      <w:r>
        <w:t>Обращаем внимание на то, что для отражения расходов бюджетов субъектов Российской Федерации (местных бюджетов) на реализацию результатов Региональных проектов коды направлений расходов, содержащие значения соответственно R0000 - R9990 и L0000 - L9990, не применяются.</w:t>
      </w:r>
    </w:p>
    <w:p w:rsidR="00212AAC" w:rsidRDefault="00212AAC">
      <w:pPr>
        <w:pStyle w:val="ConsPlusNormal"/>
        <w:spacing w:before="220"/>
        <w:ind w:firstLine="540"/>
        <w:jc w:val="both"/>
      </w:pPr>
      <w:r>
        <w:t xml:space="preserve">2. В случае, если Региональным проектом предусмотрено достижение значений результатов, превышающих значения, определенные в соглашении о реализации Регионального проекта, </w:t>
      </w:r>
      <w:r>
        <w:lastRenderedPageBreak/>
        <w:t>обеспечивающего достижение целей, показателей и результатов соответствующего федерального проекта (далее - Соглашение), в составе Регионального проекта формируются два аналогичных результата, значения одного из которых (далее - основной результат) соответствуют установленным в Соглашении, а второго (далее - дополнительный результат) - соответствуют указанному превышению. Расходы бюджета субъекта Российской Федерации (местного бюджета), предусмотренные в целях достижения значений дополнительного результата, не подлежат отражению по кодам направлений расходов 50000 - 59990.</w:t>
      </w:r>
    </w:p>
    <w:p w:rsidR="00212AAC" w:rsidRDefault="00212AAC">
      <w:pPr>
        <w:pStyle w:val="ConsPlusNormal"/>
        <w:spacing w:before="220"/>
        <w:ind w:firstLine="540"/>
        <w:jc w:val="both"/>
      </w:pPr>
      <w:r>
        <w:t>Для отражения расходов бюджета субъекта Российской Федерации (местного бюджета) на достижение дополнительного результата следует применять код направления расходов, в первом разряде включающий значение "Д", а в части остальных значений кода (Д0000 - Д9990) соответствующий коду направления расходов, по которому предусмотрено финансовое обеспечение достижения основного результата.</w:t>
      </w:r>
    </w:p>
    <w:p w:rsidR="00212AAC" w:rsidRDefault="00212AAC">
      <w:pPr>
        <w:pStyle w:val="ConsPlusNormal"/>
        <w:spacing w:before="220"/>
        <w:ind w:firstLine="540"/>
        <w:jc w:val="both"/>
      </w:pPr>
      <w:r>
        <w:t xml:space="preserve">3. В случае, когда Региональным проектом предусмотрено достижение значений дополнительных результатов, аналогов которых не предусмотрено в федеральных проектах (коды направлений расходов не предусмотрены в </w:t>
      </w:r>
      <w:hyperlink r:id="rId8" w:history="1">
        <w:r>
          <w:rPr>
            <w:color w:val="0000FF"/>
          </w:rPr>
          <w:t>приложениях 12</w:t>
        </w:r>
      </w:hyperlink>
      <w:r>
        <w:t xml:space="preserve"> - </w:t>
      </w:r>
      <w:hyperlink r:id="rId9" w:history="1">
        <w:r>
          <w:rPr>
            <w:color w:val="0000FF"/>
          </w:rPr>
          <w:t>92</w:t>
        </w:r>
      </w:hyperlink>
      <w:r>
        <w:t xml:space="preserve"> к приказу Министерства финансов Российской Федерации от 08.06.2021 N 75н "Об утверждении кодов (перечней кодов) бюджетной классификации Российской Федерации на 2022 год (на 2022 год и на плановый период 2023 и 2024 годов)"), расходы бюджетов субъектов Российской Федерации (местных бюджетов) отражаются по направлениям расходов, установленным финансовым органом субъекта Российской Федерации (органом, осуществляющим составление и организацию исполнения местного бюджета).</w:t>
      </w:r>
    </w:p>
    <w:p w:rsidR="00212AAC" w:rsidRDefault="00212AAC">
      <w:pPr>
        <w:pStyle w:val="ConsPlusNormal"/>
        <w:spacing w:before="220"/>
        <w:ind w:firstLine="540"/>
        <w:jc w:val="both"/>
      </w:pPr>
      <w:r>
        <w:t>При этом в четвертом и пятом разрядах кода целевой статьи расходов указывается код соответствующего Регионального проекта, а коды направлений расходов, содержащие значения 50000 - 59990, Д0000 - Д9990, R0000 - R9990 и L0000 - L9990, не применяются.</w:t>
      </w:r>
    </w:p>
    <w:p w:rsidR="00212AAC" w:rsidRDefault="00212AAC">
      <w:pPr>
        <w:pStyle w:val="ConsPlusNormal"/>
        <w:spacing w:before="220"/>
        <w:ind w:firstLine="540"/>
        <w:jc w:val="both"/>
      </w:pPr>
      <w:r>
        <w:t xml:space="preserve">4. Согласно </w:t>
      </w:r>
      <w:hyperlink r:id="rId10" w:history="1">
        <w:r>
          <w:rPr>
            <w:color w:val="0000FF"/>
          </w:rPr>
          <w:t>пункту 38.1</w:t>
        </w:r>
      </w:hyperlink>
      <w:r>
        <w:t xml:space="preserve"> Порядка финансовый орган субъекта Российской Федерации (муниципального образования) присваивает обособленное направление расходов в целевой статье расходов в целях достижения каждого результата Регионального проекта с учетом положения </w:t>
      </w:r>
      <w:hyperlink r:id="rId11" w:history="1">
        <w:r>
          <w:rPr>
            <w:color w:val="0000FF"/>
          </w:rPr>
          <w:t>пункта 39</w:t>
        </w:r>
      </w:hyperlink>
      <w:r>
        <w:t xml:space="preserve"> Порядка. Таким образом, одному результату Регионального проекта должно соответствовать одно направление расходов (уникальный код в части первого - четвертого разряда кода направления расходов).</w:t>
      </w:r>
    </w:p>
    <w:p w:rsidR="00212AAC" w:rsidRDefault="00212AAC">
      <w:pPr>
        <w:pStyle w:val="ConsPlusNormal"/>
        <w:spacing w:before="220"/>
        <w:ind w:firstLine="540"/>
        <w:jc w:val="both"/>
      </w:pPr>
      <w:r>
        <w:t>При этом указанное положение применяется как для результатов Региональных проектов, в целях финансового обеспечения (софинансирования) которых предоставляются межбюджетные трансферты из федерального бюджета, так и для дополнительных результатов и иных результатов Региональных проектов, аналогов которых не предусмотрено в федеральных проектах.</w:t>
      </w:r>
    </w:p>
    <w:p w:rsidR="00212AAC" w:rsidRDefault="00212AAC">
      <w:pPr>
        <w:pStyle w:val="ConsPlusNormal"/>
        <w:spacing w:before="220"/>
        <w:ind w:firstLine="540"/>
        <w:jc w:val="both"/>
      </w:pPr>
      <w:r>
        <w:t xml:space="preserve">Одновременно с этим в соответствии с </w:t>
      </w:r>
      <w:hyperlink r:id="rId12" w:history="1">
        <w:r>
          <w:rPr>
            <w:color w:val="0000FF"/>
          </w:rPr>
          <w:t>подпунктом "д(1)" пункта 4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30.09.2014 N 999, в правилах предоставления субсидий устанавливается перечень результатов использования субсидий, которые должны соответствовать результатам региональных проектов. При этом результаты использования субсидий в отношении консолидированных субсидий предусматриваются по каждому из мероприятий и (или) объектов капитального строительства (объектов недвижимого имущества).</w:t>
      </w:r>
    </w:p>
    <w:p w:rsidR="00212AAC" w:rsidRDefault="00212AAC">
      <w:pPr>
        <w:pStyle w:val="ConsPlusNormal"/>
        <w:spacing w:before="220"/>
        <w:ind w:firstLine="540"/>
        <w:jc w:val="both"/>
      </w:pPr>
      <w:r>
        <w:t xml:space="preserve">В этой связи, расходы бюджета субъекта Российской Федерации (местного бюджета), источником финансового обеспечения которых является консолидированная субсидия, возможно отражать по одному направлению расходов с учетом положений </w:t>
      </w:r>
      <w:hyperlink r:id="rId13" w:history="1">
        <w:r>
          <w:rPr>
            <w:color w:val="0000FF"/>
          </w:rPr>
          <w:t>пункта 39</w:t>
        </w:r>
      </w:hyperlink>
      <w:r>
        <w:t xml:space="preserve"> Порядка независимо от количества результатов, в целях финансового обеспечения которых предоставляется соответствующая консолидированная субсидия.</w:t>
      </w:r>
    </w:p>
    <w:p w:rsidR="00212AAC" w:rsidRDefault="00212AAC">
      <w:pPr>
        <w:pStyle w:val="ConsPlusNormal"/>
        <w:jc w:val="both"/>
      </w:pPr>
    </w:p>
    <w:p w:rsidR="00212AAC" w:rsidRDefault="00212AAC" w:rsidP="00C77DF5">
      <w:pPr>
        <w:pStyle w:val="ConsPlusNormal"/>
        <w:jc w:val="right"/>
        <w:rPr>
          <w:sz w:val="2"/>
          <w:szCs w:val="2"/>
        </w:rPr>
      </w:pPr>
      <w:r>
        <w:t>А.М.ЛАВРОВ</w:t>
      </w:r>
      <w:bookmarkStart w:id="0" w:name="_GoBack"/>
      <w:bookmarkEnd w:id="0"/>
    </w:p>
    <w:p w:rsidR="00421471" w:rsidRDefault="00421471"/>
    <w:sectPr w:rsidR="00421471" w:rsidSect="0082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AC"/>
    <w:rsid w:val="00212AAC"/>
    <w:rsid w:val="00421471"/>
    <w:rsid w:val="00C7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7C36D-2A75-4E71-92AC-F5CCF24A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A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2A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2A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F2C7A173277B635BBC412E26E505DD7622FC1308D098C23BEB77DADBAAC79682F11096F36E9C848AF000279DD1E5CF4AFCE6739FAB6FE0X276F" TargetMode="External"/><Relationship Id="rId13" Type="http://schemas.openxmlformats.org/officeDocument/2006/relationships/hyperlink" Target="consultantplus://offline/ref=1FF2C7A173277B635BBC412E26E505DD7623F31301D798C23BEB77DADBAAC79682F11096F3689B848FF000279DD1E5CF4AFCE6739FAB6FE0X27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F2C7A173277B635BBC412E26E505DD7623F31301D798C23BEB77DADBAAC79682F11096F3689B848FF000279DD1E5CF4AFCE6739FAB6FE0X276F" TargetMode="External"/><Relationship Id="rId12" Type="http://schemas.openxmlformats.org/officeDocument/2006/relationships/hyperlink" Target="consultantplus://offline/ref=1FF2C7A173277B635BBC412E26E505DD7622F11F0ED998C23BEB77DADBAAC79682F11095FA6A96D7DBBF017BDB80F6CC4CFCE57183XA7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F2C7A173277B635BBC412E26E505DD7628F3130DD898C23BEB77DADBAAC79690F1489AF16C838288E55676DBX875F" TargetMode="External"/><Relationship Id="rId11" Type="http://schemas.openxmlformats.org/officeDocument/2006/relationships/hyperlink" Target="consultantplus://offline/ref=1FF2C7A173277B635BBC412E26E505DD7623F31301D798C23BEB77DADBAAC79682F11096F3689B848FF000279DD1E5CF4AFCE6739FAB6FE0X276F" TargetMode="External"/><Relationship Id="rId5" Type="http://schemas.openxmlformats.org/officeDocument/2006/relationships/hyperlink" Target="consultantplus://offline/ref=1FF2C7A173277B635BBC412E26E505DD7628F21F09D998C23BEB77DADBAAC79690F1489AF16C838288E55676DBX875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FF2C7A173277B635BBC412E26E505DD7623F51D00D098C23BEB77DADBAAC79682F11096F06D998B81AF05328C89EAC950E3E56F83A96DXE73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FF2C7A173277B635BBC412E26E505DD7622FC1308D098C23BEB77DADBAAC79682F11096F060988183F000279DD1E5CF4AFCE6739FAB6FE0X276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metodologia</dc:creator>
  <cp:keywords/>
  <dc:description/>
  <cp:lastModifiedBy>metodologia</cp:lastModifiedBy>
  <cp:revision>2</cp:revision>
  <dcterms:created xsi:type="dcterms:W3CDTF">2021-12-24T05:59:00Z</dcterms:created>
  <dcterms:modified xsi:type="dcterms:W3CDTF">2021-12-24T06:01:00Z</dcterms:modified>
</cp:coreProperties>
</file>