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D2" w:rsidRPr="00383C91" w:rsidRDefault="002F41D2" w:rsidP="002F41D2">
      <w:pPr>
        <w:pStyle w:val="ConsNonformat"/>
        <w:widowControl/>
        <w:ind w:right="0"/>
        <w:jc w:val="both"/>
        <w:rPr>
          <w:rFonts w:ascii="Times New Roman" w:hAnsi="Times New Roman"/>
          <w:sz w:val="28"/>
          <w:szCs w:val="28"/>
        </w:rPr>
      </w:pPr>
      <w:bookmarkStart w:id="0" w:name="_GoBack"/>
      <w:bookmarkEnd w:id="0"/>
    </w:p>
    <w:p w:rsidR="002F41D2" w:rsidRPr="00383C91" w:rsidRDefault="002F41D2" w:rsidP="002F41D2">
      <w:pPr>
        <w:pStyle w:val="ConsTitle"/>
        <w:widowControl/>
        <w:ind w:right="0"/>
        <w:jc w:val="center"/>
        <w:rPr>
          <w:rFonts w:ascii="Times New Roman" w:hAnsi="Times New Roman"/>
          <w:sz w:val="28"/>
          <w:szCs w:val="28"/>
        </w:rPr>
      </w:pPr>
    </w:p>
    <w:p w:rsidR="00C6560F" w:rsidRDefault="00C6560F" w:rsidP="00C6560F">
      <w:pPr>
        <w:pStyle w:val="ConsTitle"/>
        <w:widowControl/>
        <w:ind w:right="0"/>
        <w:jc w:val="center"/>
        <w:rPr>
          <w:rFonts w:cs="Arial"/>
          <w:sz w:val="44"/>
          <w:szCs w:val="44"/>
        </w:rPr>
      </w:pPr>
    </w:p>
    <w:p w:rsidR="00C6560F" w:rsidRDefault="00C6560F" w:rsidP="00C6560F">
      <w:pPr>
        <w:pStyle w:val="ConsTitle"/>
        <w:widowControl/>
        <w:ind w:right="0"/>
        <w:jc w:val="center"/>
        <w:rPr>
          <w:rFonts w:cs="Arial"/>
          <w:sz w:val="44"/>
          <w:szCs w:val="44"/>
        </w:rPr>
      </w:pPr>
    </w:p>
    <w:p w:rsidR="00C6560F" w:rsidRDefault="00C6560F" w:rsidP="00E749CC">
      <w:pPr>
        <w:pStyle w:val="ConsTitle"/>
        <w:widowControl/>
        <w:ind w:right="0"/>
        <w:rPr>
          <w:rFonts w:cs="Arial"/>
          <w:sz w:val="44"/>
          <w:szCs w:val="44"/>
        </w:rPr>
      </w:pPr>
    </w:p>
    <w:p w:rsidR="006E57B9" w:rsidRDefault="006E57B9" w:rsidP="00683511">
      <w:pPr>
        <w:pStyle w:val="ConsTitle"/>
        <w:widowControl/>
        <w:ind w:right="0"/>
        <w:jc w:val="center"/>
        <w:rPr>
          <w:rFonts w:ascii="Times New Roman" w:hAnsi="Times New Roman"/>
          <w:sz w:val="28"/>
          <w:szCs w:val="28"/>
        </w:rPr>
      </w:pPr>
    </w:p>
    <w:p w:rsidR="006E57B9" w:rsidRDefault="006E57B9" w:rsidP="00683511">
      <w:pPr>
        <w:pStyle w:val="ConsTitle"/>
        <w:widowControl/>
        <w:ind w:right="0"/>
        <w:jc w:val="center"/>
        <w:rPr>
          <w:rFonts w:ascii="Times New Roman" w:hAnsi="Times New Roman"/>
          <w:sz w:val="28"/>
          <w:szCs w:val="28"/>
        </w:rPr>
      </w:pPr>
    </w:p>
    <w:p w:rsidR="00666CF5" w:rsidRDefault="00666CF5" w:rsidP="00683511">
      <w:pPr>
        <w:pStyle w:val="ConsTitle"/>
        <w:widowControl/>
        <w:ind w:right="0"/>
        <w:jc w:val="center"/>
        <w:rPr>
          <w:rFonts w:ascii="Times New Roman" w:hAnsi="Times New Roman"/>
          <w:sz w:val="28"/>
          <w:szCs w:val="28"/>
        </w:rPr>
      </w:pPr>
    </w:p>
    <w:p w:rsidR="00625A1D" w:rsidRDefault="00625A1D" w:rsidP="00683511">
      <w:pPr>
        <w:pStyle w:val="ConsTitle"/>
        <w:widowControl/>
        <w:ind w:right="0"/>
        <w:jc w:val="center"/>
        <w:rPr>
          <w:rFonts w:ascii="Times New Roman" w:hAnsi="Times New Roman"/>
          <w:sz w:val="28"/>
          <w:szCs w:val="28"/>
        </w:rPr>
      </w:pPr>
    </w:p>
    <w:p w:rsidR="00683511" w:rsidRDefault="002F41D2" w:rsidP="00683511">
      <w:pPr>
        <w:pStyle w:val="ConsTitle"/>
        <w:widowControl/>
        <w:ind w:right="0"/>
        <w:jc w:val="center"/>
        <w:rPr>
          <w:rFonts w:ascii="Times New Roman" w:hAnsi="Times New Roman"/>
          <w:sz w:val="28"/>
          <w:szCs w:val="28"/>
        </w:rPr>
      </w:pPr>
      <w:r w:rsidRPr="00C33F06">
        <w:rPr>
          <w:rFonts w:ascii="Times New Roman" w:hAnsi="Times New Roman"/>
          <w:sz w:val="28"/>
          <w:szCs w:val="28"/>
        </w:rPr>
        <w:t>П</w:t>
      </w:r>
      <w:r w:rsidR="00C6560F" w:rsidRPr="00C33F06">
        <w:rPr>
          <w:rFonts w:ascii="Times New Roman" w:hAnsi="Times New Roman"/>
          <w:sz w:val="28"/>
          <w:szCs w:val="28"/>
        </w:rPr>
        <w:t xml:space="preserve"> </w:t>
      </w:r>
      <w:r w:rsidRPr="00C33F06">
        <w:rPr>
          <w:rFonts w:ascii="Times New Roman" w:hAnsi="Times New Roman"/>
          <w:sz w:val="28"/>
          <w:szCs w:val="28"/>
        </w:rPr>
        <w:t>Р</w:t>
      </w:r>
      <w:r w:rsidR="00C6560F" w:rsidRPr="00C33F06">
        <w:rPr>
          <w:rFonts w:ascii="Times New Roman" w:hAnsi="Times New Roman"/>
          <w:sz w:val="28"/>
          <w:szCs w:val="28"/>
        </w:rPr>
        <w:t xml:space="preserve"> </w:t>
      </w:r>
      <w:r w:rsidRPr="00C33F06">
        <w:rPr>
          <w:rFonts w:ascii="Times New Roman" w:hAnsi="Times New Roman"/>
          <w:sz w:val="28"/>
          <w:szCs w:val="28"/>
        </w:rPr>
        <w:t>И</w:t>
      </w:r>
      <w:r w:rsidR="00C6560F" w:rsidRPr="00C33F06">
        <w:rPr>
          <w:rFonts w:ascii="Times New Roman" w:hAnsi="Times New Roman"/>
          <w:sz w:val="28"/>
          <w:szCs w:val="28"/>
        </w:rPr>
        <w:t xml:space="preserve"> </w:t>
      </w:r>
      <w:r w:rsidRPr="00C33F06">
        <w:rPr>
          <w:rFonts w:ascii="Times New Roman" w:hAnsi="Times New Roman"/>
          <w:sz w:val="28"/>
          <w:szCs w:val="28"/>
        </w:rPr>
        <w:t>К</w:t>
      </w:r>
      <w:r w:rsidR="00C6560F" w:rsidRPr="00C33F06">
        <w:rPr>
          <w:rFonts w:ascii="Times New Roman" w:hAnsi="Times New Roman"/>
          <w:sz w:val="28"/>
          <w:szCs w:val="28"/>
        </w:rPr>
        <w:t xml:space="preserve"> </w:t>
      </w:r>
      <w:r w:rsidRPr="00C33F06">
        <w:rPr>
          <w:rFonts w:ascii="Times New Roman" w:hAnsi="Times New Roman"/>
          <w:sz w:val="28"/>
          <w:szCs w:val="28"/>
        </w:rPr>
        <w:t>А</w:t>
      </w:r>
      <w:r w:rsidR="00C6560F" w:rsidRPr="00C33F06">
        <w:rPr>
          <w:rFonts w:ascii="Times New Roman" w:hAnsi="Times New Roman"/>
          <w:sz w:val="28"/>
          <w:szCs w:val="28"/>
        </w:rPr>
        <w:t xml:space="preserve"> </w:t>
      </w:r>
      <w:r w:rsidRPr="00C33F06">
        <w:rPr>
          <w:rFonts w:ascii="Times New Roman" w:hAnsi="Times New Roman"/>
          <w:sz w:val="28"/>
          <w:szCs w:val="28"/>
        </w:rPr>
        <w:t>З</w:t>
      </w:r>
    </w:p>
    <w:p w:rsidR="00683511" w:rsidRDefault="00683511" w:rsidP="00683511">
      <w:pPr>
        <w:pStyle w:val="ConsTitle"/>
        <w:widowControl/>
        <w:ind w:right="0"/>
        <w:jc w:val="center"/>
        <w:rPr>
          <w:rFonts w:ascii="Times New Roman" w:hAnsi="Times New Roman"/>
          <w:sz w:val="28"/>
          <w:szCs w:val="28"/>
        </w:rPr>
      </w:pPr>
    </w:p>
    <w:p w:rsidR="00683511" w:rsidRDefault="00683511" w:rsidP="00683511">
      <w:pPr>
        <w:pStyle w:val="ConsTitle"/>
        <w:widowControl/>
        <w:ind w:right="0"/>
        <w:jc w:val="center"/>
        <w:rPr>
          <w:rFonts w:ascii="Times New Roman" w:hAnsi="Times New Roman"/>
          <w:sz w:val="28"/>
          <w:szCs w:val="28"/>
        </w:rPr>
      </w:pPr>
    </w:p>
    <w:p w:rsidR="00683511" w:rsidRDefault="00212C15" w:rsidP="00683511">
      <w:pPr>
        <w:pStyle w:val="ConsTitle"/>
        <w:widowControl/>
        <w:ind w:right="0"/>
        <w:jc w:val="center"/>
        <w:rPr>
          <w:rFonts w:ascii="Times New Roman" w:hAnsi="Times New Roman"/>
          <w:b w:val="0"/>
          <w:sz w:val="28"/>
          <w:szCs w:val="28"/>
          <w:u w:val="single"/>
        </w:rPr>
      </w:pPr>
      <w:r>
        <w:rPr>
          <w:rFonts w:ascii="Times New Roman" w:hAnsi="Times New Roman"/>
          <w:b w:val="0"/>
          <w:sz w:val="28"/>
          <w:szCs w:val="28"/>
        </w:rPr>
        <w:t xml:space="preserve">от </w:t>
      </w:r>
      <w:proofErr w:type="gramStart"/>
      <w:r w:rsidR="00683670">
        <w:rPr>
          <w:rFonts w:ascii="Times New Roman" w:hAnsi="Times New Roman"/>
          <w:b w:val="0"/>
          <w:sz w:val="28"/>
          <w:szCs w:val="28"/>
        </w:rPr>
        <w:t>«</w:t>
      </w:r>
      <w:r w:rsidR="00683670" w:rsidRPr="00A23DA1">
        <w:rPr>
          <w:rFonts w:ascii="Times New Roman" w:hAnsi="Times New Roman"/>
          <w:b w:val="0"/>
          <w:sz w:val="28"/>
          <w:szCs w:val="28"/>
          <w:u w:val="single"/>
        </w:rPr>
        <w:t xml:space="preserve"> </w:t>
      </w:r>
      <w:r w:rsidRPr="00A23DA1">
        <w:rPr>
          <w:rFonts w:ascii="Times New Roman" w:hAnsi="Times New Roman"/>
          <w:b w:val="0"/>
          <w:sz w:val="28"/>
          <w:szCs w:val="28"/>
          <w:u w:val="single"/>
        </w:rPr>
        <w:t xml:space="preserve"> </w:t>
      </w:r>
      <w:proofErr w:type="gramEnd"/>
      <w:r w:rsidR="008A6295" w:rsidRPr="00A23DA1">
        <w:rPr>
          <w:rFonts w:ascii="Times New Roman" w:hAnsi="Times New Roman"/>
          <w:b w:val="0"/>
          <w:sz w:val="28"/>
          <w:szCs w:val="28"/>
          <w:u w:val="single"/>
        </w:rPr>
        <w:t xml:space="preserve">  </w:t>
      </w:r>
      <w:r w:rsidR="00CD79BF">
        <w:rPr>
          <w:rFonts w:ascii="Times New Roman" w:hAnsi="Times New Roman"/>
          <w:b w:val="0"/>
          <w:sz w:val="28"/>
          <w:szCs w:val="28"/>
        </w:rPr>
        <w:t>»</w:t>
      </w:r>
      <w:r w:rsidR="00C33F06">
        <w:rPr>
          <w:rFonts w:cs="Arial"/>
          <w:b w:val="0"/>
          <w:sz w:val="28"/>
          <w:szCs w:val="28"/>
        </w:rPr>
        <w:t xml:space="preserve"> </w:t>
      </w:r>
      <w:r w:rsidR="002D7526" w:rsidRPr="002D7526">
        <w:rPr>
          <w:rFonts w:ascii="Times New Roman" w:hAnsi="Times New Roman"/>
          <w:b w:val="0"/>
          <w:sz w:val="28"/>
          <w:szCs w:val="28"/>
        </w:rPr>
        <w:t>ноября</w:t>
      </w:r>
      <w:r w:rsidR="00C33F06" w:rsidRPr="00756917">
        <w:rPr>
          <w:rFonts w:ascii="Times New Roman" w:hAnsi="Times New Roman"/>
          <w:b w:val="0"/>
          <w:sz w:val="28"/>
          <w:szCs w:val="28"/>
        </w:rPr>
        <w:t xml:space="preserve"> </w:t>
      </w:r>
      <w:r w:rsidR="00C33F06" w:rsidRPr="00D14A35">
        <w:rPr>
          <w:rFonts w:ascii="Times New Roman" w:hAnsi="Times New Roman"/>
          <w:b w:val="0"/>
          <w:sz w:val="28"/>
          <w:szCs w:val="28"/>
        </w:rPr>
        <w:t>20</w:t>
      </w:r>
      <w:r w:rsidR="00E2492C">
        <w:rPr>
          <w:rFonts w:ascii="Times New Roman" w:hAnsi="Times New Roman"/>
          <w:b w:val="0"/>
          <w:sz w:val="28"/>
          <w:szCs w:val="28"/>
        </w:rPr>
        <w:t>2</w:t>
      </w:r>
      <w:r w:rsidR="007A24C4">
        <w:rPr>
          <w:rFonts w:ascii="Times New Roman" w:hAnsi="Times New Roman"/>
          <w:b w:val="0"/>
          <w:sz w:val="28"/>
          <w:szCs w:val="28"/>
        </w:rPr>
        <w:t>2</w:t>
      </w:r>
      <w:r w:rsidRPr="00D14A35">
        <w:rPr>
          <w:rFonts w:ascii="Times New Roman" w:hAnsi="Times New Roman"/>
          <w:b w:val="0"/>
          <w:sz w:val="28"/>
          <w:szCs w:val="28"/>
        </w:rPr>
        <w:t xml:space="preserve"> г</w:t>
      </w:r>
      <w:r>
        <w:rPr>
          <w:rFonts w:ascii="Times New Roman" w:hAnsi="Times New Roman"/>
          <w:b w:val="0"/>
          <w:sz w:val="28"/>
          <w:szCs w:val="28"/>
        </w:rPr>
        <w:t>.</w:t>
      </w:r>
      <w:r w:rsidR="00C33F06">
        <w:rPr>
          <w:rFonts w:ascii="Times New Roman" w:hAnsi="Times New Roman"/>
          <w:b w:val="0"/>
          <w:sz w:val="28"/>
          <w:szCs w:val="28"/>
        </w:rPr>
        <w:t xml:space="preserve"> №</w:t>
      </w:r>
      <w:r w:rsidR="00683670" w:rsidRPr="00A23DA1">
        <w:rPr>
          <w:rFonts w:ascii="Times New Roman" w:hAnsi="Times New Roman"/>
          <w:b w:val="0"/>
          <w:sz w:val="28"/>
          <w:szCs w:val="28"/>
          <w:u w:val="single"/>
        </w:rPr>
        <w:t xml:space="preserve"> </w:t>
      </w:r>
      <w:r w:rsidRPr="00A23DA1">
        <w:rPr>
          <w:rFonts w:ascii="Times New Roman" w:hAnsi="Times New Roman"/>
          <w:b w:val="0"/>
          <w:sz w:val="28"/>
          <w:szCs w:val="28"/>
          <w:u w:val="single"/>
        </w:rPr>
        <w:t xml:space="preserve">    </w:t>
      </w:r>
      <w:r w:rsidR="00CD79BF" w:rsidRPr="00A23DA1">
        <w:rPr>
          <w:rFonts w:ascii="Times New Roman" w:hAnsi="Times New Roman"/>
          <w:b w:val="0"/>
          <w:sz w:val="28"/>
          <w:szCs w:val="28"/>
          <w:u w:val="single"/>
        </w:rPr>
        <w:t>-п</w:t>
      </w:r>
    </w:p>
    <w:p w:rsidR="00683511" w:rsidRDefault="00683511" w:rsidP="00683511">
      <w:pPr>
        <w:pStyle w:val="ConsTitle"/>
        <w:widowControl/>
        <w:ind w:right="0"/>
        <w:jc w:val="center"/>
        <w:rPr>
          <w:rFonts w:ascii="Times New Roman" w:hAnsi="Times New Roman"/>
          <w:b w:val="0"/>
          <w:sz w:val="28"/>
          <w:szCs w:val="28"/>
          <w:u w:val="single"/>
        </w:rPr>
      </w:pPr>
    </w:p>
    <w:p w:rsidR="00C33F06" w:rsidRDefault="00C33F06" w:rsidP="00683511">
      <w:pPr>
        <w:pStyle w:val="ConsTitle"/>
        <w:widowControl/>
        <w:ind w:right="0"/>
        <w:jc w:val="center"/>
        <w:rPr>
          <w:rFonts w:ascii="Times New Roman" w:hAnsi="Times New Roman"/>
          <w:b w:val="0"/>
          <w:sz w:val="28"/>
          <w:szCs w:val="28"/>
        </w:rPr>
      </w:pPr>
      <w:r>
        <w:rPr>
          <w:rFonts w:ascii="Times New Roman" w:hAnsi="Times New Roman"/>
          <w:b w:val="0"/>
          <w:sz w:val="28"/>
          <w:szCs w:val="28"/>
        </w:rPr>
        <w:t>г. Горно-Алтайск</w:t>
      </w:r>
    </w:p>
    <w:p w:rsidR="00BC7237" w:rsidRDefault="00BC7237" w:rsidP="00683511">
      <w:pPr>
        <w:pStyle w:val="ConsTitle"/>
        <w:widowControl/>
        <w:ind w:right="0"/>
        <w:jc w:val="center"/>
        <w:rPr>
          <w:rFonts w:ascii="Times New Roman" w:hAnsi="Times New Roman"/>
          <w:b w:val="0"/>
          <w:sz w:val="28"/>
          <w:szCs w:val="28"/>
        </w:rPr>
      </w:pPr>
    </w:p>
    <w:p w:rsidR="00A6700E" w:rsidRPr="00A6700E" w:rsidRDefault="001C24B9" w:rsidP="002E1F71">
      <w:pPr>
        <w:jc w:val="center"/>
        <w:rPr>
          <w:b/>
          <w:sz w:val="28"/>
          <w:szCs w:val="28"/>
        </w:rPr>
      </w:pPr>
      <w:r w:rsidRPr="00A6700E">
        <w:rPr>
          <w:b/>
          <w:sz w:val="28"/>
          <w:szCs w:val="28"/>
        </w:rPr>
        <w:t>О</w:t>
      </w:r>
      <w:r w:rsidR="00A6700E" w:rsidRPr="00A6700E">
        <w:rPr>
          <w:b/>
          <w:sz w:val="28"/>
          <w:szCs w:val="28"/>
        </w:rPr>
        <w:t xml:space="preserve"> </w:t>
      </w:r>
      <w:r w:rsidR="002E1F71">
        <w:rPr>
          <w:b/>
          <w:sz w:val="28"/>
          <w:szCs w:val="28"/>
        </w:rPr>
        <w:t xml:space="preserve">неприменении </w:t>
      </w:r>
      <w:r w:rsidR="002D7526">
        <w:rPr>
          <w:b/>
          <w:sz w:val="28"/>
          <w:szCs w:val="28"/>
        </w:rPr>
        <w:t>положения строки</w:t>
      </w:r>
      <w:r w:rsidR="002E1F71">
        <w:rPr>
          <w:b/>
          <w:sz w:val="28"/>
          <w:szCs w:val="28"/>
        </w:rPr>
        <w:t xml:space="preserve"> 6 </w:t>
      </w:r>
      <w:r w:rsidR="00A6700E" w:rsidRPr="00A6700E">
        <w:rPr>
          <w:b/>
          <w:sz w:val="28"/>
          <w:szCs w:val="28"/>
        </w:rPr>
        <w:t>ведомственн</w:t>
      </w:r>
      <w:r w:rsidR="006D7DB9">
        <w:rPr>
          <w:b/>
          <w:sz w:val="28"/>
          <w:szCs w:val="28"/>
        </w:rPr>
        <w:t>ого</w:t>
      </w:r>
      <w:r w:rsidR="00A6700E" w:rsidRPr="00A6700E">
        <w:rPr>
          <w:b/>
          <w:sz w:val="28"/>
          <w:szCs w:val="28"/>
        </w:rPr>
        <w:t xml:space="preserve"> перечн</w:t>
      </w:r>
      <w:r w:rsidR="006D7DB9">
        <w:rPr>
          <w:b/>
          <w:sz w:val="28"/>
          <w:szCs w:val="28"/>
        </w:rPr>
        <w:t>я</w:t>
      </w:r>
      <w:r w:rsidR="00A6700E" w:rsidRPr="00A6700E">
        <w:rPr>
          <w:b/>
          <w:sz w:val="28"/>
          <w:szCs w:val="28"/>
        </w:rPr>
        <w:t xml:space="preserve"> отдельных видов товаров, работ, услуг, закупаемых Министерством финансов Республики Алтай и подведомственными ему учреждениями,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утвержденн</w:t>
      </w:r>
      <w:r w:rsidR="00A55205">
        <w:rPr>
          <w:b/>
          <w:sz w:val="28"/>
          <w:szCs w:val="28"/>
        </w:rPr>
        <w:t>ого</w:t>
      </w:r>
      <w:r w:rsidR="00A6700E" w:rsidRPr="00A6700E">
        <w:rPr>
          <w:b/>
          <w:sz w:val="28"/>
          <w:szCs w:val="28"/>
        </w:rPr>
        <w:t xml:space="preserve"> приказом Министерства финансов Республики Алтай</w:t>
      </w:r>
      <w:r w:rsidR="00A6700E">
        <w:rPr>
          <w:b/>
          <w:sz w:val="28"/>
          <w:szCs w:val="28"/>
        </w:rPr>
        <w:t xml:space="preserve"> </w:t>
      </w:r>
      <w:r w:rsidR="00A6700E" w:rsidRPr="00A6700E">
        <w:rPr>
          <w:b/>
          <w:sz w:val="28"/>
          <w:szCs w:val="28"/>
        </w:rPr>
        <w:t>от 7 ноября 2019 г. № 233-п</w:t>
      </w:r>
      <w:r w:rsidR="002E1F71" w:rsidRPr="002E1F71">
        <w:t xml:space="preserve"> </w:t>
      </w:r>
    </w:p>
    <w:p w:rsidR="00683511" w:rsidRDefault="00683511" w:rsidP="00A6700E">
      <w:pPr>
        <w:pStyle w:val="ConsTitle"/>
        <w:widowControl/>
        <w:ind w:right="0"/>
        <w:jc w:val="center"/>
        <w:rPr>
          <w:rFonts w:ascii="Times New Roman" w:hAnsi="Times New Roman"/>
          <w:sz w:val="28"/>
          <w:szCs w:val="28"/>
        </w:rPr>
      </w:pPr>
    </w:p>
    <w:p w:rsidR="00683511" w:rsidRDefault="00683511" w:rsidP="00683511">
      <w:pPr>
        <w:pStyle w:val="ConsTitle"/>
        <w:widowControl/>
        <w:ind w:right="0"/>
        <w:jc w:val="center"/>
        <w:rPr>
          <w:rFonts w:ascii="Times New Roman" w:hAnsi="Times New Roman"/>
          <w:sz w:val="28"/>
          <w:szCs w:val="28"/>
        </w:rPr>
      </w:pPr>
    </w:p>
    <w:p w:rsidR="001C24B9" w:rsidRPr="00667CB8" w:rsidRDefault="00A36104" w:rsidP="00667CB8">
      <w:pPr>
        <w:autoSpaceDE w:val="0"/>
        <w:autoSpaceDN w:val="0"/>
        <w:adjustRightInd w:val="0"/>
        <w:ind w:firstLine="709"/>
        <w:jc w:val="both"/>
        <w:rPr>
          <w:sz w:val="28"/>
          <w:szCs w:val="28"/>
        </w:rPr>
      </w:pPr>
      <w:proofErr w:type="gramStart"/>
      <w:r w:rsidRPr="00667CB8">
        <w:rPr>
          <w:sz w:val="28"/>
          <w:szCs w:val="28"/>
        </w:rPr>
        <w:t xml:space="preserve">В </w:t>
      </w:r>
      <w:r w:rsidR="00755959">
        <w:rPr>
          <w:sz w:val="28"/>
          <w:szCs w:val="28"/>
        </w:rPr>
        <w:t xml:space="preserve"> </w:t>
      </w:r>
      <w:r w:rsidR="00667CB8" w:rsidRPr="00667CB8">
        <w:rPr>
          <w:sz w:val="28"/>
          <w:szCs w:val="28"/>
        </w:rPr>
        <w:t>соответствии</w:t>
      </w:r>
      <w:proofErr w:type="gramEnd"/>
      <w:r w:rsidR="00755959">
        <w:rPr>
          <w:sz w:val="28"/>
          <w:szCs w:val="28"/>
        </w:rPr>
        <w:t xml:space="preserve"> </w:t>
      </w:r>
      <w:r w:rsidR="00667CB8" w:rsidRPr="00667CB8">
        <w:rPr>
          <w:sz w:val="28"/>
          <w:szCs w:val="28"/>
        </w:rPr>
        <w:t xml:space="preserve"> с</w:t>
      </w:r>
      <w:r w:rsidRPr="00667CB8">
        <w:rPr>
          <w:sz w:val="28"/>
          <w:szCs w:val="28"/>
        </w:rPr>
        <w:t xml:space="preserve"> </w:t>
      </w:r>
      <w:r w:rsidR="00755959">
        <w:rPr>
          <w:sz w:val="28"/>
          <w:szCs w:val="28"/>
        </w:rPr>
        <w:t xml:space="preserve"> </w:t>
      </w:r>
      <w:r w:rsidRPr="00667CB8">
        <w:rPr>
          <w:sz w:val="28"/>
          <w:szCs w:val="28"/>
        </w:rPr>
        <w:t>Ф</w:t>
      </w:r>
      <w:r w:rsidRPr="00667CB8">
        <w:rPr>
          <w:rFonts w:eastAsia="Arial"/>
          <w:sz w:val="28"/>
          <w:szCs w:val="28"/>
          <w:lang w:eastAsia="ar-SA"/>
        </w:rPr>
        <w:t>едеральн</w:t>
      </w:r>
      <w:r w:rsidR="00667CB8" w:rsidRPr="00667CB8">
        <w:rPr>
          <w:rFonts w:eastAsia="Arial"/>
          <w:sz w:val="28"/>
          <w:szCs w:val="28"/>
          <w:lang w:eastAsia="ar-SA"/>
        </w:rPr>
        <w:t>ым</w:t>
      </w:r>
      <w:r w:rsidRPr="00667CB8">
        <w:rPr>
          <w:rFonts w:eastAsia="Arial"/>
          <w:sz w:val="28"/>
          <w:szCs w:val="28"/>
          <w:lang w:eastAsia="ar-SA"/>
        </w:rPr>
        <w:t xml:space="preserve"> закон</w:t>
      </w:r>
      <w:r w:rsidR="00667CB8" w:rsidRPr="00667CB8">
        <w:rPr>
          <w:rFonts w:eastAsia="Arial"/>
          <w:sz w:val="28"/>
          <w:szCs w:val="28"/>
          <w:lang w:eastAsia="ar-SA"/>
        </w:rPr>
        <w:t>ом</w:t>
      </w:r>
      <w:r w:rsidRPr="00667CB8">
        <w:rPr>
          <w:rFonts w:eastAsia="Arial"/>
          <w:sz w:val="28"/>
          <w:szCs w:val="28"/>
          <w:lang w:eastAsia="ar-SA"/>
        </w:rPr>
        <w:t xml:space="preserve"> </w:t>
      </w:r>
      <w:r w:rsidR="00363E77" w:rsidRPr="00667CB8">
        <w:rPr>
          <w:sz w:val="28"/>
          <w:szCs w:val="28"/>
        </w:rPr>
        <w:t>от 5</w:t>
      </w:r>
      <w:r w:rsidR="00755959">
        <w:rPr>
          <w:sz w:val="28"/>
          <w:szCs w:val="28"/>
        </w:rPr>
        <w:t xml:space="preserve"> </w:t>
      </w:r>
      <w:r w:rsidR="00363E77" w:rsidRPr="00667CB8">
        <w:rPr>
          <w:sz w:val="28"/>
          <w:szCs w:val="28"/>
        </w:rPr>
        <w:t xml:space="preserve"> апреля 2013 г</w:t>
      </w:r>
      <w:r w:rsidR="006D3066" w:rsidRPr="00667CB8">
        <w:rPr>
          <w:sz w:val="28"/>
          <w:szCs w:val="28"/>
        </w:rPr>
        <w:t>.</w:t>
      </w:r>
      <w:r w:rsidR="00363E77" w:rsidRPr="00667CB8">
        <w:rPr>
          <w:sz w:val="28"/>
          <w:szCs w:val="28"/>
        </w:rPr>
        <w:t xml:space="preserve"> </w:t>
      </w:r>
      <w:r w:rsidR="00755959">
        <w:rPr>
          <w:sz w:val="28"/>
          <w:szCs w:val="28"/>
        </w:rPr>
        <w:t xml:space="preserve"> </w:t>
      </w:r>
      <w:r w:rsidR="00363E77" w:rsidRPr="00667CB8">
        <w:rPr>
          <w:sz w:val="28"/>
          <w:szCs w:val="28"/>
        </w:rPr>
        <w:t xml:space="preserve">№ 44-ФЗ </w:t>
      </w:r>
      <w:r w:rsidR="00755959">
        <w:rPr>
          <w:sz w:val="28"/>
          <w:szCs w:val="28"/>
        </w:rPr>
        <w:t xml:space="preserve">  </w:t>
      </w:r>
      <w:r w:rsidR="00363E77" w:rsidRPr="00667CB8">
        <w:rPr>
          <w:sz w:val="28"/>
          <w:szCs w:val="28"/>
        </w:rPr>
        <w:t>«О контрактной системе в сфере закупок товаров, работ, услуг для обеспечения государственных и муниципальных нужд»</w:t>
      </w:r>
      <w:r w:rsidR="00BC6802" w:rsidRPr="00667CB8">
        <w:rPr>
          <w:sz w:val="28"/>
          <w:szCs w:val="28"/>
        </w:rPr>
        <w:t>,</w:t>
      </w:r>
      <w:r w:rsidR="00363E77" w:rsidRPr="00667CB8">
        <w:rPr>
          <w:sz w:val="28"/>
          <w:szCs w:val="28"/>
        </w:rPr>
        <w:t xml:space="preserve"> </w:t>
      </w:r>
      <w:r w:rsidR="00667CB8" w:rsidRPr="00667CB8">
        <w:rPr>
          <w:sz w:val="28"/>
          <w:szCs w:val="28"/>
        </w:rPr>
        <w:t xml:space="preserve">абзацем третьим пункта 3 Правил  </w:t>
      </w:r>
      <w:r w:rsidR="00667CB8" w:rsidRPr="00667CB8">
        <w:rPr>
          <w:sz w:val="28"/>
          <w:szCs w:val="28"/>
        </w:rPr>
        <w:t>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бюджетными учреждениями Республики Алтай и государственными унитарными предприятиями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r w:rsidR="00667CB8" w:rsidRPr="00667CB8">
        <w:rPr>
          <w:sz w:val="28"/>
          <w:szCs w:val="28"/>
        </w:rPr>
        <w:t>, утвержденных п</w:t>
      </w:r>
      <w:r w:rsidR="00C00804" w:rsidRPr="00667CB8">
        <w:rPr>
          <w:sz w:val="28"/>
          <w:szCs w:val="28"/>
        </w:rPr>
        <w:t>остановлени</w:t>
      </w:r>
      <w:r w:rsidR="00667CB8" w:rsidRPr="00667CB8">
        <w:rPr>
          <w:sz w:val="28"/>
          <w:szCs w:val="28"/>
        </w:rPr>
        <w:t>ем</w:t>
      </w:r>
      <w:r w:rsidR="00C00804" w:rsidRPr="00667CB8">
        <w:rPr>
          <w:sz w:val="28"/>
          <w:szCs w:val="28"/>
        </w:rPr>
        <w:t xml:space="preserve"> Правительства Республики Алтай от </w:t>
      </w:r>
      <w:r w:rsidR="00667CB8" w:rsidRPr="00667CB8">
        <w:rPr>
          <w:sz w:val="28"/>
          <w:szCs w:val="28"/>
        </w:rPr>
        <w:t>5 сентября 2016 г</w:t>
      </w:r>
      <w:r w:rsidR="00C00804" w:rsidRPr="00667CB8">
        <w:rPr>
          <w:sz w:val="28"/>
          <w:szCs w:val="28"/>
        </w:rPr>
        <w:t>. № </w:t>
      </w:r>
      <w:r w:rsidR="00667CB8" w:rsidRPr="00667CB8">
        <w:rPr>
          <w:sz w:val="28"/>
          <w:szCs w:val="28"/>
        </w:rPr>
        <w:t>269,</w:t>
      </w:r>
      <w:r w:rsidR="00C00804" w:rsidRPr="00667CB8">
        <w:rPr>
          <w:sz w:val="28"/>
          <w:szCs w:val="28"/>
        </w:rPr>
        <w:t xml:space="preserve"> </w:t>
      </w:r>
      <w:r w:rsidR="001C24B9" w:rsidRPr="009B5E1B">
        <w:rPr>
          <w:b/>
          <w:sz w:val="28"/>
          <w:szCs w:val="28"/>
        </w:rPr>
        <w:t>п р и к а з ы в а ю:</w:t>
      </w:r>
    </w:p>
    <w:p w:rsidR="009B5E1B" w:rsidRPr="009B5E1B" w:rsidRDefault="009B5E1B" w:rsidP="002D7526">
      <w:pPr>
        <w:autoSpaceDE w:val="0"/>
        <w:autoSpaceDN w:val="0"/>
        <w:adjustRightInd w:val="0"/>
        <w:ind w:firstLine="709"/>
        <w:jc w:val="both"/>
        <w:rPr>
          <w:sz w:val="28"/>
          <w:szCs w:val="28"/>
        </w:rPr>
      </w:pPr>
      <w:r w:rsidRPr="002D7526">
        <w:rPr>
          <w:sz w:val="28"/>
          <w:szCs w:val="28"/>
        </w:rPr>
        <w:t xml:space="preserve">Установить, что до 31 декабря 2022 г. </w:t>
      </w:r>
      <w:r w:rsidR="002D7526" w:rsidRPr="002D7526">
        <w:rPr>
          <w:sz w:val="28"/>
          <w:szCs w:val="28"/>
        </w:rPr>
        <w:t xml:space="preserve">включительно </w:t>
      </w:r>
      <w:r w:rsidRPr="002D7526">
        <w:rPr>
          <w:sz w:val="28"/>
          <w:szCs w:val="28"/>
        </w:rPr>
        <w:t xml:space="preserve">при осуществлении Министерством финансов Республики Алтай закупок товаров, работ, услуг для обеспечения государственных нужд не применяется </w:t>
      </w:r>
      <w:r w:rsidR="002D7526" w:rsidRPr="002D7526">
        <w:rPr>
          <w:sz w:val="28"/>
          <w:szCs w:val="28"/>
        </w:rPr>
        <w:t>положения строки</w:t>
      </w:r>
      <w:r w:rsidRPr="002D7526">
        <w:rPr>
          <w:sz w:val="28"/>
          <w:szCs w:val="28"/>
        </w:rPr>
        <w:t xml:space="preserve"> 6 ведомственного перечня, отдельных видов товаров, работ, услуг</w:t>
      </w:r>
      <w:r w:rsidR="002D7526">
        <w:rPr>
          <w:sz w:val="28"/>
          <w:szCs w:val="28"/>
        </w:rPr>
        <w:t>,</w:t>
      </w:r>
      <w:r w:rsidR="002D7526" w:rsidRPr="002D7526">
        <w:rPr>
          <w:sz w:val="28"/>
          <w:szCs w:val="28"/>
        </w:rPr>
        <w:t xml:space="preserve"> </w:t>
      </w:r>
      <w:r w:rsidR="002D7526" w:rsidRPr="002D7526">
        <w:rPr>
          <w:sz w:val="28"/>
          <w:szCs w:val="28"/>
        </w:rPr>
        <w:t xml:space="preserve">закупаемых </w:t>
      </w:r>
      <w:r w:rsidR="002D7526" w:rsidRPr="002D7526">
        <w:rPr>
          <w:sz w:val="28"/>
          <w:szCs w:val="28"/>
        </w:rPr>
        <w:lastRenderedPageBreak/>
        <w:t>Министерством финансов Республики Алтай и подведомственными ему учреждениями,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sidRPr="009B5E1B">
        <w:rPr>
          <w:sz w:val="28"/>
          <w:szCs w:val="28"/>
        </w:rPr>
        <w:t>, утвержденн</w:t>
      </w:r>
      <w:r w:rsidR="00755959">
        <w:rPr>
          <w:sz w:val="28"/>
          <w:szCs w:val="28"/>
        </w:rPr>
        <w:t>ого</w:t>
      </w:r>
      <w:r w:rsidRPr="009B5E1B">
        <w:rPr>
          <w:sz w:val="28"/>
          <w:szCs w:val="28"/>
        </w:rPr>
        <w:t xml:space="preserve"> </w:t>
      </w:r>
      <w:r w:rsidRPr="009B5E1B">
        <w:rPr>
          <w:sz w:val="28"/>
          <w:szCs w:val="28"/>
        </w:rPr>
        <w:t>приказом Министерства финансов Республики Алтай от 7 ноября 2019 г. № 233-п</w:t>
      </w:r>
      <w:r w:rsidRPr="009B5E1B">
        <w:rPr>
          <w:sz w:val="28"/>
          <w:szCs w:val="28"/>
        </w:rPr>
        <w:t>.</w:t>
      </w:r>
    </w:p>
    <w:p w:rsidR="00B06F72" w:rsidRPr="009B5E1B" w:rsidRDefault="00B06F72" w:rsidP="00724954">
      <w:pPr>
        <w:pStyle w:val="ConsNormal"/>
        <w:widowControl/>
        <w:ind w:right="0" w:firstLine="709"/>
        <w:jc w:val="both"/>
        <w:rPr>
          <w:rFonts w:ascii="Times New Roman" w:hAnsi="Times New Roman"/>
          <w:sz w:val="28"/>
          <w:szCs w:val="28"/>
        </w:rPr>
      </w:pPr>
    </w:p>
    <w:p w:rsidR="00A23DA1" w:rsidRDefault="00A23DA1" w:rsidP="001C24B9">
      <w:pPr>
        <w:pStyle w:val="ConsNormal"/>
        <w:widowControl/>
        <w:ind w:right="0" w:firstLine="0"/>
        <w:jc w:val="both"/>
        <w:rPr>
          <w:rFonts w:ascii="Times New Roman" w:hAnsi="Times New Roman"/>
          <w:sz w:val="28"/>
          <w:szCs w:val="28"/>
        </w:rPr>
      </w:pPr>
    </w:p>
    <w:p w:rsidR="00D64441" w:rsidRDefault="00D64441" w:rsidP="001C24B9">
      <w:pPr>
        <w:pStyle w:val="ConsNormal"/>
        <w:widowControl/>
        <w:ind w:right="0" w:firstLine="0"/>
        <w:jc w:val="both"/>
        <w:rPr>
          <w:rFonts w:ascii="Times New Roman" w:hAnsi="Times New Roman"/>
          <w:sz w:val="28"/>
          <w:szCs w:val="28"/>
        </w:rPr>
      </w:pPr>
    </w:p>
    <w:p w:rsidR="00C55ADE" w:rsidRDefault="00C55ADE" w:rsidP="001C24B9">
      <w:pPr>
        <w:pStyle w:val="ConsNormal"/>
        <w:widowControl/>
        <w:ind w:right="0" w:firstLine="0"/>
        <w:jc w:val="both"/>
        <w:rPr>
          <w:rFonts w:ascii="Times New Roman" w:hAnsi="Times New Roman"/>
          <w:sz w:val="28"/>
          <w:szCs w:val="28"/>
        </w:rPr>
      </w:pPr>
      <w:r>
        <w:rPr>
          <w:rFonts w:ascii="Times New Roman" w:hAnsi="Times New Roman"/>
          <w:sz w:val="28"/>
          <w:szCs w:val="28"/>
        </w:rPr>
        <w:t>Заместитель Председателя</w:t>
      </w:r>
    </w:p>
    <w:p w:rsidR="00C55ADE" w:rsidRDefault="00C55ADE" w:rsidP="001C24B9">
      <w:pPr>
        <w:pStyle w:val="ConsNormal"/>
        <w:widowControl/>
        <w:ind w:right="0" w:firstLine="0"/>
        <w:jc w:val="both"/>
        <w:rPr>
          <w:rFonts w:ascii="Times New Roman" w:hAnsi="Times New Roman"/>
          <w:sz w:val="28"/>
          <w:szCs w:val="28"/>
        </w:rPr>
      </w:pPr>
      <w:r>
        <w:rPr>
          <w:rFonts w:ascii="Times New Roman" w:hAnsi="Times New Roman"/>
          <w:sz w:val="28"/>
          <w:szCs w:val="28"/>
        </w:rPr>
        <w:t>Правительства Республики Алтай,</w:t>
      </w:r>
    </w:p>
    <w:p w:rsidR="00DA3D49" w:rsidRDefault="00C55ADE" w:rsidP="001C24B9">
      <w:pPr>
        <w:pStyle w:val="ConsNormal"/>
        <w:widowControl/>
        <w:ind w:right="0" w:firstLine="0"/>
        <w:jc w:val="both"/>
        <w:rPr>
          <w:rFonts w:ascii="Times New Roman" w:hAnsi="Times New Roman"/>
          <w:sz w:val="28"/>
          <w:szCs w:val="28"/>
        </w:rPr>
      </w:pPr>
      <w:r>
        <w:rPr>
          <w:rFonts w:ascii="Times New Roman" w:hAnsi="Times New Roman"/>
          <w:sz w:val="28"/>
          <w:szCs w:val="28"/>
        </w:rPr>
        <w:t>м</w:t>
      </w:r>
      <w:r w:rsidR="00DA3D49" w:rsidRPr="00836E19">
        <w:rPr>
          <w:rFonts w:ascii="Times New Roman" w:hAnsi="Times New Roman"/>
          <w:sz w:val="28"/>
          <w:szCs w:val="28"/>
        </w:rPr>
        <w:t xml:space="preserve">инистр </w:t>
      </w:r>
      <w:r w:rsidR="0000275A" w:rsidRPr="00836E19">
        <w:rPr>
          <w:rFonts w:ascii="Times New Roman" w:hAnsi="Times New Roman"/>
          <w:sz w:val="28"/>
          <w:szCs w:val="28"/>
        </w:rPr>
        <w:t xml:space="preserve">    </w:t>
      </w:r>
      <w:r w:rsidR="001C24B9" w:rsidRPr="00836E19">
        <w:rPr>
          <w:rFonts w:ascii="Times New Roman" w:hAnsi="Times New Roman"/>
          <w:sz w:val="28"/>
          <w:szCs w:val="28"/>
        </w:rPr>
        <w:t xml:space="preserve">                       </w:t>
      </w:r>
      <w:r w:rsidR="0000275A" w:rsidRPr="00836E19">
        <w:rPr>
          <w:rFonts w:ascii="Times New Roman" w:hAnsi="Times New Roman"/>
          <w:sz w:val="28"/>
          <w:szCs w:val="28"/>
        </w:rPr>
        <w:t xml:space="preserve">                                              </w:t>
      </w:r>
      <w:r w:rsidR="00D64441">
        <w:rPr>
          <w:rFonts w:ascii="Times New Roman" w:hAnsi="Times New Roman"/>
          <w:sz w:val="28"/>
          <w:szCs w:val="28"/>
        </w:rPr>
        <w:t xml:space="preserve">            </w:t>
      </w:r>
      <w:r w:rsidR="0000275A" w:rsidRPr="00836E19">
        <w:rPr>
          <w:rFonts w:ascii="Times New Roman" w:hAnsi="Times New Roman"/>
          <w:sz w:val="28"/>
          <w:szCs w:val="28"/>
        </w:rPr>
        <w:t xml:space="preserve">               О.В. Завьялова</w:t>
      </w:r>
    </w:p>
    <w:p w:rsidR="00100122" w:rsidRDefault="00100122" w:rsidP="001C24B9">
      <w:pPr>
        <w:pStyle w:val="ConsNormal"/>
        <w:widowControl/>
        <w:ind w:right="0" w:firstLine="0"/>
        <w:jc w:val="both"/>
        <w:rPr>
          <w:rFonts w:ascii="Times New Roman" w:hAnsi="Times New Roman"/>
          <w:sz w:val="28"/>
          <w:szCs w:val="28"/>
        </w:rPr>
      </w:pPr>
    </w:p>
    <w:p w:rsidR="00100122" w:rsidRPr="00836E19" w:rsidRDefault="00100122" w:rsidP="001C24B9">
      <w:pPr>
        <w:pStyle w:val="ConsNormal"/>
        <w:widowControl/>
        <w:ind w:right="0" w:firstLine="0"/>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gridCol w:w="3114"/>
      </w:tblGrid>
      <w:tr w:rsidR="00651EB9" w:rsidTr="00CE2E57">
        <w:tc>
          <w:tcPr>
            <w:tcW w:w="3086" w:type="dxa"/>
          </w:tcPr>
          <w:p w:rsidR="00651EB9" w:rsidRDefault="00651EB9" w:rsidP="006267B4">
            <w:pPr>
              <w:jc w:val="both"/>
              <w:rPr>
                <w:b/>
                <w:u w:val="single"/>
              </w:rPr>
            </w:pPr>
          </w:p>
        </w:tc>
        <w:tc>
          <w:tcPr>
            <w:tcW w:w="3086" w:type="dxa"/>
          </w:tcPr>
          <w:p w:rsidR="00651EB9" w:rsidRDefault="00651EB9" w:rsidP="006267B4">
            <w:pPr>
              <w:jc w:val="both"/>
              <w:rPr>
                <w:b/>
                <w:u w:val="single"/>
              </w:rPr>
            </w:pPr>
          </w:p>
        </w:tc>
        <w:tc>
          <w:tcPr>
            <w:tcW w:w="3114" w:type="dxa"/>
          </w:tcPr>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755959" w:rsidRDefault="00755959" w:rsidP="006267B4">
            <w:pPr>
              <w:jc w:val="center"/>
            </w:pPr>
          </w:p>
          <w:p w:rsidR="00651EB9" w:rsidRPr="00471D94" w:rsidRDefault="00651EB9" w:rsidP="006267B4">
            <w:pPr>
              <w:jc w:val="center"/>
            </w:pPr>
            <w:proofErr w:type="spellStart"/>
            <w:r w:rsidRPr="00471D94">
              <w:t>Вх</w:t>
            </w:r>
            <w:proofErr w:type="spellEnd"/>
            <w:r w:rsidRPr="00471D94">
              <w:t>. №: без номера</w:t>
            </w:r>
          </w:p>
        </w:tc>
      </w:tr>
    </w:tbl>
    <w:p w:rsidR="00651EB9" w:rsidRDefault="00651EB9" w:rsidP="00651EB9">
      <w:pPr>
        <w:jc w:val="center"/>
        <w:rPr>
          <w:b/>
          <w:u w:val="single"/>
        </w:rPr>
      </w:pPr>
      <w:r w:rsidRPr="00C0213C">
        <w:rPr>
          <w:b/>
          <w:u w:val="single"/>
        </w:rPr>
        <w:lastRenderedPageBreak/>
        <w:t>Лист согласования</w:t>
      </w:r>
      <w:r>
        <w:rPr>
          <w:b/>
          <w:u w:val="single"/>
        </w:rPr>
        <w:t xml:space="preserve"> </w:t>
      </w:r>
    </w:p>
    <w:p w:rsidR="000A6692" w:rsidRPr="000C7FF9" w:rsidRDefault="00651EB9" w:rsidP="00A36104">
      <w:pPr>
        <w:jc w:val="center"/>
        <w:rPr>
          <w:sz w:val="28"/>
          <w:szCs w:val="28"/>
        </w:rPr>
      </w:pPr>
      <w:r w:rsidRPr="00A36104">
        <w:rPr>
          <w:b/>
          <w:sz w:val="28"/>
          <w:szCs w:val="28"/>
        </w:rPr>
        <w:t>к проекту приказа «</w:t>
      </w:r>
      <w:r w:rsidR="008B2468" w:rsidRPr="00A6700E">
        <w:rPr>
          <w:b/>
          <w:sz w:val="28"/>
          <w:szCs w:val="28"/>
        </w:rPr>
        <w:t xml:space="preserve">О </w:t>
      </w:r>
      <w:r w:rsidR="008B2468">
        <w:rPr>
          <w:b/>
          <w:sz w:val="28"/>
          <w:szCs w:val="28"/>
        </w:rPr>
        <w:t xml:space="preserve">неприменении </w:t>
      </w:r>
      <w:r w:rsidR="001055A4">
        <w:rPr>
          <w:b/>
          <w:sz w:val="28"/>
          <w:szCs w:val="28"/>
        </w:rPr>
        <w:t>положения строки</w:t>
      </w:r>
      <w:r w:rsidR="008B2468">
        <w:rPr>
          <w:b/>
          <w:sz w:val="28"/>
          <w:szCs w:val="28"/>
        </w:rPr>
        <w:t xml:space="preserve"> 6 </w:t>
      </w:r>
      <w:r w:rsidR="008B2468" w:rsidRPr="00A6700E">
        <w:rPr>
          <w:b/>
          <w:sz w:val="28"/>
          <w:szCs w:val="28"/>
        </w:rPr>
        <w:t>ведомственн</w:t>
      </w:r>
      <w:r w:rsidR="008B2468">
        <w:rPr>
          <w:b/>
          <w:sz w:val="28"/>
          <w:szCs w:val="28"/>
        </w:rPr>
        <w:t>ого</w:t>
      </w:r>
      <w:r w:rsidR="008B2468" w:rsidRPr="00A6700E">
        <w:rPr>
          <w:b/>
          <w:sz w:val="28"/>
          <w:szCs w:val="28"/>
        </w:rPr>
        <w:t xml:space="preserve"> перечн</w:t>
      </w:r>
      <w:r w:rsidR="008B2468">
        <w:rPr>
          <w:b/>
          <w:sz w:val="28"/>
          <w:szCs w:val="28"/>
        </w:rPr>
        <w:t>я</w:t>
      </w:r>
      <w:r w:rsidR="008B2468" w:rsidRPr="00A6700E">
        <w:rPr>
          <w:b/>
          <w:sz w:val="28"/>
          <w:szCs w:val="28"/>
        </w:rPr>
        <w:t xml:space="preserve"> отдельных видов товаров, работ, услуг, закупаемых Министерством финансов Республики Алтай и подведомственными ему учреждениями,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утвержденн</w:t>
      </w:r>
      <w:r w:rsidR="00A55205">
        <w:rPr>
          <w:b/>
          <w:sz w:val="28"/>
          <w:szCs w:val="28"/>
        </w:rPr>
        <w:t>ого</w:t>
      </w:r>
      <w:r w:rsidR="008B2468" w:rsidRPr="00A6700E">
        <w:rPr>
          <w:b/>
          <w:sz w:val="28"/>
          <w:szCs w:val="28"/>
        </w:rPr>
        <w:t xml:space="preserve"> приказом Министерства финансов Республики Алтай</w:t>
      </w:r>
      <w:r w:rsidR="008B2468">
        <w:rPr>
          <w:b/>
          <w:sz w:val="28"/>
          <w:szCs w:val="28"/>
        </w:rPr>
        <w:t xml:space="preserve"> </w:t>
      </w:r>
      <w:r w:rsidR="008B2468" w:rsidRPr="00A6700E">
        <w:rPr>
          <w:b/>
          <w:sz w:val="28"/>
          <w:szCs w:val="28"/>
        </w:rPr>
        <w:t>от 7 ноября 2019 г. № 233-п</w:t>
      </w:r>
      <w:r w:rsidR="000A6692" w:rsidRPr="000C7FF9">
        <w:rPr>
          <w:sz w:val="28"/>
          <w:szCs w:val="28"/>
        </w:rPr>
        <w:t>»</w:t>
      </w:r>
    </w:p>
    <w:p w:rsidR="00651EB9" w:rsidRDefault="00651EB9" w:rsidP="00651EB9">
      <w:pPr>
        <w:jc w:val="center"/>
      </w:pPr>
    </w:p>
    <w:p w:rsidR="00651EB9" w:rsidRPr="00471D94" w:rsidRDefault="00651EB9" w:rsidP="00651EB9">
      <w:pPr>
        <w:rPr>
          <w:b/>
          <w:sz w:val="28"/>
          <w:szCs w:val="28"/>
        </w:rPr>
      </w:pPr>
      <w:r w:rsidRPr="00471D94">
        <w:rPr>
          <w:b/>
          <w:sz w:val="28"/>
          <w:szCs w:val="28"/>
        </w:rPr>
        <w:t xml:space="preserve">Вносит: </w:t>
      </w:r>
      <w:proofErr w:type="gramStart"/>
      <w:r w:rsidRPr="00471D94">
        <w:rPr>
          <w:b/>
          <w:sz w:val="28"/>
          <w:szCs w:val="28"/>
        </w:rPr>
        <w:t xml:space="preserve">Отдел </w:t>
      </w:r>
      <w:r>
        <w:rPr>
          <w:b/>
          <w:sz w:val="28"/>
          <w:szCs w:val="28"/>
        </w:rPr>
        <w:t xml:space="preserve"> административно</w:t>
      </w:r>
      <w:proofErr w:type="gramEnd"/>
      <w:r>
        <w:rPr>
          <w:b/>
          <w:sz w:val="28"/>
          <w:szCs w:val="28"/>
        </w:rPr>
        <w:t>-</w:t>
      </w:r>
      <w:r w:rsidR="006D3066">
        <w:rPr>
          <w:b/>
          <w:sz w:val="28"/>
          <w:szCs w:val="28"/>
        </w:rPr>
        <w:t>ф</w:t>
      </w:r>
      <w:r>
        <w:rPr>
          <w:b/>
          <w:sz w:val="28"/>
          <w:szCs w:val="28"/>
        </w:rPr>
        <w:t>инансовый отдел</w:t>
      </w:r>
    </w:p>
    <w:p w:rsidR="00651EB9" w:rsidRPr="00471D94" w:rsidRDefault="00651EB9" w:rsidP="00651EB9">
      <w:pPr>
        <w:jc w:val="both"/>
        <w:rPr>
          <w:b/>
          <w:sz w:val="28"/>
          <w:szCs w:val="28"/>
        </w:rPr>
      </w:pPr>
      <w:r w:rsidRPr="00BB070A">
        <w:rPr>
          <w:b/>
          <w:sz w:val="28"/>
          <w:szCs w:val="28"/>
        </w:rPr>
        <w:t>Ответственный</w:t>
      </w:r>
      <w:r>
        <w:rPr>
          <w:b/>
          <w:sz w:val="28"/>
          <w:szCs w:val="28"/>
        </w:rPr>
        <w:t>:</w:t>
      </w:r>
      <w:r w:rsidRPr="00BB070A">
        <w:rPr>
          <w:b/>
          <w:sz w:val="28"/>
          <w:szCs w:val="28"/>
        </w:rPr>
        <w:t xml:space="preserve"> </w:t>
      </w:r>
      <w:r>
        <w:rPr>
          <w:b/>
          <w:sz w:val="28"/>
          <w:szCs w:val="28"/>
        </w:rPr>
        <w:t>Н.В. Ку</w:t>
      </w:r>
      <w:r w:rsidR="00A36104">
        <w:rPr>
          <w:b/>
          <w:sz w:val="28"/>
          <w:szCs w:val="28"/>
        </w:rPr>
        <w:t>дрявцева</w:t>
      </w:r>
      <w:r w:rsidRPr="00471D94">
        <w:rPr>
          <w:sz w:val="28"/>
          <w:szCs w:val="28"/>
        </w:rPr>
        <w:t xml:space="preserve">   </w:t>
      </w:r>
    </w:p>
    <w:p w:rsidR="00651EB9" w:rsidRPr="00471D94" w:rsidRDefault="00651EB9" w:rsidP="00651EB9">
      <w:pPr>
        <w:rPr>
          <w:sz w:val="28"/>
          <w:szCs w:val="28"/>
        </w:rPr>
      </w:pPr>
      <w:r w:rsidRPr="00BB070A">
        <w:rPr>
          <w:b/>
          <w:sz w:val="28"/>
          <w:szCs w:val="28"/>
        </w:rPr>
        <w:t>В срок:</w:t>
      </w:r>
      <w:r>
        <w:rPr>
          <w:sz w:val="28"/>
          <w:szCs w:val="28"/>
        </w:rPr>
        <w:t xml:space="preserve"> </w:t>
      </w:r>
    </w:p>
    <w:p w:rsidR="00651EB9" w:rsidRDefault="00651EB9" w:rsidP="00651EB9">
      <w:pPr>
        <w:jc w:val="both"/>
        <w:rPr>
          <w:i/>
          <w:sz w:val="28"/>
          <w:szCs w:val="28"/>
        </w:rPr>
      </w:pPr>
      <w:r w:rsidRPr="00471D94">
        <w:rPr>
          <w:i/>
          <w:sz w:val="28"/>
          <w:szCs w:val="28"/>
        </w:rPr>
        <w:t>Согласовано:</w:t>
      </w:r>
    </w:p>
    <w:p w:rsidR="00651EB9" w:rsidRPr="00471D94" w:rsidRDefault="00651EB9" w:rsidP="00651EB9">
      <w:pPr>
        <w:jc w:val="both"/>
        <w:rPr>
          <w:i/>
          <w:sz w:val="28"/>
          <w:szCs w:val="28"/>
        </w:rPr>
      </w:pPr>
    </w:p>
    <w:p w:rsidR="00651EB9" w:rsidRPr="00DC15EC" w:rsidRDefault="00651EB9" w:rsidP="00651EB9">
      <w:pPr>
        <w:spacing w:line="480" w:lineRule="auto"/>
        <w:jc w:val="both"/>
        <w:rPr>
          <w:sz w:val="28"/>
          <w:szCs w:val="28"/>
        </w:rPr>
      </w:pPr>
      <w:proofErr w:type="spellStart"/>
      <w:r w:rsidRPr="00DC15EC">
        <w:rPr>
          <w:sz w:val="28"/>
          <w:szCs w:val="28"/>
        </w:rPr>
        <w:t>Табаева</w:t>
      </w:r>
      <w:proofErr w:type="spellEnd"/>
      <w:r w:rsidRPr="00DC15EC">
        <w:rPr>
          <w:sz w:val="28"/>
          <w:szCs w:val="28"/>
        </w:rPr>
        <w:t xml:space="preserve"> Н.К.</w:t>
      </w:r>
    </w:p>
    <w:p w:rsidR="00651EB9" w:rsidRPr="00DC15EC" w:rsidRDefault="00651EB9" w:rsidP="00651EB9">
      <w:pPr>
        <w:spacing w:line="480" w:lineRule="auto"/>
        <w:jc w:val="both"/>
        <w:rPr>
          <w:sz w:val="28"/>
          <w:szCs w:val="28"/>
        </w:rPr>
      </w:pPr>
      <w:proofErr w:type="spellStart"/>
      <w:r w:rsidRPr="00DC15EC">
        <w:rPr>
          <w:sz w:val="28"/>
          <w:szCs w:val="28"/>
        </w:rPr>
        <w:t>Резцова</w:t>
      </w:r>
      <w:proofErr w:type="spellEnd"/>
      <w:r w:rsidRPr="00DC15EC">
        <w:rPr>
          <w:sz w:val="28"/>
          <w:szCs w:val="28"/>
        </w:rPr>
        <w:t xml:space="preserve"> Н.В.</w:t>
      </w:r>
    </w:p>
    <w:p w:rsidR="00651EB9" w:rsidRDefault="00651EB9" w:rsidP="00651EB9">
      <w:pPr>
        <w:spacing w:line="480" w:lineRule="auto"/>
        <w:jc w:val="both"/>
        <w:rPr>
          <w:sz w:val="28"/>
          <w:szCs w:val="28"/>
        </w:rPr>
      </w:pPr>
      <w:r>
        <w:rPr>
          <w:sz w:val="28"/>
          <w:szCs w:val="28"/>
        </w:rPr>
        <w:t xml:space="preserve">Прядко </w:t>
      </w:r>
      <w:r w:rsidRPr="00DC15EC">
        <w:rPr>
          <w:sz w:val="28"/>
          <w:szCs w:val="28"/>
        </w:rPr>
        <w:t>М.В.</w:t>
      </w:r>
    </w:p>
    <w:p w:rsidR="00651EB9" w:rsidRDefault="00651EB9" w:rsidP="00651EB9">
      <w:pPr>
        <w:spacing w:line="480" w:lineRule="auto"/>
        <w:jc w:val="both"/>
        <w:rPr>
          <w:sz w:val="28"/>
          <w:szCs w:val="28"/>
        </w:rPr>
      </w:pPr>
      <w:proofErr w:type="spellStart"/>
      <w:r w:rsidRPr="005B073F">
        <w:rPr>
          <w:sz w:val="28"/>
          <w:szCs w:val="28"/>
        </w:rPr>
        <w:t>Векессер</w:t>
      </w:r>
      <w:proofErr w:type="spellEnd"/>
      <w:r w:rsidRPr="005B073F">
        <w:rPr>
          <w:sz w:val="28"/>
          <w:szCs w:val="28"/>
        </w:rPr>
        <w:t xml:space="preserve"> </w:t>
      </w:r>
      <w:r>
        <w:rPr>
          <w:sz w:val="28"/>
          <w:szCs w:val="28"/>
        </w:rPr>
        <w:t>Г.В.</w:t>
      </w:r>
    </w:p>
    <w:p w:rsidR="00651EB9" w:rsidRPr="00DC15EC" w:rsidRDefault="00651EB9" w:rsidP="00651EB9">
      <w:pPr>
        <w:spacing w:line="480" w:lineRule="auto"/>
        <w:jc w:val="both"/>
        <w:rPr>
          <w:sz w:val="28"/>
          <w:szCs w:val="28"/>
        </w:rPr>
      </w:pPr>
      <w:proofErr w:type="spellStart"/>
      <w:r w:rsidRPr="00DC15EC">
        <w:rPr>
          <w:sz w:val="28"/>
          <w:szCs w:val="28"/>
        </w:rPr>
        <w:t>Сумачакова</w:t>
      </w:r>
      <w:proofErr w:type="spellEnd"/>
      <w:r w:rsidRPr="00DC15EC">
        <w:rPr>
          <w:sz w:val="28"/>
          <w:szCs w:val="28"/>
        </w:rPr>
        <w:t xml:space="preserve"> А.Б.</w:t>
      </w:r>
    </w:p>
    <w:p w:rsidR="00651EB9" w:rsidRDefault="00651EB9" w:rsidP="00651EB9">
      <w:pPr>
        <w:spacing w:line="480" w:lineRule="auto"/>
        <w:jc w:val="both"/>
        <w:rPr>
          <w:sz w:val="28"/>
          <w:szCs w:val="28"/>
        </w:rPr>
      </w:pPr>
      <w:proofErr w:type="spellStart"/>
      <w:r w:rsidRPr="00DC15EC">
        <w:rPr>
          <w:sz w:val="28"/>
          <w:szCs w:val="28"/>
        </w:rPr>
        <w:t>Бокарева</w:t>
      </w:r>
      <w:proofErr w:type="spellEnd"/>
      <w:r w:rsidRPr="00DC15EC">
        <w:rPr>
          <w:sz w:val="28"/>
          <w:szCs w:val="28"/>
        </w:rPr>
        <w:t xml:space="preserve"> Л.М.</w:t>
      </w:r>
    </w:p>
    <w:p w:rsidR="007A24C4" w:rsidRPr="004D0B8A" w:rsidRDefault="007A24C4" w:rsidP="00651EB9">
      <w:pPr>
        <w:spacing w:line="480" w:lineRule="auto"/>
        <w:jc w:val="both"/>
        <w:rPr>
          <w:i/>
          <w:sz w:val="28"/>
          <w:szCs w:val="28"/>
          <w:u w:val="single"/>
        </w:rPr>
      </w:pPr>
      <w:r>
        <w:rPr>
          <w:sz w:val="28"/>
          <w:szCs w:val="28"/>
        </w:rPr>
        <w:t>Шилова Н.С.</w:t>
      </w:r>
    </w:p>
    <w:p w:rsidR="00651EB9" w:rsidRDefault="00651EB9" w:rsidP="00651EB9">
      <w:pPr>
        <w:spacing w:line="480" w:lineRule="auto"/>
        <w:jc w:val="both"/>
        <w:rPr>
          <w:sz w:val="28"/>
          <w:szCs w:val="28"/>
        </w:rPr>
      </w:pPr>
      <w:proofErr w:type="spellStart"/>
      <w:r>
        <w:rPr>
          <w:sz w:val="28"/>
          <w:szCs w:val="28"/>
        </w:rPr>
        <w:t>Арбаева</w:t>
      </w:r>
      <w:proofErr w:type="spellEnd"/>
      <w:r>
        <w:rPr>
          <w:sz w:val="28"/>
          <w:szCs w:val="28"/>
        </w:rPr>
        <w:t xml:space="preserve"> И.Т.</w:t>
      </w:r>
    </w:p>
    <w:p w:rsidR="00651EB9" w:rsidRPr="00DC15EC" w:rsidRDefault="00651EB9" w:rsidP="00651EB9">
      <w:pPr>
        <w:spacing w:line="480" w:lineRule="auto"/>
        <w:jc w:val="both"/>
        <w:rPr>
          <w:sz w:val="28"/>
          <w:szCs w:val="28"/>
        </w:rPr>
      </w:pPr>
      <w:r w:rsidRPr="00DC15EC">
        <w:rPr>
          <w:sz w:val="28"/>
          <w:szCs w:val="28"/>
        </w:rPr>
        <w:t>Тихонова Л.П.</w:t>
      </w:r>
    </w:p>
    <w:p w:rsidR="00651EB9" w:rsidRPr="00DC15EC" w:rsidRDefault="00651EB9" w:rsidP="00651EB9">
      <w:pPr>
        <w:spacing w:line="480" w:lineRule="auto"/>
        <w:jc w:val="both"/>
        <w:rPr>
          <w:sz w:val="28"/>
          <w:szCs w:val="28"/>
        </w:rPr>
      </w:pPr>
      <w:proofErr w:type="spellStart"/>
      <w:r w:rsidRPr="00DC15EC">
        <w:rPr>
          <w:sz w:val="28"/>
          <w:szCs w:val="28"/>
        </w:rPr>
        <w:t>Туюнчекова</w:t>
      </w:r>
      <w:proofErr w:type="spellEnd"/>
      <w:r w:rsidRPr="00DC15EC">
        <w:rPr>
          <w:sz w:val="28"/>
          <w:szCs w:val="28"/>
        </w:rPr>
        <w:t xml:space="preserve"> К.В.</w:t>
      </w:r>
    </w:p>
    <w:p w:rsidR="00651EB9" w:rsidRDefault="00651EB9" w:rsidP="00651EB9">
      <w:pPr>
        <w:spacing w:line="480" w:lineRule="auto"/>
        <w:jc w:val="both"/>
        <w:rPr>
          <w:sz w:val="28"/>
          <w:szCs w:val="28"/>
        </w:rPr>
      </w:pPr>
      <w:r w:rsidRPr="00DC15EC">
        <w:rPr>
          <w:sz w:val="28"/>
          <w:szCs w:val="28"/>
        </w:rPr>
        <w:t>Мартынова О.Ю.</w:t>
      </w:r>
    </w:p>
    <w:p w:rsidR="00651EB9" w:rsidRDefault="00651EB9" w:rsidP="00651EB9">
      <w:pPr>
        <w:spacing w:line="480" w:lineRule="auto"/>
        <w:jc w:val="both"/>
        <w:rPr>
          <w:sz w:val="28"/>
          <w:szCs w:val="28"/>
        </w:rPr>
      </w:pPr>
      <w:r>
        <w:rPr>
          <w:sz w:val="28"/>
          <w:szCs w:val="28"/>
        </w:rPr>
        <w:t>Кучукова Н.В.</w:t>
      </w:r>
    </w:p>
    <w:p w:rsidR="00651EB9" w:rsidRDefault="00E2492C" w:rsidP="00651EB9">
      <w:pPr>
        <w:spacing w:line="480" w:lineRule="auto"/>
        <w:jc w:val="both"/>
        <w:rPr>
          <w:sz w:val="28"/>
          <w:szCs w:val="28"/>
        </w:rPr>
      </w:pPr>
      <w:proofErr w:type="spellStart"/>
      <w:r>
        <w:rPr>
          <w:sz w:val="28"/>
          <w:szCs w:val="28"/>
        </w:rPr>
        <w:t>Чиркова</w:t>
      </w:r>
      <w:proofErr w:type="spellEnd"/>
      <w:r>
        <w:rPr>
          <w:sz w:val="28"/>
          <w:szCs w:val="28"/>
        </w:rPr>
        <w:t xml:space="preserve"> А.К.</w:t>
      </w:r>
    </w:p>
    <w:p w:rsidR="00651EB9" w:rsidRPr="003011DD" w:rsidRDefault="00651EB9" w:rsidP="00651EB9">
      <w:pPr>
        <w:jc w:val="both"/>
        <w:rPr>
          <w:i/>
        </w:rPr>
      </w:pPr>
      <w:r w:rsidRPr="003011DD">
        <w:rPr>
          <w:i/>
        </w:rPr>
        <w:t>Исп.:  КудрявцеваН.В.,1625</w:t>
      </w:r>
    </w:p>
    <w:p w:rsidR="003011DD" w:rsidRDefault="006267B4" w:rsidP="00D64441">
      <w:pPr>
        <w:jc w:val="both"/>
        <w:rPr>
          <w:sz w:val="20"/>
          <w:szCs w:val="20"/>
        </w:rPr>
      </w:pPr>
      <w:r w:rsidRPr="003011DD">
        <w:rPr>
          <w:i/>
        </w:rPr>
        <w:t>M</w:t>
      </w:r>
      <w:r w:rsidR="007A24C4" w:rsidRPr="007A24C4">
        <w:rPr>
          <w:i/>
        </w:rPr>
        <w:t>:\Административный отдел\ОТДЕЛ\Кудрявцева Н.В\Закупки 2016г\Приказ\</w:t>
      </w:r>
      <w:r w:rsidR="00D64441">
        <w:rPr>
          <w:i/>
        </w:rPr>
        <w:t xml:space="preserve"> Проект </w:t>
      </w:r>
      <w:proofErr w:type="gramStart"/>
      <w:r w:rsidR="00D64441">
        <w:rPr>
          <w:i/>
        </w:rPr>
        <w:t>приказа  предельных</w:t>
      </w:r>
      <w:proofErr w:type="gramEnd"/>
      <w:r w:rsidR="00D64441">
        <w:rPr>
          <w:i/>
        </w:rPr>
        <w:t xml:space="preserve"> цен товаров</w:t>
      </w:r>
    </w:p>
    <w:sectPr w:rsidR="003011DD" w:rsidSect="00DF2610">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03" w:rsidRDefault="00420C03" w:rsidP="007927BB">
      <w:r>
        <w:separator/>
      </w:r>
    </w:p>
  </w:endnote>
  <w:endnote w:type="continuationSeparator" w:id="0">
    <w:p w:rsidR="00420C03" w:rsidRDefault="00420C03" w:rsidP="0079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03" w:rsidRDefault="00420C03" w:rsidP="007927BB">
      <w:r>
        <w:separator/>
      </w:r>
    </w:p>
  </w:footnote>
  <w:footnote w:type="continuationSeparator" w:id="0">
    <w:p w:rsidR="00420C03" w:rsidRDefault="00420C03" w:rsidP="00792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10" w:rsidRDefault="00DF2610">
    <w:pPr>
      <w:pStyle w:val="a4"/>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884"/>
    <w:multiLevelType w:val="hybridMultilevel"/>
    <w:tmpl w:val="F17E289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D2"/>
    <w:rsid w:val="0000275A"/>
    <w:rsid w:val="00006E08"/>
    <w:rsid w:val="000228C3"/>
    <w:rsid w:val="00022F30"/>
    <w:rsid w:val="0003406E"/>
    <w:rsid w:val="0004248F"/>
    <w:rsid w:val="00061F96"/>
    <w:rsid w:val="00065217"/>
    <w:rsid w:val="00084B10"/>
    <w:rsid w:val="000874CF"/>
    <w:rsid w:val="00095F5B"/>
    <w:rsid w:val="000A6692"/>
    <w:rsid w:val="000C5662"/>
    <w:rsid w:val="000C7FF9"/>
    <w:rsid w:val="000D37D9"/>
    <w:rsid w:val="000F0170"/>
    <w:rsid w:val="000F563D"/>
    <w:rsid w:val="00100122"/>
    <w:rsid w:val="00103477"/>
    <w:rsid w:val="001045F8"/>
    <w:rsid w:val="001055A4"/>
    <w:rsid w:val="00107520"/>
    <w:rsid w:val="00113452"/>
    <w:rsid w:val="00133771"/>
    <w:rsid w:val="00186489"/>
    <w:rsid w:val="00186FF0"/>
    <w:rsid w:val="00196F25"/>
    <w:rsid w:val="001A569C"/>
    <w:rsid w:val="001C24B9"/>
    <w:rsid w:val="001C57A5"/>
    <w:rsid w:val="001D298A"/>
    <w:rsid w:val="001E607E"/>
    <w:rsid w:val="001E6128"/>
    <w:rsid w:val="001F4F15"/>
    <w:rsid w:val="00201D39"/>
    <w:rsid w:val="00212C15"/>
    <w:rsid w:val="002174BD"/>
    <w:rsid w:val="00220349"/>
    <w:rsid w:val="00225103"/>
    <w:rsid w:val="00231735"/>
    <w:rsid w:val="00234771"/>
    <w:rsid w:val="00237205"/>
    <w:rsid w:val="0025051C"/>
    <w:rsid w:val="00260B99"/>
    <w:rsid w:val="002A689E"/>
    <w:rsid w:val="002C1422"/>
    <w:rsid w:val="002D7526"/>
    <w:rsid w:val="002E0772"/>
    <w:rsid w:val="002E1C6B"/>
    <w:rsid w:val="002E1F71"/>
    <w:rsid w:val="002F41D2"/>
    <w:rsid w:val="002F65FF"/>
    <w:rsid w:val="003011DD"/>
    <w:rsid w:val="00302713"/>
    <w:rsid w:val="00336298"/>
    <w:rsid w:val="00363E77"/>
    <w:rsid w:val="003744EA"/>
    <w:rsid w:val="00376786"/>
    <w:rsid w:val="00397CC5"/>
    <w:rsid w:val="003A0225"/>
    <w:rsid w:val="003B5B7F"/>
    <w:rsid w:val="003D2C05"/>
    <w:rsid w:val="00420C03"/>
    <w:rsid w:val="004426D8"/>
    <w:rsid w:val="00444EBE"/>
    <w:rsid w:val="00452D96"/>
    <w:rsid w:val="004840E7"/>
    <w:rsid w:val="00486077"/>
    <w:rsid w:val="00492C7A"/>
    <w:rsid w:val="00495032"/>
    <w:rsid w:val="00497927"/>
    <w:rsid w:val="004B4558"/>
    <w:rsid w:val="004C5EF8"/>
    <w:rsid w:val="005018E8"/>
    <w:rsid w:val="005046BC"/>
    <w:rsid w:val="00504A1D"/>
    <w:rsid w:val="00517FD7"/>
    <w:rsid w:val="005460AA"/>
    <w:rsid w:val="00550579"/>
    <w:rsid w:val="00566C08"/>
    <w:rsid w:val="00572E61"/>
    <w:rsid w:val="005740FB"/>
    <w:rsid w:val="00576CAB"/>
    <w:rsid w:val="00581649"/>
    <w:rsid w:val="005907C1"/>
    <w:rsid w:val="00592DBA"/>
    <w:rsid w:val="00594899"/>
    <w:rsid w:val="005A0BD6"/>
    <w:rsid w:val="005E59A5"/>
    <w:rsid w:val="00622FE4"/>
    <w:rsid w:val="00624298"/>
    <w:rsid w:val="00625A1D"/>
    <w:rsid w:val="006267B4"/>
    <w:rsid w:val="00651EB9"/>
    <w:rsid w:val="00666CF5"/>
    <w:rsid w:val="00667CB8"/>
    <w:rsid w:val="00680736"/>
    <w:rsid w:val="00683511"/>
    <w:rsid w:val="00683670"/>
    <w:rsid w:val="006B4405"/>
    <w:rsid w:val="006B77BE"/>
    <w:rsid w:val="006D1D87"/>
    <w:rsid w:val="006D3066"/>
    <w:rsid w:val="006D4B49"/>
    <w:rsid w:val="006D7DB9"/>
    <w:rsid w:val="006E1D5C"/>
    <w:rsid w:val="006E57B9"/>
    <w:rsid w:val="007020CD"/>
    <w:rsid w:val="00715E4B"/>
    <w:rsid w:val="00724954"/>
    <w:rsid w:val="00745663"/>
    <w:rsid w:val="00755959"/>
    <w:rsid w:val="00756917"/>
    <w:rsid w:val="007927BB"/>
    <w:rsid w:val="007978C0"/>
    <w:rsid w:val="007A24C4"/>
    <w:rsid w:val="007A3E14"/>
    <w:rsid w:val="007A6E7C"/>
    <w:rsid w:val="007B700C"/>
    <w:rsid w:val="007D289E"/>
    <w:rsid w:val="007E738C"/>
    <w:rsid w:val="008010F1"/>
    <w:rsid w:val="00805FA2"/>
    <w:rsid w:val="00806D00"/>
    <w:rsid w:val="00815E56"/>
    <w:rsid w:val="00836E19"/>
    <w:rsid w:val="00840F24"/>
    <w:rsid w:val="00846E1D"/>
    <w:rsid w:val="008A6295"/>
    <w:rsid w:val="008B2468"/>
    <w:rsid w:val="008B2EAA"/>
    <w:rsid w:val="008C4B87"/>
    <w:rsid w:val="008C7722"/>
    <w:rsid w:val="008D1C1C"/>
    <w:rsid w:val="008D2B39"/>
    <w:rsid w:val="008E1D66"/>
    <w:rsid w:val="008F281C"/>
    <w:rsid w:val="00903F4C"/>
    <w:rsid w:val="00917754"/>
    <w:rsid w:val="00921625"/>
    <w:rsid w:val="00922494"/>
    <w:rsid w:val="00973FA0"/>
    <w:rsid w:val="009837A9"/>
    <w:rsid w:val="00985147"/>
    <w:rsid w:val="00990B03"/>
    <w:rsid w:val="009B5E1B"/>
    <w:rsid w:val="009C3B78"/>
    <w:rsid w:val="00A21871"/>
    <w:rsid w:val="00A23DA1"/>
    <w:rsid w:val="00A2592D"/>
    <w:rsid w:val="00A278FA"/>
    <w:rsid w:val="00A36104"/>
    <w:rsid w:val="00A512F9"/>
    <w:rsid w:val="00A55205"/>
    <w:rsid w:val="00A5547F"/>
    <w:rsid w:val="00A619C6"/>
    <w:rsid w:val="00A6700E"/>
    <w:rsid w:val="00A70396"/>
    <w:rsid w:val="00AA20E2"/>
    <w:rsid w:val="00AA3131"/>
    <w:rsid w:val="00AB2267"/>
    <w:rsid w:val="00AC7B0E"/>
    <w:rsid w:val="00AF6877"/>
    <w:rsid w:val="00B05186"/>
    <w:rsid w:val="00B06F72"/>
    <w:rsid w:val="00B30640"/>
    <w:rsid w:val="00B31EB0"/>
    <w:rsid w:val="00B37154"/>
    <w:rsid w:val="00B63E2C"/>
    <w:rsid w:val="00B670F9"/>
    <w:rsid w:val="00B706C7"/>
    <w:rsid w:val="00B7710B"/>
    <w:rsid w:val="00B9395B"/>
    <w:rsid w:val="00B94008"/>
    <w:rsid w:val="00B94756"/>
    <w:rsid w:val="00BC6802"/>
    <w:rsid w:val="00BC7237"/>
    <w:rsid w:val="00BD27A0"/>
    <w:rsid w:val="00C00804"/>
    <w:rsid w:val="00C033D3"/>
    <w:rsid w:val="00C041A6"/>
    <w:rsid w:val="00C13EEA"/>
    <w:rsid w:val="00C33F06"/>
    <w:rsid w:val="00C45C21"/>
    <w:rsid w:val="00C544C8"/>
    <w:rsid w:val="00C55ADE"/>
    <w:rsid w:val="00C6560F"/>
    <w:rsid w:val="00C76BBB"/>
    <w:rsid w:val="00C94513"/>
    <w:rsid w:val="00CA066A"/>
    <w:rsid w:val="00CC4B6B"/>
    <w:rsid w:val="00CD13EA"/>
    <w:rsid w:val="00CD79BF"/>
    <w:rsid w:val="00CE2E57"/>
    <w:rsid w:val="00CE53E4"/>
    <w:rsid w:val="00CF5E1B"/>
    <w:rsid w:val="00D1466C"/>
    <w:rsid w:val="00D14A35"/>
    <w:rsid w:val="00D61DE3"/>
    <w:rsid w:val="00D64441"/>
    <w:rsid w:val="00D73922"/>
    <w:rsid w:val="00D75737"/>
    <w:rsid w:val="00D92954"/>
    <w:rsid w:val="00DA3D49"/>
    <w:rsid w:val="00DE25D4"/>
    <w:rsid w:val="00DE4353"/>
    <w:rsid w:val="00DF2610"/>
    <w:rsid w:val="00DF41D6"/>
    <w:rsid w:val="00E00CCC"/>
    <w:rsid w:val="00E105C3"/>
    <w:rsid w:val="00E2492C"/>
    <w:rsid w:val="00E573A6"/>
    <w:rsid w:val="00E61900"/>
    <w:rsid w:val="00E64B0B"/>
    <w:rsid w:val="00E710E6"/>
    <w:rsid w:val="00E749CC"/>
    <w:rsid w:val="00E843C2"/>
    <w:rsid w:val="00E90BA1"/>
    <w:rsid w:val="00E9778C"/>
    <w:rsid w:val="00EB248E"/>
    <w:rsid w:val="00ED1CB2"/>
    <w:rsid w:val="00ED7AAC"/>
    <w:rsid w:val="00F06505"/>
    <w:rsid w:val="00F12D7A"/>
    <w:rsid w:val="00F52ADC"/>
    <w:rsid w:val="00F63BC3"/>
    <w:rsid w:val="00F64ACF"/>
    <w:rsid w:val="00F91E4C"/>
    <w:rsid w:val="00FA2DB7"/>
    <w:rsid w:val="00FB0C66"/>
    <w:rsid w:val="00FC6B35"/>
    <w:rsid w:val="00FD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DC64B"/>
  <w15:docId w15:val="{122E4901-54FB-47A8-B7A9-CCF59ACA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6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41D2"/>
    <w:pPr>
      <w:widowControl w:val="0"/>
      <w:ind w:right="19772"/>
    </w:pPr>
    <w:rPr>
      <w:rFonts w:ascii="Courier New" w:hAnsi="Courier New"/>
      <w:snapToGrid w:val="0"/>
    </w:rPr>
  </w:style>
  <w:style w:type="paragraph" w:customStyle="1" w:styleId="ConsTitle">
    <w:name w:val="ConsTitle"/>
    <w:rsid w:val="002F41D2"/>
    <w:pPr>
      <w:widowControl w:val="0"/>
      <w:ind w:right="19772"/>
    </w:pPr>
    <w:rPr>
      <w:rFonts w:ascii="Arial" w:hAnsi="Arial"/>
      <w:b/>
      <w:snapToGrid w:val="0"/>
      <w:sz w:val="16"/>
    </w:rPr>
  </w:style>
  <w:style w:type="paragraph" w:customStyle="1" w:styleId="ConsNormal">
    <w:name w:val="ConsNormal"/>
    <w:rsid w:val="002F41D2"/>
    <w:pPr>
      <w:widowControl w:val="0"/>
      <w:ind w:right="19772" w:firstLine="720"/>
    </w:pPr>
    <w:rPr>
      <w:rFonts w:ascii="Arial" w:hAnsi="Arial"/>
      <w:snapToGrid w:val="0"/>
    </w:rPr>
  </w:style>
  <w:style w:type="paragraph" w:styleId="a3">
    <w:name w:val="Balloon Text"/>
    <w:basedOn w:val="a"/>
    <w:semiHidden/>
    <w:rsid w:val="003B5B7F"/>
    <w:rPr>
      <w:rFonts w:ascii="Tahoma" w:hAnsi="Tahoma" w:cs="Tahoma"/>
      <w:sz w:val="16"/>
      <w:szCs w:val="16"/>
    </w:rPr>
  </w:style>
  <w:style w:type="paragraph" w:styleId="a4">
    <w:name w:val="header"/>
    <w:basedOn w:val="a"/>
    <w:link w:val="a5"/>
    <w:uiPriority w:val="99"/>
    <w:rsid w:val="007927BB"/>
    <w:pPr>
      <w:tabs>
        <w:tab w:val="center" w:pos="4677"/>
        <w:tab w:val="right" w:pos="9355"/>
      </w:tabs>
    </w:pPr>
  </w:style>
  <w:style w:type="character" w:customStyle="1" w:styleId="a5">
    <w:name w:val="Верхний колонтитул Знак"/>
    <w:basedOn w:val="a0"/>
    <w:link w:val="a4"/>
    <w:uiPriority w:val="99"/>
    <w:rsid w:val="007927BB"/>
    <w:rPr>
      <w:sz w:val="24"/>
      <w:szCs w:val="24"/>
    </w:rPr>
  </w:style>
  <w:style w:type="paragraph" w:styleId="a6">
    <w:name w:val="footer"/>
    <w:basedOn w:val="a"/>
    <w:link w:val="a7"/>
    <w:rsid w:val="007927BB"/>
    <w:pPr>
      <w:tabs>
        <w:tab w:val="center" w:pos="4677"/>
        <w:tab w:val="right" w:pos="9355"/>
      </w:tabs>
    </w:pPr>
  </w:style>
  <w:style w:type="character" w:customStyle="1" w:styleId="a7">
    <w:name w:val="Нижний колонтитул Знак"/>
    <w:basedOn w:val="a0"/>
    <w:link w:val="a6"/>
    <w:rsid w:val="007927BB"/>
    <w:rPr>
      <w:sz w:val="24"/>
      <w:szCs w:val="24"/>
    </w:rPr>
  </w:style>
  <w:style w:type="paragraph" w:customStyle="1" w:styleId="ConsPlusTitle">
    <w:name w:val="ConsPlusTitle"/>
    <w:uiPriority w:val="99"/>
    <w:rsid w:val="001C24B9"/>
    <w:pPr>
      <w:widowControl w:val="0"/>
      <w:autoSpaceDE w:val="0"/>
      <w:autoSpaceDN w:val="0"/>
      <w:adjustRightInd w:val="0"/>
    </w:pPr>
    <w:rPr>
      <w:b/>
      <w:bCs/>
      <w:sz w:val="28"/>
      <w:szCs w:val="28"/>
    </w:rPr>
  </w:style>
  <w:style w:type="paragraph" w:customStyle="1" w:styleId="ConsPlusNonformat">
    <w:name w:val="ConsPlusNonformat"/>
    <w:uiPriority w:val="99"/>
    <w:rsid w:val="00C76BBB"/>
    <w:pPr>
      <w:autoSpaceDE w:val="0"/>
      <w:autoSpaceDN w:val="0"/>
      <w:adjustRightInd w:val="0"/>
    </w:pPr>
    <w:rPr>
      <w:rFonts w:ascii="Courier New" w:hAnsi="Courier New" w:cs="Courier New"/>
    </w:rPr>
  </w:style>
  <w:style w:type="table" w:styleId="a8">
    <w:name w:val="Table Grid"/>
    <w:basedOn w:val="a1"/>
    <w:uiPriority w:val="59"/>
    <w:rsid w:val="00651E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A10B-D3BF-4F0D-B2EA-D6FA7E3A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386</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ФИНАНСОВ РЕСПУБЛИКИ АЛТАЙ</vt:lpstr>
    </vt:vector>
  </TitlesOfParts>
  <Company>MINFIN</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РЕСПУБЛИКИ АЛТАЙ</dc:title>
  <dc:creator>Medvedeva</dc:creator>
  <cp:lastModifiedBy>Кудрявцева </cp:lastModifiedBy>
  <cp:revision>10</cp:revision>
  <cp:lastPrinted>2022-10-25T08:39:00Z</cp:lastPrinted>
  <dcterms:created xsi:type="dcterms:W3CDTF">2022-10-24T02:55:00Z</dcterms:created>
  <dcterms:modified xsi:type="dcterms:W3CDTF">2022-10-25T08:39:00Z</dcterms:modified>
</cp:coreProperties>
</file>