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16" w:rsidRDefault="00A52DA2" w:rsidP="00A52DA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-158115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rsidR="00A52DA2" w:rsidRDefault="00A52DA2" w:rsidP="00A52DA2">
      <w:pPr>
        <w:spacing w:after="0" w:line="240" w:lineRule="auto"/>
        <w:rPr>
          <w:rFonts w:ascii="Times New Roman" w:hAnsi="Times New Roman" w:cs="Times New Roman"/>
          <w:sz w:val="28"/>
          <w:szCs w:val="28"/>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E457A4" w:rsidRPr="00E457A4" w:rsidTr="00FB3C56">
        <w:tc>
          <w:tcPr>
            <w:tcW w:w="4390" w:type="dxa"/>
          </w:tcPr>
          <w:p w:rsidR="00A52DA2" w:rsidRPr="00E457A4" w:rsidRDefault="00A52DA2" w:rsidP="00A52DA2">
            <w:pPr>
              <w:rPr>
                <w:rFonts w:ascii="Times New Roman" w:hAnsi="Times New Roman" w:cs="Times New Roman"/>
                <w:color w:val="0070C0"/>
                <w:sz w:val="20"/>
                <w:szCs w:val="20"/>
              </w:rPr>
            </w:pPr>
          </w:p>
          <w:p w:rsidR="00A52DA2" w:rsidRPr="00E457A4" w:rsidRDefault="00A52DA2" w:rsidP="00A52DA2">
            <w:pPr>
              <w:rPr>
                <w:rFonts w:ascii="Times New Roman" w:hAnsi="Times New Roman" w:cs="Times New Roman"/>
                <w:color w:val="0070C0"/>
                <w:sz w:val="12"/>
                <w:szCs w:val="12"/>
              </w:rPr>
            </w:pPr>
          </w:p>
          <w:p w:rsidR="00A52DA2" w:rsidRPr="00A21809" w:rsidRDefault="00A52DA2" w:rsidP="00A52DA2">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Министерство финансов</w:t>
            </w:r>
          </w:p>
          <w:p w:rsidR="00A52DA2" w:rsidRPr="00A21809" w:rsidRDefault="00A52DA2" w:rsidP="00A52DA2">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Республики Алтай</w:t>
            </w:r>
          </w:p>
          <w:p w:rsidR="00A52DA2" w:rsidRPr="00E457A4" w:rsidRDefault="00A52DA2" w:rsidP="00A52DA2">
            <w:pPr>
              <w:rPr>
                <w:rFonts w:ascii="Times New Roman" w:hAnsi="Times New Roman" w:cs="Times New Roman"/>
                <w:color w:val="0070C0"/>
                <w:sz w:val="20"/>
                <w:szCs w:val="20"/>
              </w:rPr>
            </w:pPr>
            <w:proofErr w:type="spellStart"/>
            <w:r w:rsidRPr="00E457A4">
              <w:rPr>
                <w:rFonts w:ascii="Times New Roman" w:hAnsi="Times New Roman" w:cs="Times New Roman"/>
                <w:color w:val="0070C0"/>
                <w:sz w:val="20"/>
                <w:szCs w:val="20"/>
              </w:rPr>
              <w:t>Чаптынова</w:t>
            </w:r>
            <w:proofErr w:type="spellEnd"/>
            <w:r w:rsidRPr="00E457A4">
              <w:rPr>
                <w:rFonts w:ascii="Times New Roman" w:hAnsi="Times New Roman" w:cs="Times New Roman"/>
                <w:color w:val="0070C0"/>
                <w:sz w:val="20"/>
                <w:szCs w:val="20"/>
              </w:rPr>
              <w:t xml:space="preserve"> ул., д.24, г. Горно-Алтайск, 649000</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тел. (388-22) 2-26-21, факс (388-22) 2-32-95</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E-</w:t>
            </w:r>
            <w:proofErr w:type="spellStart"/>
            <w:r w:rsidRPr="00E457A4">
              <w:rPr>
                <w:rFonts w:ascii="Times New Roman" w:hAnsi="Times New Roman" w:cs="Times New Roman"/>
                <w:color w:val="0070C0"/>
                <w:sz w:val="20"/>
                <w:szCs w:val="20"/>
              </w:rPr>
              <w:t>mail</w:t>
            </w:r>
            <w:proofErr w:type="spellEnd"/>
            <w:r w:rsidRPr="00E457A4">
              <w:rPr>
                <w:rFonts w:ascii="Times New Roman" w:hAnsi="Times New Roman" w:cs="Times New Roman"/>
                <w:color w:val="0070C0"/>
                <w:sz w:val="20"/>
                <w:szCs w:val="20"/>
              </w:rPr>
              <w:t>: info@mf.altaigov.ru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www.minfin-altay.ru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ОКПО 00078212, ОГРН 1020400753438</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ИНН/КПП 0411005460/041101001</w:t>
            </w:r>
          </w:p>
          <w:p w:rsidR="009B4CC3" w:rsidRPr="00E457A4" w:rsidRDefault="00E457A4" w:rsidP="00A52DA2">
            <w:pPr>
              <w:rPr>
                <w:rFonts w:ascii="Times New Roman" w:hAnsi="Times New Roman" w:cs="Times New Roman"/>
                <w:color w:val="0070C0"/>
                <w:sz w:val="24"/>
                <w:szCs w:val="24"/>
              </w:rPr>
            </w:pPr>
            <w:r w:rsidRPr="00E457A4">
              <w:rPr>
                <w:rFonts w:ascii="Times New Roman" w:hAnsi="Times New Roman" w:cs="Times New Roman"/>
                <w:noProof/>
                <w:color w:val="0070C0"/>
                <w:sz w:val="28"/>
                <w:szCs w:val="28"/>
                <w:lang w:eastAsia="ru-RU"/>
              </w:rPr>
              <mc:AlternateContent>
                <mc:Choice Requires="wps">
                  <w:drawing>
                    <wp:anchor distT="4294967295" distB="4294967295" distL="114300" distR="114300" simplePos="0" relativeHeight="251661312" behindDoc="0" locked="0" layoutInCell="1" allowOverlap="1" wp14:anchorId="5B5B64D0" wp14:editId="5C375488">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32EAD2B"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" strokecolor="#3465a4" strokeweight="1pt">
                      <o:lock v:ext="edit" shapetype="f"/>
                    </v:line>
                  </w:pict>
                </mc:Fallback>
              </mc:AlternateContent>
            </w:r>
            <w:r w:rsidRPr="00E457A4">
              <w:rPr>
                <w:rFonts w:ascii="Times New Roman" w:hAnsi="Times New Roman" w:cs="Times New Roman"/>
                <w:noProof/>
                <w:color w:val="0070C0"/>
                <w:sz w:val="28"/>
                <w:szCs w:val="28"/>
                <w:lang w:eastAsia="ru-RU"/>
              </w:rPr>
              <mc:AlternateContent>
                <mc:Choice Requires="wps">
                  <w:drawing>
                    <wp:anchor distT="4294967295" distB="4294967295" distL="114300" distR="114300" simplePos="0" relativeHeight="251660288" behindDoc="0" locked="0" layoutInCell="1" allowOverlap="1" wp14:anchorId="51B2BE7F" wp14:editId="5142E6DA">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0451032"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" strokecolor="#3465a4" strokeweight="1pt">
                      <o:lock v:ext="edit" shapetype="f"/>
                    </v:line>
                  </w:pict>
                </mc:Fallback>
              </mc:AlternateContent>
            </w:r>
          </w:p>
        </w:tc>
        <w:tc>
          <w:tcPr>
            <w:tcW w:w="709" w:type="dxa"/>
          </w:tcPr>
          <w:p w:rsidR="00A52DA2" w:rsidRPr="00E457A4" w:rsidRDefault="00A52DA2" w:rsidP="00E867FD">
            <w:pPr>
              <w:rPr>
                <w:rFonts w:ascii="Times New Roman" w:hAnsi="Times New Roman" w:cs="Times New Roman"/>
                <w:color w:val="0070C0"/>
                <w:sz w:val="20"/>
                <w:szCs w:val="20"/>
              </w:rPr>
            </w:pPr>
          </w:p>
        </w:tc>
        <w:tc>
          <w:tcPr>
            <w:tcW w:w="4535" w:type="dxa"/>
          </w:tcPr>
          <w:p w:rsidR="00A52DA2" w:rsidRPr="00E457A4" w:rsidRDefault="00A52DA2" w:rsidP="00A52DA2">
            <w:pPr>
              <w:rPr>
                <w:rFonts w:ascii="Times New Roman" w:hAnsi="Times New Roman" w:cs="Times New Roman"/>
                <w:color w:val="0070C0"/>
                <w:sz w:val="20"/>
                <w:szCs w:val="20"/>
              </w:rPr>
            </w:pPr>
          </w:p>
          <w:p w:rsidR="009B4CC3" w:rsidRPr="00E457A4" w:rsidRDefault="009B4CC3" w:rsidP="009B4CC3">
            <w:pPr>
              <w:rPr>
                <w:rFonts w:ascii="Times New Roman" w:hAnsi="Times New Roman" w:cs="Times New Roman"/>
                <w:color w:val="0070C0"/>
                <w:sz w:val="12"/>
                <w:szCs w:val="12"/>
              </w:rPr>
            </w:pPr>
          </w:p>
          <w:p w:rsidR="00D56B25" w:rsidRPr="00A21809" w:rsidRDefault="00D56B25" w:rsidP="00D56B25">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 xml:space="preserve">Алтай </w:t>
            </w:r>
            <w:proofErr w:type="spellStart"/>
            <w:r w:rsidRPr="00A21809">
              <w:rPr>
                <w:rFonts w:ascii="Times New Roman" w:hAnsi="Times New Roman" w:cs="Times New Roman"/>
                <w:b/>
                <w:color w:val="0070C0"/>
                <w:w w:val="110"/>
                <w:sz w:val="24"/>
                <w:szCs w:val="24"/>
              </w:rPr>
              <w:t>Республиканыҥ</w:t>
            </w:r>
            <w:proofErr w:type="spellEnd"/>
            <w:r w:rsidRPr="00A21809">
              <w:rPr>
                <w:rFonts w:ascii="Times New Roman" w:hAnsi="Times New Roman" w:cs="Times New Roman"/>
                <w:b/>
                <w:color w:val="0070C0"/>
                <w:w w:val="110"/>
                <w:sz w:val="24"/>
                <w:szCs w:val="24"/>
              </w:rPr>
              <w:t xml:space="preserve"> </w:t>
            </w:r>
          </w:p>
          <w:p w:rsidR="00A52DA2" w:rsidRPr="00A21809" w:rsidRDefault="00D56B25" w:rsidP="00D56B25">
            <w:pPr>
              <w:jc w:val="center"/>
              <w:rPr>
                <w:rFonts w:ascii="Times New Roman" w:hAnsi="Times New Roman" w:cs="Times New Roman"/>
                <w:b/>
                <w:color w:val="0070C0"/>
                <w:w w:val="110"/>
                <w:sz w:val="24"/>
                <w:szCs w:val="24"/>
              </w:rPr>
            </w:pPr>
            <w:proofErr w:type="spellStart"/>
            <w:r w:rsidRPr="00A21809">
              <w:rPr>
                <w:rFonts w:ascii="Times New Roman" w:hAnsi="Times New Roman" w:cs="Times New Roman"/>
                <w:b/>
                <w:color w:val="0070C0"/>
                <w:w w:val="110"/>
                <w:sz w:val="24"/>
                <w:szCs w:val="24"/>
              </w:rPr>
              <w:t>акча-манат</w:t>
            </w:r>
            <w:proofErr w:type="spellEnd"/>
            <w:r w:rsidRPr="00A21809">
              <w:rPr>
                <w:rFonts w:ascii="Times New Roman" w:hAnsi="Times New Roman" w:cs="Times New Roman"/>
                <w:b/>
                <w:color w:val="0070C0"/>
                <w:w w:val="110"/>
                <w:sz w:val="24"/>
                <w:szCs w:val="24"/>
              </w:rPr>
              <w:t xml:space="preserve"> </w:t>
            </w:r>
            <w:proofErr w:type="spellStart"/>
            <w:r w:rsidRPr="00A21809">
              <w:rPr>
                <w:rFonts w:ascii="Times New Roman" w:hAnsi="Times New Roman" w:cs="Times New Roman"/>
                <w:b/>
                <w:color w:val="0070C0"/>
                <w:w w:val="110"/>
                <w:sz w:val="24"/>
                <w:szCs w:val="24"/>
              </w:rPr>
              <w:t>министерствозы</w:t>
            </w:r>
            <w:proofErr w:type="spellEnd"/>
          </w:p>
          <w:p w:rsidR="00A52DA2" w:rsidRPr="00E457A4" w:rsidRDefault="00A52DA2" w:rsidP="00A52DA2">
            <w:pPr>
              <w:rPr>
                <w:rFonts w:ascii="Times New Roman" w:hAnsi="Times New Roman" w:cs="Times New Roman"/>
                <w:color w:val="0070C0"/>
                <w:sz w:val="20"/>
                <w:szCs w:val="20"/>
              </w:rPr>
            </w:pPr>
            <w:proofErr w:type="spellStart"/>
            <w:r w:rsidRPr="00E457A4">
              <w:rPr>
                <w:rFonts w:ascii="Times New Roman" w:hAnsi="Times New Roman" w:cs="Times New Roman"/>
                <w:color w:val="0070C0"/>
                <w:sz w:val="20"/>
                <w:szCs w:val="20"/>
              </w:rPr>
              <w:t>Чаптыновтыҥ</w:t>
            </w:r>
            <w:proofErr w:type="spellEnd"/>
            <w:r w:rsidRPr="00E457A4">
              <w:rPr>
                <w:rFonts w:ascii="Times New Roman" w:hAnsi="Times New Roman" w:cs="Times New Roman"/>
                <w:color w:val="0070C0"/>
                <w:sz w:val="20"/>
                <w:szCs w:val="20"/>
              </w:rPr>
              <w:t xml:space="preserve"> ор., т.24, Горно-Алтайск к., 649000</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тел. (388-22) 2-26-21, факс (388-22) 2-32-95</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E-</w:t>
            </w:r>
            <w:proofErr w:type="spellStart"/>
            <w:r w:rsidRPr="00E457A4">
              <w:rPr>
                <w:rFonts w:ascii="Times New Roman" w:hAnsi="Times New Roman" w:cs="Times New Roman"/>
                <w:color w:val="0070C0"/>
                <w:sz w:val="20"/>
                <w:szCs w:val="20"/>
              </w:rPr>
              <w:t>mail</w:t>
            </w:r>
            <w:proofErr w:type="spellEnd"/>
            <w:r w:rsidRPr="00E457A4">
              <w:rPr>
                <w:rFonts w:ascii="Times New Roman" w:hAnsi="Times New Roman" w:cs="Times New Roman"/>
                <w:color w:val="0070C0"/>
                <w:sz w:val="20"/>
                <w:szCs w:val="20"/>
              </w:rPr>
              <w:t>: info@mf.altaigov.ru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www.minfin-altay.ru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ОКПО 00078212, ОГРН 1020400753438</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ИНН/КПП 0411005460/041101001</w:t>
            </w:r>
          </w:p>
        </w:tc>
      </w:tr>
    </w:tbl>
    <w:p w:rsidR="00662283" w:rsidRDefault="00662283" w:rsidP="004F4540">
      <w:pPr>
        <w:pStyle w:val="a6"/>
        <w:contextualSpacing/>
        <w:jc w:val="center"/>
        <w:rPr>
          <w:b/>
          <w:sz w:val="28"/>
          <w:szCs w:val="28"/>
        </w:rPr>
      </w:pPr>
    </w:p>
    <w:p w:rsidR="00662283" w:rsidRDefault="00662283" w:rsidP="004F4540">
      <w:pPr>
        <w:pStyle w:val="a6"/>
        <w:contextualSpacing/>
        <w:jc w:val="center"/>
        <w:rPr>
          <w:b/>
          <w:sz w:val="28"/>
          <w:szCs w:val="28"/>
        </w:rPr>
      </w:pPr>
    </w:p>
    <w:p w:rsidR="004F4540" w:rsidRDefault="004F4540" w:rsidP="004F4540">
      <w:pPr>
        <w:pStyle w:val="a6"/>
        <w:contextualSpacing/>
        <w:jc w:val="center"/>
        <w:rPr>
          <w:b/>
          <w:sz w:val="28"/>
          <w:szCs w:val="28"/>
        </w:rPr>
      </w:pPr>
      <w:r w:rsidRPr="00A26C72">
        <w:rPr>
          <w:b/>
          <w:sz w:val="28"/>
          <w:szCs w:val="28"/>
        </w:rPr>
        <w:t>П Р И К А З</w:t>
      </w:r>
    </w:p>
    <w:p w:rsidR="00755F67" w:rsidRDefault="00755F67" w:rsidP="004F4540">
      <w:pPr>
        <w:pStyle w:val="a6"/>
        <w:contextualSpacing/>
        <w:jc w:val="center"/>
        <w:rPr>
          <w:sz w:val="28"/>
          <w:szCs w:val="28"/>
        </w:rPr>
      </w:pPr>
    </w:p>
    <w:p w:rsidR="00662283" w:rsidRDefault="00662283" w:rsidP="004F4540">
      <w:pPr>
        <w:pStyle w:val="a6"/>
        <w:contextualSpacing/>
        <w:jc w:val="center"/>
        <w:rPr>
          <w:sz w:val="28"/>
          <w:szCs w:val="28"/>
        </w:rPr>
      </w:pPr>
    </w:p>
    <w:p w:rsidR="00662283" w:rsidRPr="00187BAE" w:rsidRDefault="00662283" w:rsidP="006622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87BAE">
        <w:rPr>
          <w:rFonts w:ascii="Times New Roman" w:eastAsia="Times New Roman" w:hAnsi="Times New Roman" w:cs="Times New Roman"/>
          <w:sz w:val="28"/>
          <w:szCs w:val="28"/>
          <w:lang w:eastAsia="ru-RU"/>
        </w:rPr>
        <w:t xml:space="preserve">от «___» </w:t>
      </w:r>
      <w:r w:rsidR="00C50924">
        <w:rPr>
          <w:rFonts w:ascii="Times New Roman" w:eastAsia="Times New Roman" w:hAnsi="Times New Roman" w:cs="Times New Roman"/>
          <w:sz w:val="28"/>
          <w:szCs w:val="28"/>
          <w:lang w:eastAsia="ru-RU"/>
        </w:rPr>
        <w:t>июня</w:t>
      </w:r>
      <w:r w:rsidRPr="00187BA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187BAE">
        <w:rPr>
          <w:rFonts w:ascii="Times New Roman" w:eastAsia="Times New Roman" w:hAnsi="Times New Roman" w:cs="Times New Roman"/>
          <w:sz w:val="28"/>
          <w:szCs w:val="28"/>
          <w:lang w:eastAsia="ru-RU"/>
        </w:rPr>
        <w:t xml:space="preserve"> г. № ___</w:t>
      </w:r>
      <w:r w:rsidR="008631A9">
        <w:rPr>
          <w:rFonts w:ascii="Times New Roman" w:eastAsia="Times New Roman" w:hAnsi="Times New Roman" w:cs="Times New Roman"/>
          <w:sz w:val="28"/>
          <w:szCs w:val="28"/>
          <w:lang w:eastAsia="ru-RU"/>
        </w:rPr>
        <w:t>______</w:t>
      </w:r>
      <w:r w:rsidR="00E03469">
        <w:rPr>
          <w:rFonts w:ascii="Times New Roman" w:eastAsia="Times New Roman" w:hAnsi="Times New Roman" w:cs="Times New Roman"/>
          <w:sz w:val="28"/>
          <w:szCs w:val="28"/>
          <w:lang w:eastAsia="ru-RU"/>
        </w:rPr>
        <w:t>___</w:t>
      </w:r>
      <w:r w:rsidR="008631A9">
        <w:rPr>
          <w:rFonts w:ascii="Times New Roman" w:eastAsia="Times New Roman" w:hAnsi="Times New Roman" w:cs="Times New Roman"/>
          <w:sz w:val="28"/>
          <w:szCs w:val="28"/>
          <w:lang w:eastAsia="ru-RU"/>
        </w:rPr>
        <w:t>___</w:t>
      </w:r>
      <w:r w:rsidRPr="00187BAE">
        <w:rPr>
          <w:rFonts w:ascii="Times New Roman" w:eastAsia="Times New Roman" w:hAnsi="Times New Roman" w:cs="Times New Roman"/>
          <w:sz w:val="28"/>
          <w:szCs w:val="28"/>
          <w:lang w:eastAsia="ru-RU"/>
        </w:rPr>
        <w:t>__</w:t>
      </w:r>
    </w:p>
    <w:p w:rsidR="00755F67" w:rsidRDefault="00755F67" w:rsidP="004F4540">
      <w:pPr>
        <w:pStyle w:val="a6"/>
        <w:contextualSpacing/>
        <w:jc w:val="center"/>
        <w:rPr>
          <w:sz w:val="28"/>
          <w:szCs w:val="28"/>
        </w:rPr>
      </w:pPr>
    </w:p>
    <w:p w:rsidR="004F4540" w:rsidRPr="00A26C72" w:rsidRDefault="004F4540" w:rsidP="004F4540">
      <w:pPr>
        <w:pStyle w:val="a6"/>
        <w:contextualSpacing/>
        <w:jc w:val="center"/>
        <w:rPr>
          <w:sz w:val="28"/>
          <w:szCs w:val="28"/>
        </w:rPr>
      </w:pPr>
      <w:r w:rsidRPr="00A26C72">
        <w:rPr>
          <w:sz w:val="28"/>
          <w:szCs w:val="28"/>
        </w:rPr>
        <w:t>г. Горно-Алтайск</w:t>
      </w:r>
    </w:p>
    <w:p w:rsidR="004F4540" w:rsidRPr="00A26C72" w:rsidRDefault="004F4540" w:rsidP="004F4540">
      <w:pPr>
        <w:spacing w:after="0" w:line="240" w:lineRule="auto"/>
        <w:contextualSpacing/>
        <w:jc w:val="center"/>
        <w:rPr>
          <w:rFonts w:ascii="Times New Roman" w:hAnsi="Times New Roman"/>
          <w:sz w:val="28"/>
          <w:szCs w:val="28"/>
        </w:rPr>
      </w:pPr>
    </w:p>
    <w:p w:rsidR="004F4540" w:rsidRPr="00A24896" w:rsidRDefault="00CA05D9" w:rsidP="00A24896">
      <w:pPr>
        <w:autoSpaceDE w:val="0"/>
        <w:autoSpaceDN w:val="0"/>
        <w:adjustRightInd w:val="0"/>
        <w:spacing w:after="0" w:line="240" w:lineRule="auto"/>
        <w:ind w:right="-2"/>
        <w:contextualSpacing/>
        <w:jc w:val="center"/>
        <w:rPr>
          <w:rFonts w:ascii="Times New Roman" w:hAnsi="Times New Roman"/>
          <w:b/>
          <w:sz w:val="28"/>
          <w:szCs w:val="28"/>
        </w:rPr>
      </w:pPr>
      <w:r>
        <w:rPr>
          <w:rFonts w:ascii="Times New Roman" w:hAnsi="Times New Roman"/>
          <w:b/>
          <w:sz w:val="28"/>
          <w:szCs w:val="28"/>
        </w:rPr>
        <w:t>О внесении изменений</w:t>
      </w:r>
      <w:r w:rsidR="00C50924" w:rsidRPr="00C50924">
        <w:rPr>
          <w:rFonts w:ascii="Times New Roman" w:hAnsi="Times New Roman"/>
          <w:b/>
          <w:sz w:val="28"/>
          <w:szCs w:val="28"/>
        </w:rPr>
        <w:t xml:space="preserve"> в </w:t>
      </w:r>
      <w:r w:rsidR="00935783">
        <w:rPr>
          <w:rFonts w:ascii="Times New Roman" w:hAnsi="Times New Roman"/>
          <w:b/>
          <w:sz w:val="28"/>
          <w:szCs w:val="28"/>
        </w:rPr>
        <w:t>Приложение № 1 к Методике</w:t>
      </w:r>
      <w:r w:rsidR="0088743B" w:rsidRPr="0088743B">
        <w:rPr>
          <w:rFonts w:ascii="Times New Roman" w:hAnsi="Times New Roman"/>
          <w:b/>
          <w:sz w:val="28"/>
          <w:szCs w:val="28"/>
        </w:rPr>
        <w:t xml:space="preserve"> прогнозирования поступлений доходов в бюджеты бюджетной системы Российской Федерации, главным администратором которых является Министерство финансов Республики Алтай, утвержден</w:t>
      </w:r>
      <w:r w:rsidR="00E03469">
        <w:rPr>
          <w:rFonts w:ascii="Times New Roman" w:hAnsi="Times New Roman"/>
          <w:b/>
          <w:sz w:val="28"/>
          <w:szCs w:val="28"/>
        </w:rPr>
        <w:t>но</w:t>
      </w:r>
      <w:r w:rsidR="0041203B">
        <w:rPr>
          <w:rFonts w:ascii="Times New Roman" w:hAnsi="Times New Roman"/>
          <w:b/>
          <w:sz w:val="28"/>
          <w:szCs w:val="28"/>
        </w:rPr>
        <w:t>й</w:t>
      </w:r>
      <w:r w:rsidR="0088743B" w:rsidRPr="0088743B">
        <w:rPr>
          <w:rFonts w:ascii="Times New Roman" w:hAnsi="Times New Roman"/>
          <w:b/>
          <w:sz w:val="28"/>
          <w:szCs w:val="28"/>
        </w:rPr>
        <w:t xml:space="preserve"> приказом Министерства финансов Республики Алтай от 23 мая 2022 года № 111-п</w:t>
      </w:r>
    </w:p>
    <w:p w:rsidR="004F4540" w:rsidRPr="00C50924" w:rsidRDefault="004F4540" w:rsidP="004F4540">
      <w:pPr>
        <w:autoSpaceDE w:val="0"/>
        <w:autoSpaceDN w:val="0"/>
        <w:adjustRightInd w:val="0"/>
        <w:spacing w:after="0" w:line="240" w:lineRule="auto"/>
        <w:ind w:firstLine="540"/>
        <w:contextualSpacing/>
        <w:jc w:val="both"/>
        <w:rPr>
          <w:rFonts w:ascii="Times New Roman" w:hAnsi="Times New Roman"/>
          <w:sz w:val="48"/>
          <w:szCs w:val="48"/>
        </w:rPr>
      </w:pPr>
    </w:p>
    <w:p w:rsidR="00C50924" w:rsidRPr="0006783C" w:rsidRDefault="00C50924" w:rsidP="00C50924">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06783C">
        <w:rPr>
          <w:rFonts w:ascii="Times New Roman" w:hAnsi="Times New Roman" w:cs="Times New Roman"/>
          <w:b/>
          <w:sz w:val="28"/>
          <w:szCs w:val="28"/>
        </w:rPr>
        <w:t xml:space="preserve"> р и </w:t>
      </w:r>
      <w:proofErr w:type="gramStart"/>
      <w:r w:rsidRPr="0006783C">
        <w:rPr>
          <w:rFonts w:ascii="Times New Roman" w:hAnsi="Times New Roman" w:cs="Times New Roman"/>
          <w:b/>
          <w:sz w:val="28"/>
          <w:szCs w:val="28"/>
        </w:rPr>
        <w:t>к</w:t>
      </w:r>
      <w:proofErr w:type="gramEnd"/>
      <w:r w:rsidRPr="0006783C">
        <w:rPr>
          <w:rFonts w:ascii="Times New Roman" w:hAnsi="Times New Roman" w:cs="Times New Roman"/>
          <w:b/>
          <w:sz w:val="28"/>
          <w:szCs w:val="28"/>
        </w:rPr>
        <w:t xml:space="preserve"> а з ы в а ю:</w:t>
      </w:r>
    </w:p>
    <w:p w:rsidR="004734B6" w:rsidRDefault="00935783" w:rsidP="004734B6">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изменения, которые вносятся в </w:t>
      </w:r>
      <w:r w:rsidR="00C50924" w:rsidRPr="00803870">
        <w:rPr>
          <w:rFonts w:ascii="Times New Roman" w:hAnsi="Times New Roman" w:cs="Times New Roman"/>
          <w:sz w:val="28"/>
          <w:szCs w:val="28"/>
        </w:rPr>
        <w:t xml:space="preserve">Приложение </w:t>
      </w:r>
      <w:r w:rsidR="00C92901">
        <w:rPr>
          <w:rFonts w:ascii="Times New Roman" w:hAnsi="Times New Roman" w:cs="Times New Roman"/>
          <w:sz w:val="28"/>
          <w:szCs w:val="28"/>
        </w:rPr>
        <w:br/>
      </w:r>
      <w:r w:rsidR="00C50924" w:rsidRPr="00803870">
        <w:rPr>
          <w:rFonts w:ascii="Times New Roman" w:hAnsi="Times New Roman" w:cs="Times New Roman"/>
          <w:sz w:val="28"/>
          <w:szCs w:val="28"/>
        </w:rPr>
        <w:t>№</w:t>
      </w:r>
      <w:r w:rsidR="00C50924">
        <w:rPr>
          <w:rFonts w:ascii="Times New Roman" w:hAnsi="Times New Roman" w:cs="Times New Roman"/>
          <w:sz w:val="28"/>
          <w:szCs w:val="28"/>
        </w:rPr>
        <w:t xml:space="preserve"> </w:t>
      </w:r>
      <w:r w:rsidR="00C50924" w:rsidRPr="00803870">
        <w:rPr>
          <w:rFonts w:ascii="Times New Roman" w:hAnsi="Times New Roman" w:cs="Times New Roman"/>
          <w:sz w:val="28"/>
          <w:szCs w:val="28"/>
        </w:rPr>
        <w:t xml:space="preserve">1 к </w:t>
      </w:r>
      <w:r w:rsidR="00C50924" w:rsidRPr="0006783C">
        <w:rPr>
          <w:rFonts w:ascii="Times New Roman" w:hAnsi="Times New Roman" w:cs="Times New Roman"/>
          <w:sz w:val="28"/>
          <w:szCs w:val="28"/>
        </w:rPr>
        <w:t>Методик</w:t>
      </w:r>
      <w:r w:rsidR="00C50924">
        <w:rPr>
          <w:rFonts w:ascii="Times New Roman" w:hAnsi="Times New Roman" w:cs="Times New Roman"/>
          <w:sz w:val="28"/>
          <w:szCs w:val="28"/>
        </w:rPr>
        <w:t>е</w:t>
      </w:r>
      <w:r w:rsidR="00C50924" w:rsidRPr="0006783C">
        <w:rPr>
          <w:rFonts w:ascii="Times New Roman" w:hAnsi="Times New Roman" w:cs="Times New Roman"/>
          <w:sz w:val="28"/>
          <w:szCs w:val="28"/>
        </w:rPr>
        <w:t xml:space="preserve"> прогнозирования поступлений доходов в бюджеты бюджетной системы Российской Федерации, главным администратором которых является Министерство финансов Республики Алтай</w:t>
      </w:r>
      <w:r w:rsidR="00C50924">
        <w:rPr>
          <w:rFonts w:ascii="Times New Roman" w:hAnsi="Times New Roman" w:cs="Times New Roman"/>
          <w:sz w:val="28"/>
          <w:szCs w:val="28"/>
        </w:rPr>
        <w:t>, утвержденно</w:t>
      </w:r>
      <w:r w:rsidR="0041203B">
        <w:rPr>
          <w:rFonts w:ascii="Times New Roman" w:hAnsi="Times New Roman" w:cs="Times New Roman"/>
          <w:sz w:val="28"/>
          <w:szCs w:val="28"/>
        </w:rPr>
        <w:t>й</w:t>
      </w:r>
      <w:r w:rsidR="00C50924">
        <w:rPr>
          <w:rFonts w:ascii="Times New Roman" w:hAnsi="Times New Roman" w:cs="Times New Roman"/>
          <w:sz w:val="28"/>
          <w:szCs w:val="28"/>
        </w:rPr>
        <w:t xml:space="preserve"> приказом Министерства финансов Республики Алт</w:t>
      </w:r>
      <w:r>
        <w:rPr>
          <w:rFonts w:ascii="Times New Roman" w:hAnsi="Times New Roman" w:cs="Times New Roman"/>
          <w:sz w:val="28"/>
          <w:szCs w:val="28"/>
        </w:rPr>
        <w:t xml:space="preserve">ай от 23 мая 2022 года </w:t>
      </w:r>
      <w:r w:rsidR="00C92901">
        <w:rPr>
          <w:rFonts w:ascii="Times New Roman" w:hAnsi="Times New Roman" w:cs="Times New Roman"/>
          <w:sz w:val="28"/>
          <w:szCs w:val="28"/>
        </w:rPr>
        <w:br/>
      </w:r>
      <w:r>
        <w:rPr>
          <w:rFonts w:ascii="Times New Roman" w:hAnsi="Times New Roman" w:cs="Times New Roman"/>
          <w:sz w:val="28"/>
          <w:szCs w:val="28"/>
        </w:rPr>
        <w:t>№ 111-п.</w:t>
      </w:r>
    </w:p>
    <w:p w:rsidR="00322F27" w:rsidRDefault="00322F27" w:rsidP="004734B6">
      <w:pPr>
        <w:autoSpaceDE w:val="0"/>
        <w:autoSpaceDN w:val="0"/>
        <w:adjustRightInd w:val="0"/>
        <w:spacing w:after="0" w:line="240" w:lineRule="auto"/>
        <w:ind w:right="-2" w:firstLine="709"/>
        <w:jc w:val="both"/>
        <w:rPr>
          <w:rFonts w:ascii="Times New Roman" w:hAnsi="Times New Roman" w:cs="Times New Roman"/>
          <w:sz w:val="28"/>
          <w:szCs w:val="28"/>
        </w:rPr>
      </w:pPr>
    </w:p>
    <w:p w:rsidR="00322F27" w:rsidRDefault="00322F27" w:rsidP="004734B6">
      <w:pPr>
        <w:autoSpaceDE w:val="0"/>
        <w:autoSpaceDN w:val="0"/>
        <w:adjustRightInd w:val="0"/>
        <w:spacing w:after="0" w:line="240" w:lineRule="auto"/>
        <w:ind w:right="-2" w:firstLine="709"/>
        <w:jc w:val="both"/>
        <w:rPr>
          <w:rFonts w:ascii="Times New Roman" w:hAnsi="Times New Roman" w:cs="Times New Roman"/>
          <w:sz w:val="28"/>
          <w:szCs w:val="28"/>
        </w:rPr>
      </w:pPr>
    </w:p>
    <w:p w:rsidR="00322F27" w:rsidRDefault="00322F27" w:rsidP="004734B6">
      <w:pPr>
        <w:autoSpaceDE w:val="0"/>
        <w:autoSpaceDN w:val="0"/>
        <w:adjustRightInd w:val="0"/>
        <w:spacing w:after="0" w:line="240" w:lineRule="auto"/>
        <w:ind w:right="-2" w:firstLine="709"/>
        <w:jc w:val="both"/>
        <w:rPr>
          <w:rFonts w:ascii="Times New Roman" w:hAnsi="Times New Roman" w:cs="Times New Roman"/>
          <w:sz w:val="28"/>
          <w:szCs w:val="28"/>
        </w:rPr>
      </w:pPr>
    </w:p>
    <w:p w:rsidR="00322F27" w:rsidRDefault="00322F27" w:rsidP="00322F27">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322F27" w:rsidRDefault="00322F27" w:rsidP="00322F27">
      <w:pPr>
        <w:pStyle w:val="a8"/>
        <w:spacing w:after="0" w:line="240" w:lineRule="auto"/>
        <w:ind w:left="0"/>
        <w:jc w:val="both"/>
        <w:rPr>
          <w:rFonts w:ascii="Times New Roman" w:hAnsi="Times New Roman"/>
          <w:sz w:val="28"/>
          <w:szCs w:val="28"/>
        </w:rPr>
      </w:pPr>
      <w:r>
        <w:rPr>
          <w:rFonts w:ascii="Times New Roman" w:hAnsi="Times New Roman"/>
          <w:sz w:val="28"/>
          <w:szCs w:val="28"/>
        </w:rPr>
        <w:t>Правительства Республики Алтай,</w:t>
      </w:r>
    </w:p>
    <w:p w:rsidR="00322F27" w:rsidRDefault="00322F27" w:rsidP="00322F27">
      <w:pPr>
        <w:pStyle w:val="a8"/>
        <w:spacing w:after="0" w:line="240" w:lineRule="auto"/>
        <w:ind w:left="0"/>
        <w:jc w:val="both"/>
        <w:rPr>
          <w:sz w:val="28"/>
          <w:szCs w:val="28"/>
        </w:rPr>
      </w:pPr>
      <w:r>
        <w:rPr>
          <w:rFonts w:ascii="Times New Roman" w:hAnsi="Times New Roman"/>
          <w:sz w:val="28"/>
          <w:szCs w:val="28"/>
        </w:rPr>
        <w:t>м</w:t>
      </w:r>
      <w:r w:rsidRPr="00A26C72">
        <w:rPr>
          <w:rFonts w:ascii="Times New Roman" w:hAnsi="Times New Roman"/>
          <w:sz w:val="28"/>
          <w:szCs w:val="28"/>
        </w:rPr>
        <w:t>инистр</w:t>
      </w:r>
      <w:r>
        <w:rPr>
          <w:rFonts w:ascii="Times New Roman" w:hAnsi="Times New Roman"/>
          <w:sz w:val="28"/>
          <w:szCs w:val="28"/>
        </w:rPr>
        <w:t xml:space="preserve">                                                                                                  О.В. Завьялова</w:t>
      </w:r>
    </w:p>
    <w:p w:rsidR="004734B6" w:rsidRDefault="004734B6" w:rsidP="00322F27">
      <w:pPr>
        <w:autoSpaceDE w:val="0"/>
        <w:autoSpaceDN w:val="0"/>
        <w:adjustRightInd w:val="0"/>
        <w:spacing w:after="0" w:line="240" w:lineRule="auto"/>
        <w:ind w:right="-2"/>
        <w:jc w:val="both"/>
        <w:rPr>
          <w:rFonts w:ascii="Times New Roman" w:hAnsi="Times New Roman" w:cs="Times New Roman"/>
          <w:sz w:val="28"/>
          <w:szCs w:val="28"/>
        </w:rPr>
      </w:pPr>
    </w:p>
    <w:p w:rsidR="004734B6" w:rsidRDefault="004734B6" w:rsidP="00C50924">
      <w:pPr>
        <w:spacing w:after="0" w:line="240" w:lineRule="auto"/>
        <w:contextualSpacing/>
        <w:jc w:val="center"/>
        <w:rPr>
          <w:rFonts w:ascii="Times New Roman" w:hAnsi="Times New Roman"/>
          <w:b/>
          <w:bCs/>
          <w:sz w:val="28"/>
          <w:szCs w:val="28"/>
        </w:rPr>
        <w:sectPr w:rsidR="004734B6" w:rsidSect="004734B6">
          <w:pgSz w:w="11906" w:h="16838"/>
          <w:pgMar w:top="1134" w:right="850" w:bottom="568" w:left="1701" w:header="708" w:footer="708" w:gutter="0"/>
          <w:cols w:space="708"/>
          <w:docGrid w:linePitch="360"/>
        </w:sectPr>
      </w:pPr>
    </w:p>
    <w:p w:rsidR="00E03469" w:rsidRDefault="00E03469" w:rsidP="005A1978">
      <w:pPr>
        <w:spacing w:after="0" w:line="240" w:lineRule="auto"/>
        <w:ind w:left="921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УТВЕРЖДЕНЫ</w:t>
      </w:r>
    </w:p>
    <w:p w:rsidR="00E03469" w:rsidRDefault="00E03469" w:rsidP="005A1978">
      <w:pPr>
        <w:spacing w:after="0" w:line="240" w:lineRule="auto"/>
        <w:ind w:left="921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приказом Министерства финансов</w:t>
      </w:r>
    </w:p>
    <w:p w:rsidR="00E03469" w:rsidRDefault="00E03469" w:rsidP="005A1978">
      <w:pPr>
        <w:spacing w:after="0" w:line="240" w:lineRule="auto"/>
        <w:ind w:left="921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Республики Алтай</w:t>
      </w:r>
    </w:p>
    <w:p w:rsidR="00E03469" w:rsidRDefault="00E03469" w:rsidP="005A1978">
      <w:pPr>
        <w:spacing w:after="0" w:line="240" w:lineRule="auto"/>
        <w:ind w:left="9214"/>
        <w:contextualSpacing/>
        <w:jc w:val="center"/>
        <w:rPr>
          <w:rFonts w:ascii="Times New Roman" w:eastAsia="Calibri" w:hAnsi="Times New Roman" w:cs="Times New Roman"/>
          <w:sz w:val="28"/>
          <w:szCs w:val="28"/>
        </w:rPr>
      </w:pPr>
      <w:r w:rsidRPr="00E03469">
        <w:rPr>
          <w:rFonts w:ascii="Times New Roman" w:eastAsia="Calibri" w:hAnsi="Times New Roman" w:cs="Times New Roman"/>
          <w:sz w:val="28"/>
          <w:szCs w:val="28"/>
        </w:rPr>
        <w:t>от «___» июня 2023 г. № ______________</w:t>
      </w:r>
    </w:p>
    <w:p w:rsidR="004734B6" w:rsidRDefault="004734B6" w:rsidP="00C50924">
      <w:pPr>
        <w:spacing w:after="0" w:line="240" w:lineRule="auto"/>
        <w:contextualSpacing/>
        <w:jc w:val="center"/>
        <w:rPr>
          <w:rFonts w:ascii="Times New Roman" w:hAnsi="Times New Roman"/>
          <w:b/>
          <w:bCs/>
          <w:sz w:val="28"/>
          <w:szCs w:val="28"/>
        </w:rPr>
      </w:pPr>
    </w:p>
    <w:p w:rsidR="00E03469" w:rsidRDefault="00E03469" w:rsidP="00C50924">
      <w:pPr>
        <w:spacing w:after="0" w:line="240" w:lineRule="auto"/>
        <w:contextualSpacing/>
        <w:jc w:val="center"/>
        <w:rPr>
          <w:rFonts w:ascii="Times New Roman" w:hAnsi="Times New Roman"/>
          <w:b/>
          <w:bCs/>
          <w:sz w:val="28"/>
          <w:szCs w:val="28"/>
        </w:rPr>
      </w:pPr>
      <w:r>
        <w:rPr>
          <w:rFonts w:ascii="Times New Roman" w:hAnsi="Times New Roman"/>
          <w:b/>
          <w:bCs/>
          <w:sz w:val="28"/>
          <w:szCs w:val="28"/>
        </w:rPr>
        <w:t>ИЗМЕНЕНИЯ,</w:t>
      </w:r>
    </w:p>
    <w:p w:rsidR="00C50924" w:rsidRDefault="00E03469" w:rsidP="00C50924">
      <w:pPr>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которые вносятся в </w:t>
      </w:r>
      <w:r w:rsidRPr="00E03469">
        <w:rPr>
          <w:rFonts w:ascii="Times New Roman" w:hAnsi="Times New Roman"/>
          <w:b/>
          <w:bCs/>
          <w:sz w:val="28"/>
          <w:szCs w:val="28"/>
        </w:rPr>
        <w:t>Приложение № 1 к Методике прогнозирования поступлений доходов в бюджеты бюджетной системы Российской Федерации, главным администратором которых является Министерство финансов Республики Алтай, утвержден</w:t>
      </w:r>
      <w:r>
        <w:rPr>
          <w:rFonts w:ascii="Times New Roman" w:hAnsi="Times New Roman"/>
          <w:b/>
          <w:bCs/>
          <w:sz w:val="28"/>
          <w:szCs w:val="28"/>
        </w:rPr>
        <w:t>но</w:t>
      </w:r>
      <w:r w:rsidR="0041203B">
        <w:rPr>
          <w:rFonts w:ascii="Times New Roman" w:hAnsi="Times New Roman"/>
          <w:b/>
          <w:bCs/>
          <w:sz w:val="28"/>
          <w:szCs w:val="28"/>
        </w:rPr>
        <w:t>й</w:t>
      </w:r>
      <w:r w:rsidRPr="00E03469">
        <w:rPr>
          <w:rFonts w:ascii="Times New Roman" w:hAnsi="Times New Roman"/>
          <w:b/>
          <w:bCs/>
          <w:sz w:val="28"/>
          <w:szCs w:val="28"/>
        </w:rPr>
        <w:t xml:space="preserve"> приказом Министерства финансов Республики Алтай от 23 мая 2022 года № 111-п</w:t>
      </w:r>
    </w:p>
    <w:p w:rsidR="005A1978" w:rsidRDefault="005A1978" w:rsidP="00C50924">
      <w:pPr>
        <w:spacing w:after="0" w:line="240" w:lineRule="auto"/>
        <w:contextualSpacing/>
        <w:jc w:val="center"/>
        <w:rPr>
          <w:rFonts w:ascii="Times New Roman" w:hAnsi="Times New Roman"/>
          <w:b/>
          <w:bCs/>
          <w:sz w:val="28"/>
          <w:szCs w:val="28"/>
        </w:rPr>
      </w:pPr>
    </w:p>
    <w:p w:rsidR="00E03469" w:rsidRPr="00E03469" w:rsidRDefault="00C92901" w:rsidP="005A1978">
      <w:pPr>
        <w:spacing w:after="0" w:line="240" w:lineRule="auto"/>
        <w:ind w:left="-426" w:right="-315" w:firstLine="426"/>
        <w:contextualSpacing/>
        <w:jc w:val="both"/>
        <w:rPr>
          <w:rFonts w:ascii="Times New Roman" w:hAnsi="Times New Roman"/>
          <w:sz w:val="28"/>
          <w:szCs w:val="28"/>
        </w:rPr>
      </w:pPr>
      <w:r>
        <w:rPr>
          <w:rFonts w:ascii="Times New Roman" w:hAnsi="Times New Roman"/>
          <w:bCs/>
          <w:sz w:val="28"/>
          <w:szCs w:val="28"/>
        </w:rPr>
        <w:t xml:space="preserve">Приложение № </w:t>
      </w:r>
      <w:r w:rsidR="00E03469">
        <w:rPr>
          <w:rFonts w:ascii="Times New Roman" w:hAnsi="Times New Roman"/>
          <w:bCs/>
          <w:sz w:val="28"/>
          <w:szCs w:val="28"/>
        </w:rPr>
        <w:t xml:space="preserve">1 </w:t>
      </w:r>
      <w:r w:rsidR="00E03469" w:rsidRPr="00E03469">
        <w:rPr>
          <w:rFonts w:ascii="Times New Roman" w:hAnsi="Times New Roman"/>
          <w:bCs/>
          <w:sz w:val="28"/>
          <w:szCs w:val="28"/>
        </w:rPr>
        <w:t>к Методике прогнозирования поступлений доходов в бюджеты бюджетной системы Российской Федерации, главным администратором которых является Министерство финансов Республики Алтай, утвержденн</w:t>
      </w:r>
      <w:r w:rsidR="009839AA">
        <w:rPr>
          <w:rFonts w:ascii="Times New Roman" w:hAnsi="Times New Roman"/>
          <w:bCs/>
          <w:sz w:val="28"/>
          <w:szCs w:val="28"/>
        </w:rPr>
        <w:t>о</w:t>
      </w:r>
      <w:r w:rsidR="0041203B">
        <w:rPr>
          <w:rFonts w:ascii="Times New Roman" w:hAnsi="Times New Roman"/>
          <w:bCs/>
          <w:sz w:val="28"/>
          <w:szCs w:val="28"/>
        </w:rPr>
        <w:t>й</w:t>
      </w:r>
      <w:r w:rsidR="00E03469" w:rsidRPr="00E03469">
        <w:rPr>
          <w:rFonts w:ascii="Times New Roman" w:hAnsi="Times New Roman"/>
          <w:bCs/>
          <w:sz w:val="28"/>
          <w:szCs w:val="28"/>
        </w:rPr>
        <w:t xml:space="preserve"> </w:t>
      </w:r>
      <w:r w:rsidR="00E03469">
        <w:rPr>
          <w:rFonts w:ascii="Times New Roman" w:hAnsi="Times New Roman"/>
          <w:bCs/>
          <w:sz w:val="28"/>
          <w:szCs w:val="28"/>
        </w:rPr>
        <w:t>указанным П</w:t>
      </w:r>
      <w:r w:rsidR="00E03469" w:rsidRPr="00E03469">
        <w:rPr>
          <w:rFonts w:ascii="Times New Roman" w:hAnsi="Times New Roman"/>
          <w:bCs/>
          <w:sz w:val="28"/>
          <w:szCs w:val="28"/>
        </w:rPr>
        <w:t>риказом</w:t>
      </w:r>
      <w:r>
        <w:rPr>
          <w:rFonts w:ascii="Times New Roman" w:hAnsi="Times New Roman"/>
          <w:bCs/>
          <w:sz w:val="28"/>
          <w:szCs w:val="28"/>
        </w:rPr>
        <w:t>,</w:t>
      </w:r>
      <w:bookmarkStart w:id="0" w:name="_GoBack"/>
      <w:bookmarkEnd w:id="0"/>
      <w:r w:rsidR="00E03469" w:rsidRPr="00E03469">
        <w:rPr>
          <w:rFonts w:ascii="Times New Roman" w:hAnsi="Times New Roman"/>
          <w:bCs/>
          <w:sz w:val="28"/>
          <w:szCs w:val="28"/>
        </w:rPr>
        <w:t xml:space="preserve"> </w:t>
      </w:r>
      <w:r w:rsidR="00E03469">
        <w:rPr>
          <w:rFonts w:ascii="Times New Roman" w:hAnsi="Times New Roman"/>
          <w:bCs/>
          <w:sz w:val="28"/>
          <w:szCs w:val="28"/>
        </w:rPr>
        <w:t>изложить в следующей редакции:</w:t>
      </w:r>
    </w:p>
    <w:p w:rsidR="00C50924" w:rsidRPr="008D2D91" w:rsidRDefault="00C50924" w:rsidP="00C50924">
      <w:pPr>
        <w:spacing w:after="0" w:line="240" w:lineRule="auto"/>
        <w:contextualSpacing/>
        <w:jc w:val="center"/>
        <w:rPr>
          <w:rFonts w:ascii="Times New Roman" w:hAnsi="Times New Roman"/>
          <w:b/>
          <w:bCs/>
          <w:sz w:val="28"/>
          <w:szCs w:val="28"/>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87"/>
        <w:gridCol w:w="642"/>
        <w:gridCol w:w="1418"/>
        <w:gridCol w:w="850"/>
        <w:gridCol w:w="2835"/>
        <w:gridCol w:w="993"/>
        <w:gridCol w:w="2126"/>
        <w:gridCol w:w="567"/>
        <w:gridCol w:w="5140"/>
      </w:tblGrid>
      <w:tr w:rsidR="0097620A" w:rsidRPr="0088381A" w:rsidTr="009B3BB8">
        <w:trPr>
          <w:jc w:val="center"/>
        </w:trPr>
        <w:tc>
          <w:tcPr>
            <w:tcW w:w="487"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w:t>
            </w:r>
            <w:r w:rsidRPr="009B3BB8">
              <w:rPr>
                <w:rFonts w:ascii="Times New Roman" w:hAnsi="Times New Roman"/>
              </w:rPr>
              <w:br/>
              <w:t>п/п</w:t>
            </w:r>
          </w:p>
        </w:tc>
        <w:tc>
          <w:tcPr>
            <w:tcW w:w="642" w:type="dxa"/>
            <w:vAlign w:val="center"/>
          </w:tcPr>
          <w:p w:rsidR="00C50924" w:rsidRPr="009B3BB8" w:rsidRDefault="00C50924" w:rsidP="004734B6">
            <w:pPr>
              <w:spacing w:after="0" w:line="240" w:lineRule="auto"/>
              <w:jc w:val="center"/>
              <w:rPr>
                <w:rFonts w:ascii="Times New Roman" w:hAnsi="Times New Roman"/>
              </w:rPr>
            </w:pPr>
            <w:r w:rsidRPr="009B3BB8">
              <w:rPr>
                <w:rFonts w:ascii="Times New Roman" w:hAnsi="Times New Roman"/>
              </w:rPr>
              <w:t>Код главного администратора доходов</w:t>
            </w:r>
          </w:p>
        </w:tc>
        <w:tc>
          <w:tcPr>
            <w:tcW w:w="1418" w:type="dxa"/>
            <w:vAlign w:val="center"/>
          </w:tcPr>
          <w:p w:rsidR="00C50924" w:rsidRPr="009B3BB8" w:rsidRDefault="00C50924" w:rsidP="004734B6">
            <w:pPr>
              <w:spacing w:after="0" w:line="240" w:lineRule="auto"/>
              <w:jc w:val="center"/>
              <w:rPr>
                <w:rFonts w:ascii="Times New Roman" w:hAnsi="Times New Roman"/>
              </w:rPr>
            </w:pPr>
            <w:r w:rsidRPr="009B3BB8">
              <w:rPr>
                <w:rFonts w:ascii="Times New Roman" w:hAnsi="Times New Roman"/>
              </w:rPr>
              <w:t>Наименование главного администратора доходов</w:t>
            </w:r>
          </w:p>
        </w:tc>
        <w:tc>
          <w:tcPr>
            <w:tcW w:w="850"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КБК</w:t>
            </w:r>
          </w:p>
        </w:tc>
        <w:tc>
          <w:tcPr>
            <w:tcW w:w="2835"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Наименование КБК доходов</w:t>
            </w:r>
          </w:p>
        </w:tc>
        <w:tc>
          <w:tcPr>
            <w:tcW w:w="993"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Наименование метода расчета</w:t>
            </w:r>
          </w:p>
        </w:tc>
        <w:tc>
          <w:tcPr>
            <w:tcW w:w="2126"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Формула расчета</w:t>
            </w:r>
          </w:p>
        </w:tc>
        <w:tc>
          <w:tcPr>
            <w:tcW w:w="567" w:type="dxa"/>
            <w:vAlign w:val="center"/>
          </w:tcPr>
          <w:p w:rsidR="00C50924" w:rsidRPr="009B3BB8" w:rsidRDefault="00C50924" w:rsidP="004734B6">
            <w:pPr>
              <w:spacing w:after="0" w:line="240" w:lineRule="auto"/>
              <w:jc w:val="center"/>
              <w:rPr>
                <w:rFonts w:ascii="Times New Roman" w:hAnsi="Times New Roman"/>
              </w:rPr>
            </w:pPr>
            <w:r w:rsidRPr="009B3BB8">
              <w:rPr>
                <w:rFonts w:ascii="Times New Roman" w:hAnsi="Times New Roman"/>
              </w:rPr>
              <w:t>Алгоритм расчета</w:t>
            </w:r>
          </w:p>
        </w:tc>
        <w:tc>
          <w:tcPr>
            <w:tcW w:w="5140"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Описание показателей</w:t>
            </w: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t>1</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11102102020000120</w:t>
            </w:r>
          </w:p>
        </w:tc>
        <w:tc>
          <w:tcPr>
            <w:tcW w:w="2835"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993" w:type="dxa"/>
            <w:vAlign w:val="center"/>
          </w:tcPr>
          <w:p w:rsidR="00C50924" w:rsidRPr="009B3BB8" w:rsidRDefault="00C50924" w:rsidP="009B3BB8">
            <w:pPr>
              <w:pStyle w:val="ConsPlusNormal"/>
              <w:ind w:firstLine="0"/>
              <w:jc w:val="center"/>
              <w:rPr>
                <w:rFonts w:ascii="Times New Roman" w:hAnsi="Times New Roman" w:cs="Times New Roman"/>
                <w:sz w:val="22"/>
                <w:szCs w:val="22"/>
              </w:rPr>
            </w:pPr>
            <w:r w:rsidRPr="009B3BB8">
              <w:rPr>
                <w:rFonts w:ascii="Times New Roman" w:hAnsi="Times New Roman" w:cs="Times New Roman"/>
                <w:sz w:val="22"/>
                <w:szCs w:val="22"/>
              </w:rPr>
              <w:t>Прямой расчет</w:t>
            </w:r>
          </w:p>
        </w:tc>
        <w:tc>
          <w:tcPr>
            <w:tcW w:w="2126" w:type="dxa"/>
            <w:vAlign w:val="center"/>
          </w:tcPr>
          <w:p w:rsidR="00D0004C" w:rsidRPr="00D0004C" w:rsidRDefault="00D0004C" w:rsidP="00D0004C">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D0004C">
              <w:rPr>
                <w:rFonts w:ascii="Times New Roman" w:eastAsia="Times New Roman" w:hAnsi="Times New Roman" w:cs="Times New Roman"/>
                <w:lang w:eastAsia="ru-RU"/>
              </w:rPr>
              <w:t>Допп</w:t>
            </w:r>
            <w:proofErr w:type="spellEnd"/>
            <w:r w:rsidRPr="00D0004C">
              <w:rPr>
                <w:rFonts w:ascii="Times New Roman" w:eastAsia="Times New Roman" w:hAnsi="Times New Roman" w:cs="Times New Roman"/>
                <w:lang w:eastAsia="ru-RU"/>
              </w:rPr>
              <w:t xml:space="preserve"> = </w:t>
            </w:r>
            <w:proofErr w:type="spellStart"/>
            <w:r w:rsidRPr="00D0004C">
              <w:rPr>
                <w:rFonts w:ascii="Times New Roman" w:eastAsia="Times New Roman" w:hAnsi="Times New Roman" w:cs="Times New Roman"/>
                <w:lang w:eastAsia="ru-RU"/>
              </w:rPr>
              <w:t>П</w:t>
            </w:r>
            <w:r w:rsidRPr="00D0004C">
              <w:rPr>
                <w:rFonts w:ascii="Times New Roman" w:eastAsia="Times New Roman" w:hAnsi="Times New Roman" w:cs="Times New Roman"/>
                <w:vertAlign w:val="subscript"/>
                <w:lang w:eastAsia="ru-RU"/>
              </w:rPr>
              <w:t>с</w:t>
            </w:r>
            <w:proofErr w:type="spellEnd"/>
            <w:r w:rsidRPr="00D0004C">
              <w:rPr>
                <w:rFonts w:ascii="Times New Roman" w:eastAsia="Times New Roman" w:hAnsi="Times New Roman" w:cs="Times New Roman"/>
                <w:lang w:eastAsia="ru-RU"/>
              </w:rPr>
              <w:t xml:space="preserve"> x </w:t>
            </w:r>
            <w:proofErr w:type="spellStart"/>
            <w:r w:rsidRPr="00D0004C">
              <w:rPr>
                <w:rFonts w:ascii="Times New Roman" w:eastAsia="Times New Roman" w:hAnsi="Times New Roman" w:cs="Times New Roman"/>
                <w:lang w:eastAsia="ru-RU"/>
              </w:rPr>
              <w:t>У</w:t>
            </w:r>
            <w:r w:rsidRPr="00D0004C">
              <w:rPr>
                <w:rFonts w:ascii="Times New Roman" w:eastAsia="Times New Roman" w:hAnsi="Times New Roman" w:cs="Times New Roman"/>
                <w:vertAlign w:val="subscript"/>
                <w:lang w:eastAsia="ru-RU"/>
              </w:rPr>
              <w:t>Во</w:t>
            </w:r>
            <w:proofErr w:type="spellEnd"/>
            <w:r w:rsidRPr="00D0004C">
              <w:rPr>
                <w:rFonts w:ascii="Times New Roman" w:eastAsia="Times New Roman" w:hAnsi="Times New Roman" w:cs="Times New Roman"/>
                <w:lang w:eastAsia="ru-RU"/>
              </w:rPr>
              <w:t>,</w:t>
            </w:r>
          </w:p>
          <w:p w:rsidR="00C50924" w:rsidRPr="009B3BB8" w:rsidRDefault="00D0004C" w:rsidP="00D0004C">
            <w:pPr>
              <w:jc w:val="center"/>
              <w:rPr>
                <w:rFonts w:ascii="Times New Roman" w:hAnsi="Times New Roman"/>
              </w:rPr>
            </w:pPr>
            <w:proofErr w:type="spellStart"/>
            <w:r w:rsidRPr="00D0004C">
              <w:rPr>
                <w:rFonts w:ascii="Times New Roman" w:eastAsia="Calibri" w:hAnsi="Times New Roman" w:cs="Times New Roman"/>
              </w:rPr>
              <w:t>П</w:t>
            </w:r>
            <w:r w:rsidRPr="00D0004C">
              <w:rPr>
                <w:rFonts w:ascii="Times New Roman" w:eastAsia="Calibri" w:hAnsi="Times New Roman" w:cs="Times New Roman"/>
                <w:vertAlign w:val="subscript"/>
              </w:rPr>
              <w:t>с</w:t>
            </w:r>
            <w:proofErr w:type="spellEnd"/>
            <w:r w:rsidRPr="00D0004C">
              <w:rPr>
                <w:rFonts w:ascii="Times New Roman" w:eastAsia="Calibri" w:hAnsi="Times New Roman" w:cs="Times New Roman"/>
              </w:rPr>
              <w:t xml:space="preserve"> = По x С</w:t>
            </w:r>
            <w:r w:rsidRPr="00D0004C">
              <w:rPr>
                <w:rFonts w:ascii="Times New Roman" w:eastAsia="Calibri" w:hAnsi="Times New Roman" w:cs="Times New Roman"/>
                <w:vertAlign w:val="subscript"/>
              </w:rPr>
              <w:t>%</w:t>
            </w:r>
          </w:p>
        </w:tc>
        <w:tc>
          <w:tcPr>
            <w:tcW w:w="567" w:type="dxa"/>
          </w:tcPr>
          <w:p w:rsidR="00C50924" w:rsidRPr="009B3BB8" w:rsidRDefault="00C50924" w:rsidP="002C5F18">
            <w:pPr>
              <w:pStyle w:val="ConsPlusNormal"/>
              <w:jc w:val="center"/>
              <w:rPr>
                <w:rFonts w:ascii="Times New Roman" w:hAnsi="Times New Roman" w:cs="Times New Roman"/>
                <w:sz w:val="22"/>
                <w:szCs w:val="22"/>
              </w:rPr>
            </w:pPr>
          </w:p>
        </w:tc>
        <w:tc>
          <w:tcPr>
            <w:tcW w:w="5140" w:type="dxa"/>
            <w:shd w:val="clear" w:color="auto" w:fill="auto"/>
          </w:tcPr>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Допп</w:t>
            </w:r>
            <w:proofErr w:type="spellEnd"/>
            <w:r w:rsidRPr="009B3BB8">
              <w:rPr>
                <w:rFonts w:ascii="Times New Roman" w:hAnsi="Times New Roman" w:cs="Times New Roman"/>
                <w:sz w:val="22"/>
                <w:szCs w:val="22"/>
              </w:rPr>
              <w:t xml:space="preserve"> – прогнозный объем поступлений доходов на очередной финансовый год и плановый период;</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По - прогнозное значение остатков средств на счетах, входящих в состав единого казначейского счета (согласно расчета доходов от операций по управлению остатками средств на едином казначейском счете, зачисляемом в федеральный бюджет, представленного в пакете документов к проекту федерального закона о федеральном бюджете на очередной финансовый год и плановый период);</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С</w:t>
            </w:r>
            <w:r w:rsidRPr="009B3BB8">
              <w:rPr>
                <w:rFonts w:ascii="Times New Roman" w:hAnsi="Times New Roman" w:cs="Times New Roman"/>
                <w:sz w:val="22"/>
                <w:szCs w:val="22"/>
                <w:vertAlign w:val="subscript"/>
              </w:rPr>
              <w:t>%</w:t>
            </w:r>
            <w:r w:rsidRPr="009B3BB8">
              <w:rPr>
                <w:rFonts w:ascii="Times New Roman" w:hAnsi="Times New Roman" w:cs="Times New Roman"/>
                <w:sz w:val="22"/>
                <w:szCs w:val="22"/>
              </w:rPr>
              <w:t xml:space="preserve"> - прогнозное значение уровня процентной ставки размещения (% годовых) (согласно расчета доходов от операций по управлению остатками </w:t>
            </w:r>
            <w:r w:rsidRPr="009B3BB8">
              <w:rPr>
                <w:rFonts w:ascii="Times New Roman" w:hAnsi="Times New Roman" w:cs="Times New Roman"/>
                <w:sz w:val="22"/>
                <w:szCs w:val="22"/>
              </w:rPr>
              <w:lastRenderedPageBreak/>
              <w:t>средств на едином казначейском счете, зачисляемом в федеральный бюджет, представленного в пакете документов к проекту федерального закона о федеральном бюджете на очередной финансовый год и плановый период);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П</w:t>
            </w:r>
            <w:r w:rsidRPr="009B3BB8">
              <w:rPr>
                <w:rFonts w:ascii="Times New Roman" w:hAnsi="Times New Roman" w:cs="Times New Roman"/>
                <w:sz w:val="22"/>
                <w:szCs w:val="22"/>
                <w:vertAlign w:val="subscript"/>
              </w:rPr>
              <w:t>с</w:t>
            </w:r>
            <w:proofErr w:type="spellEnd"/>
            <w:r w:rsidRPr="009B3BB8">
              <w:rPr>
                <w:rFonts w:ascii="Times New Roman" w:hAnsi="Times New Roman" w:cs="Times New Roman"/>
                <w:sz w:val="22"/>
                <w:szCs w:val="22"/>
              </w:rPr>
              <w:t xml:space="preserve"> - прогнозный объем средств, получаемых от размещения временно свободных средств единого казначейского счета в бюджеты бюджетной системы Российской Федерации;</w:t>
            </w:r>
          </w:p>
          <w:p w:rsidR="00C50924" w:rsidRPr="009B3BB8" w:rsidRDefault="00C50924" w:rsidP="004734B6">
            <w:pPr>
              <w:adjustRightInd w:val="0"/>
              <w:spacing w:after="0" w:line="240" w:lineRule="auto"/>
              <w:ind w:firstLine="255"/>
              <w:contextualSpacing/>
              <w:jc w:val="both"/>
              <w:rPr>
                <w:rFonts w:ascii="Times New Roman" w:hAnsi="Times New Roman"/>
              </w:rPr>
            </w:pPr>
            <w:proofErr w:type="spellStart"/>
            <w:r w:rsidRPr="009B3BB8">
              <w:rPr>
                <w:rFonts w:ascii="Times New Roman" w:hAnsi="Times New Roman"/>
              </w:rPr>
              <w:t>У</w:t>
            </w:r>
            <w:r w:rsidRPr="009B3BB8">
              <w:rPr>
                <w:rFonts w:ascii="Times New Roman" w:hAnsi="Times New Roman"/>
                <w:vertAlign w:val="subscript"/>
              </w:rPr>
              <w:t>Во</w:t>
            </w:r>
            <w:proofErr w:type="spellEnd"/>
            <w:r w:rsidRPr="009B3BB8">
              <w:rPr>
                <w:rFonts w:ascii="Times New Roman" w:hAnsi="Times New Roman"/>
              </w:rPr>
              <w:t xml:space="preserve"> - среднее значение доли расчетного остатка средств Республики Алтай на едином казначейском счете в сумме расчетных остатков средств на всех казначейский счетах за второй и третий квартал текущего года (согласно данным Межрегионального управления Федерального казначейства в сфере управления ликвидностью)</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 xml:space="preserve">Источники данных:  </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проект федерального закона о федеральном бюджете на очередной финансовый год и плановый период;</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данные Межрегионального управления Федерального казначейства в сфере управления ликвидностью;</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аналитические материалы об объемах поступлений доходов от размещения временно свободных средств республиканского бюджета Республики Алтай, об остатке средств республиканского бюджета Республики Алтай зачисленных на единый казначейский счет за отчетный финансовый год или истекший период текущего финансового года.</w:t>
            </w:r>
          </w:p>
        </w:tc>
      </w:tr>
      <w:tr w:rsidR="0097620A" w:rsidRPr="00DA6F4D" w:rsidTr="009B3BB8">
        <w:trPr>
          <w:trHeight w:val="60"/>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2</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11103020020000120</w:t>
            </w:r>
          </w:p>
        </w:tc>
        <w:tc>
          <w:tcPr>
            <w:tcW w:w="2835"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Проценты, полученные от предоставления бюджетных кредитов внутри страны за счет средств бюджетов субъектов Российской Федерации</w:t>
            </w:r>
          </w:p>
        </w:tc>
        <w:tc>
          <w:tcPr>
            <w:tcW w:w="993"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Прямой расчет</w:t>
            </w:r>
          </w:p>
        </w:tc>
        <w:tc>
          <w:tcPr>
            <w:tcW w:w="2126" w:type="dxa"/>
            <w:vAlign w:val="center"/>
          </w:tcPr>
          <w:p w:rsidR="00D0004C" w:rsidRPr="00D0004C" w:rsidRDefault="00C50924" w:rsidP="00D0004C">
            <w:pPr>
              <w:spacing w:after="0" w:line="240" w:lineRule="auto"/>
              <w:jc w:val="both"/>
              <w:rPr>
                <w:rFonts w:ascii="Times New Roman" w:eastAsia="Calibri" w:hAnsi="Times New Roman" w:cs="Times New Roman"/>
              </w:rPr>
            </w:pPr>
            <w:r w:rsidRPr="009B3BB8">
              <w:rPr>
                <w:rFonts w:ascii="Times New Roman" w:hAnsi="Times New Roman"/>
              </w:rPr>
              <w:t xml:space="preserve"> </w:t>
            </w:r>
            <m:oMath>
              <m:r>
                <m:rPr>
                  <m:sty m:val="p"/>
                </m:rPr>
                <w:rPr>
                  <w:rFonts w:ascii="Cambria Math" w:eastAsia="Calibri" w:hAnsi="Cambria Math" w:cs="Times New Roman"/>
                </w:rPr>
                <m:t>Допп=Пк+((БА*%)/365(366)   *Дср)+Зд</m:t>
              </m:r>
            </m:oMath>
            <w:r w:rsidR="00D0004C" w:rsidRPr="00D0004C">
              <w:rPr>
                <w:rFonts w:ascii="Times New Roman" w:eastAsia="Calibri" w:hAnsi="Times New Roman" w:cs="Times New Roman"/>
              </w:rPr>
              <w:t xml:space="preserve"> </w:t>
            </w:r>
          </w:p>
          <w:p w:rsidR="00D0004C" w:rsidRPr="00D0004C" w:rsidRDefault="00D0004C" w:rsidP="00D0004C">
            <w:pPr>
              <w:spacing w:after="0" w:line="240" w:lineRule="auto"/>
              <w:jc w:val="center"/>
              <w:rPr>
                <w:rFonts w:ascii="Times New Roman" w:eastAsia="Calibri" w:hAnsi="Times New Roman" w:cs="Times New Roman"/>
              </w:rPr>
            </w:pPr>
          </w:p>
          <w:p w:rsidR="00C50924" w:rsidRPr="009B3BB8" w:rsidRDefault="00D0004C" w:rsidP="00D0004C">
            <w:pPr>
              <w:spacing w:after="0" w:line="240" w:lineRule="auto"/>
              <w:rPr>
                <w:rFonts w:ascii="Times New Roman" w:hAnsi="Times New Roman"/>
              </w:rPr>
            </w:pPr>
            <m:oMathPara>
              <m:oMath>
                <m:r>
                  <m:rPr>
                    <m:sty m:val="p"/>
                  </m:rPr>
                  <w:rPr>
                    <w:rFonts w:ascii="Cambria Math" w:eastAsia="Calibri" w:hAnsi="Cambria Math" w:cs="Times New Roman"/>
                  </w:rPr>
                  <m:t>Дт=Ф+ОПк+((ОБА*%)/365(366)   *ОДср)+Зд</m:t>
                </m:r>
              </m:oMath>
            </m:oMathPara>
          </w:p>
        </w:tc>
        <w:tc>
          <w:tcPr>
            <w:tcW w:w="567" w:type="dxa"/>
            <w:vAlign w:val="center"/>
          </w:tcPr>
          <w:p w:rsidR="00C50924" w:rsidRPr="009B3BB8" w:rsidRDefault="00C50924" w:rsidP="002C5F18">
            <w:pPr>
              <w:adjustRightInd w:val="0"/>
              <w:spacing w:after="0" w:line="240" w:lineRule="auto"/>
              <w:contextualSpacing/>
              <w:jc w:val="both"/>
              <w:rPr>
                <w:rFonts w:ascii="Times New Roman" w:hAnsi="Times New Roman"/>
              </w:rPr>
            </w:pPr>
          </w:p>
        </w:tc>
        <w:tc>
          <w:tcPr>
            <w:tcW w:w="5140" w:type="dxa"/>
            <w:vAlign w:val="center"/>
          </w:tcPr>
          <w:p w:rsidR="00C50924" w:rsidRPr="009B3BB8" w:rsidRDefault="00C50924" w:rsidP="004734B6">
            <w:pPr>
              <w:adjustRightInd w:val="0"/>
              <w:spacing w:after="0" w:line="240" w:lineRule="auto"/>
              <w:ind w:firstLine="255"/>
              <w:contextualSpacing/>
              <w:jc w:val="both"/>
              <w:rPr>
                <w:rFonts w:ascii="Times New Roman" w:hAnsi="Times New Roman"/>
              </w:rPr>
            </w:pPr>
            <w:proofErr w:type="spellStart"/>
            <w:r w:rsidRPr="009B3BB8">
              <w:rPr>
                <w:rFonts w:ascii="Times New Roman" w:hAnsi="Times New Roman"/>
              </w:rPr>
              <w:t>Допп</w:t>
            </w:r>
            <w:proofErr w:type="spellEnd"/>
            <w:r w:rsidRPr="009B3BB8">
              <w:rPr>
                <w:rFonts w:ascii="Times New Roman" w:hAnsi="Times New Roman"/>
              </w:rPr>
              <w:t xml:space="preserve"> - прогнозный объем поступлений доходов на очередной финансовый год и плановый период;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Дт</w:t>
            </w:r>
            <w:proofErr w:type="spellEnd"/>
            <w:r w:rsidRPr="009B3BB8">
              <w:rPr>
                <w:rFonts w:ascii="Times New Roman" w:hAnsi="Times New Roman" w:cs="Times New Roman"/>
                <w:sz w:val="22"/>
                <w:szCs w:val="22"/>
              </w:rPr>
              <w:t xml:space="preserve"> – уточненный прогнозный </w:t>
            </w:r>
            <w:r w:rsidR="009B3BB8" w:rsidRPr="009B3BB8">
              <w:rPr>
                <w:rFonts w:ascii="Times New Roman" w:hAnsi="Times New Roman" w:cs="Times New Roman"/>
                <w:sz w:val="22"/>
                <w:szCs w:val="22"/>
              </w:rPr>
              <w:t>объем поступлений</w:t>
            </w:r>
            <w:r w:rsidRPr="009B3BB8">
              <w:rPr>
                <w:rFonts w:ascii="Times New Roman" w:hAnsi="Times New Roman" w:cs="Times New Roman"/>
                <w:sz w:val="22"/>
                <w:szCs w:val="22"/>
              </w:rPr>
              <w:t xml:space="preserve"> доходов на текущий финансовый год;</w:t>
            </w:r>
          </w:p>
          <w:p w:rsidR="00C50924" w:rsidRPr="009B3BB8" w:rsidRDefault="00C50924" w:rsidP="004734B6">
            <w:pPr>
              <w:adjustRightInd w:val="0"/>
              <w:spacing w:after="0" w:line="240" w:lineRule="auto"/>
              <w:ind w:firstLine="255"/>
              <w:contextualSpacing/>
              <w:jc w:val="both"/>
              <w:rPr>
                <w:rFonts w:ascii="Times New Roman" w:hAnsi="Times New Roman"/>
              </w:rPr>
            </w:pPr>
            <w:proofErr w:type="spellStart"/>
            <w:r w:rsidRPr="009B3BB8">
              <w:rPr>
                <w:rFonts w:ascii="Times New Roman" w:hAnsi="Times New Roman"/>
              </w:rPr>
              <w:t>Пк</w:t>
            </w:r>
            <w:proofErr w:type="spellEnd"/>
            <w:r w:rsidRPr="009B3BB8">
              <w:rPr>
                <w:rFonts w:ascii="Times New Roman" w:hAnsi="Times New Roman"/>
              </w:rPr>
              <w:t xml:space="preserve"> – объем поступлений платы за пользование бюджетными кредитами в соответствующем финансовом году на основании действующих соглашений о предоставлении бюджетных кредитов муниципальным образованиям в Республике Алтай;</w:t>
            </w:r>
          </w:p>
          <w:p w:rsidR="00C50924" w:rsidRPr="009B3BB8" w:rsidRDefault="00C50924" w:rsidP="004734B6">
            <w:pPr>
              <w:adjustRightInd w:val="0"/>
              <w:spacing w:after="0" w:line="240" w:lineRule="auto"/>
              <w:ind w:firstLine="255"/>
              <w:contextualSpacing/>
              <w:jc w:val="both"/>
              <w:rPr>
                <w:rFonts w:ascii="Times New Roman" w:hAnsi="Times New Roman"/>
              </w:rPr>
            </w:pPr>
            <w:proofErr w:type="spellStart"/>
            <w:r w:rsidRPr="009B3BB8">
              <w:rPr>
                <w:rFonts w:ascii="Times New Roman" w:hAnsi="Times New Roman"/>
              </w:rPr>
              <w:lastRenderedPageBreak/>
              <w:t>ОПк</w:t>
            </w:r>
            <w:proofErr w:type="spellEnd"/>
            <w:r w:rsidRPr="009B3BB8">
              <w:rPr>
                <w:rFonts w:ascii="Times New Roman" w:hAnsi="Times New Roman"/>
              </w:rPr>
              <w:t xml:space="preserve"> – остаток платы за пользование бюджетными кредитами, подлежащий уплате в республиканский бюджет Республики Алтай до конца текущего финансового года на основании действующих соглашений о предоставлении бюджетных кредитов муниципальным образованиям в Республике Алтай;</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Б</w:t>
            </w:r>
            <w:r w:rsidRPr="009B3BB8">
              <w:rPr>
                <w:rFonts w:ascii="Times New Roman" w:hAnsi="Times New Roman"/>
                <w:lang w:val="en-US"/>
              </w:rPr>
              <w:t>A</w:t>
            </w:r>
            <w:r w:rsidRPr="009B3BB8">
              <w:rPr>
                <w:rFonts w:ascii="Times New Roman" w:hAnsi="Times New Roman"/>
              </w:rPr>
              <w:t xml:space="preserve"> – прогнозируемый объем бюджетных ассигнований по источникам финансирования дефицита республиканского бюджета Республики Алтай для предоставления бюджетных кредитов местным бюджетам в Республике Алтай в соответствующем финансовом году;</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ОБА – объем планируемых до конца текущего финансового года бюджетных ассигнований по источникам финансирования дефицита республиканского бюджета Республики Алтай для предоставления бюджетных кредитов местным бюджетам в Республике Алтай с учетом фактических значений;</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 - плата за пользование бюджетными кредитами (в процентах);</w:t>
            </w:r>
          </w:p>
          <w:p w:rsidR="00C50924" w:rsidRPr="009B3BB8" w:rsidRDefault="00C50924" w:rsidP="004734B6">
            <w:pPr>
              <w:adjustRightInd w:val="0"/>
              <w:spacing w:after="0" w:line="240" w:lineRule="auto"/>
              <w:ind w:firstLine="255"/>
              <w:contextualSpacing/>
              <w:jc w:val="both"/>
              <w:rPr>
                <w:rFonts w:ascii="Times New Roman" w:hAnsi="Times New Roman"/>
              </w:rPr>
            </w:pPr>
            <w:proofErr w:type="spellStart"/>
            <w:r w:rsidRPr="009B3BB8">
              <w:rPr>
                <w:rFonts w:ascii="Times New Roman" w:hAnsi="Times New Roman"/>
              </w:rPr>
              <w:t>Дср</w:t>
            </w:r>
            <w:proofErr w:type="spellEnd"/>
            <w:r w:rsidRPr="009B3BB8">
              <w:rPr>
                <w:rFonts w:ascii="Times New Roman" w:hAnsi="Times New Roman"/>
              </w:rPr>
              <w:t xml:space="preserve"> – среднее количество календарных дней привлечения местными бюджетами в Республике Алтай бюджетных кредитов за отчетный финансовый год;</w:t>
            </w:r>
          </w:p>
          <w:p w:rsidR="00C50924" w:rsidRPr="009B3BB8" w:rsidRDefault="00C50924" w:rsidP="004734B6">
            <w:pPr>
              <w:adjustRightInd w:val="0"/>
              <w:spacing w:after="0" w:line="240" w:lineRule="auto"/>
              <w:ind w:firstLine="255"/>
              <w:contextualSpacing/>
              <w:jc w:val="both"/>
              <w:rPr>
                <w:rFonts w:ascii="Times New Roman" w:hAnsi="Times New Roman"/>
              </w:rPr>
            </w:pPr>
            <w:proofErr w:type="spellStart"/>
            <w:r w:rsidRPr="009B3BB8">
              <w:rPr>
                <w:rFonts w:ascii="Times New Roman" w:hAnsi="Times New Roman"/>
              </w:rPr>
              <w:t>ОДср</w:t>
            </w:r>
            <w:proofErr w:type="spellEnd"/>
            <w:r w:rsidRPr="009B3BB8">
              <w:rPr>
                <w:rFonts w:ascii="Times New Roman" w:hAnsi="Times New Roman"/>
              </w:rPr>
              <w:t xml:space="preserve"> - среднее количество календарных дней привлечения местными бюджетами в Республике Алтай бюджетных кредитов за соответствующий период отчетного финансового года на основании   заключенных с муниципальными образованиями в Республике Алтай соглашений о предоставлении бюджетных кредитов;</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365 (366) - количество календарных дней в году;</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Зд</w:t>
            </w:r>
            <w:proofErr w:type="spellEnd"/>
            <w:r w:rsidRPr="009B3BB8">
              <w:rPr>
                <w:rFonts w:ascii="Times New Roman" w:hAnsi="Times New Roman" w:cs="Times New Roman"/>
                <w:sz w:val="22"/>
                <w:szCs w:val="22"/>
              </w:rPr>
              <w:t xml:space="preserve"> – оценка ожидаемых результатов работы по взысканию дебиторской задолженности по доходам, полученная на основании данных о планирующемся зачислении;</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 xml:space="preserve">Ф – корректирующий показатель, определяющий фактическое поступление доходов в республиканский бюджет Республики Алтай за истекшие месяцы </w:t>
            </w:r>
            <w:r w:rsidRPr="009B3BB8">
              <w:rPr>
                <w:rFonts w:ascii="Times New Roman" w:hAnsi="Times New Roman" w:cs="Times New Roman"/>
                <w:sz w:val="22"/>
                <w:szCs w:val="22"/>
              </w:rPr>
              <w:lastRenderedPageBreak/>
              <w:t xml:space="preserve">текущего финансового года.    </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Источник данных: соглашения с муниципальными образованиями в Республике Алтай о предоставлении бюджетных кредитов;</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закон (проект закона) Республики Алтай о республиканском бюджете Республики Алтай на очередной финансовый год и плановый период;</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 xml:space="preserve">аналитические материалы о начисленных и поступивших процентах, полученных от предоставления бюджетных кредитов.     </w:t>
            </w: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3</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11301992020000130</w:t>
            </w:r>
          </w:p>
        </w:tc>
        <w:tc>
          <w:tcPr>
            <w:tcW w:w="2835"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Прочие доходы от оказания платных услуг (работ) получателями средств бюджетов субъектов Российской Федерации</w:t>
            </w:r>
          </w:p>
        </w:tc>
        <w:tc>
          <w:tcPr>
            <w:tcW w:w="993"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Прямой расчет</w:t>
            </w:r>
          </w:p>
        </w:tc>
        <w:tc>
          <w:tcPr>
            <w:tcW w:w="2126" w:type="dxa"/>
            <w:vAlign w:val="center"/>
          </w:tcPr>
          <w:p w:rsidR="00DA3477" w:rsidRPr="00DA3477" w:rsidRDefault="00DA3477" w:rsidP="00DA3477">
            <w:pPr>
              <w:widowControl w:val="0"/>
              <w:autoSpaceDE w:val="0"/>
              <w:autoSpaceDN w:val="0"/>
              <w:spacing w:after="0" w:line="240" w:lineRule="auto"/>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Допп=(</m:t>
              </m:r>
              <m:d>
                <m:dPr>
                  <m:ctrlPr>
                    <w:rPr>
                      <w:rFonts w:ascii="Cambria Math" w:eastAsia="Times New Roman" w:hAnsi="Cambria Math" w:cs="Times New Roman"/>
                      <w:lang w:eastAsia="ru-RU"/>
                    </w:rPr>
                  </m:ctrlPr>
                </m:dPr>
                <m:e>
                  <m:r>
                    <m:rPr>
                      <m:sty m:val="p"/>
                    </m:rPr>
                    <w:rPr>
                      <w:rFonts w:ascii="Cambria Math" w:eastAsia="Times New Roman" w:hAnsi="Cambria Math" w:cs="Times New Roman"/>
                      <w:lang w:eastAsia="ru-RU"/>
                    </w:rPr>
                    <m:t>Kпу-Кпур)*Спу</m:t>
                  </m:r>
                </m:e>
              </m:d>
              <m:r>
                <m:rPr>
                  <m:sty m:val="p"/>
                </m:rPr>
                <w:rPr>
                  <w:rFonts w:ascii="Cambria Math" w:eastAsia="Times New Roman" w:hAnsi="Cambria Math" w:cs="Times New Roman"/>
                  <w:lang w:eastAsia="ru-RU"/>
                </w:rPr>
                <m:t>*</m:t>
              </m:r>
              <m:r>
                <w:rPr>
                  <w:rFonts w:ascii="Cambria Math" w:eastAsia="Times New Roman" w:hAnsi="Cambria Math" w:cs="Times New Roman"/>
                  <w:lang w:eastAsia="ru-RU"/>
                </w:rPr>
                <m:t>Ус</m:t>
              </m:r>
              <m:r>
                <m:rPr>
                  <m:sty m:val="p"/>
                </m:rPr>
                <w:rPr>
                  <w:rFonts w:ascii="Cambria Math" w:eastAsia="Times New Roman" w:hAnsi="Cambria Math" w:cs="Times New Roman"/>
                  <w:lang w:eastAsia="ru-RU"/>
                </w:rPr>
                <m:t>+Зд</m:t>
              </m:r>
            </m:oMath>
            <w:r w:rsidRPr="00DA3477">
              <w:rPr>
                <w:rFonts w:ascii="Times New Roman" w:eastAsia="Times New Roman" w:hAnsi="Times New Roman" w:cs="Times New Roman"/>
                <w:lang w:eastAsia="ru-RU"/>
              </w:rPr>
              <w:t>;</w:t>
            </w:r>
          </w:p>
          <w:p w:rsidR="00DA3477" w:rsidRPr="00DA3477" w:rsidRDefault="00DA3477" w:rsidP="00DA3477">
            <w:pPr>
              <w:widowControl w:val="0"/>
              <w:autoSpaceDE w:val="0"/>
              <w:autoSpaceDN w:val="0"/>
              <w:spacing w:after="0" w:line="240" w:lineRule="auto"/>
              <w:jc w:val="both"/>
              <w:rPr>
                <w:rFonts w:ascii="Times New Roman" w:eastAsia="Times New Roman" w:hAnsi="Times New Roman" w:cs="Times New Roman"/>
                <w:lang w:eastAsia="ru-RU"/>
              </w:rPr>
            </w:pPr>
          </w:p>
          <w:p w:rsidR="00DA3477" w:rsidRPr="00DA3477" w:rsidRDefault="00DA3477" w:rsidP="00DA3477">
            <w:pPr>
              <w:widowControl w:val="0"/>
              <w:autoSpaceDE w:val="0"/>
              <w:autoSpaceDN w:val="0"/>
              <w:spacing w:after="0" w:line="240" w:lineRule="auto"/>
              <w:jc w:val="both"/>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Дт=Ф+(ОКпу *Спу)*</m:t>
              </m:r>
              <m:r>
                <w:rPr>
                  <w:rFonts w:ascii="Cambria Math" w:eastAsia="Times New Roman" w:hAnsi="Cambria Math" w:cs="Times New Roman"/>
                  <w:lang w:eastAsia="ru-RU"/>
                </w:rPr>
                <m:t>Ус</m:t>
              </m:r>
              <m:r>
                <m:rPr>
                  <m:sty m:val="p"/>
                </m:rPr>
                <w:rPr>
                  <w:rFonts w:ascii="Cambria Math" w:eastAsia="Times New Roman" w:hAnsi="Cambria Math" w:cs="Times New Roman"/>
                  <w:lang w:eastAsia="ru-RU"/>
                </w:rPr>
                <m:t>+Зд</m:t>
              </m:r>
            </m:oMath>
            <w:r w:rsidRPr="00DA3477">
              <w:rPr>
                <w:rFonts w:ascii="Times New Roman" w:eastAsia="Times New Roman" w:hAnsi="Times New Roman" w:cs="Times New Roman"/>
                <w:lang w:eastAsia="ru-RU"/>
              </w:rPr>
              <w:t xml:space="preserve"> </w:t>
            </w:r>
          </w:p>
          <w:p w:rsidR="00DA3477" w:rsidRPr="00DA3477" w:rsidRDefault="00DA3477" w:rsidP="00DA3477">
            <w:pPr>
              <w:widowControl w:val="0"/>
              <w:autoSpaceDE w:val="0"/>
              <w:autoSpaceDN w:val="0"/>
              <w:spacing w:after="0" w:line="240" w:lineRule="auto"/>
              <w:jc w:val="center"/>
              <w:rPr>
                <w:rFonts w:ascii="Times New Roman" w:eastAsia="Times New Roman" w:hAnsi="Times New Roman" w:cs="Times New Roman"/>
                <w:vertAlign w:val="subscript"/>
                <w:lang w:eastAsia="ru-RU"/>
              </w:rPr>
            </w:pPr>
          </w:p>
          <w:p w:rsidR="00C50924" w:rsidRPr="009B3BB8" w:rsidRDefault="00DA3477" w:rsidP="00DA3477">
            <w:pPr>
              <w:pStyle w:val="ConsPlusNormal"/>
              <w:ind w:firstLine="0"/>
              <w:rPr>
                <w:rFonts w:ascii="Times New Roman" w:hAnsi="Times New Roman" w:cs="Times New Roman"/>
                <w:sz w:val="22"/>
                <w:szCs w:val="22"/>
                <w:vertAlign w:val="subscript"/>
              </w:rPr>
            </w:pPr>
            <m:oMathPara>
              <m:oMathParaPr>
                <m:jc m:val="left"/>
              </m:oMathParaPr>
              <m:oMath>
                <m:r>
                  <w:rPr>
                    <w:rFonts w:ascii="Cambria Math" w:eastAsia="Calibri" w:hAnsi="Cambria Math" w:cs="Times New Roman"/>
                    <w:sz w:val="22"/>
                    <w:szCs w:val="22"/>
                    <w:lang w:eastAsia="en-US"/>
                  </w:rPr>
                  <m:t>Ус=</m:t>
                </m:r>
                <m:f>
                  <m:fPr>
                    <m:ctrlPr>
                      <w:rPr>
                        <w:rFonts w:ascii="Cambria Math" w:eastAsia="Calibri" w:hAnsi="Cambria Math" w:cs="Times New Roman"/>
                        <w:sz w:val="22"/>
                        <w:szCs w:val="22"/>
                        <w:lang w:eastAsia="en-US"/>
                      </w:rPr>
                    </m:ctrlPr>
                  </m:fPr>
                  <m:num>
                    <m:r>
                      <m:rPr>
                        <m:sty m:val="p"/>
                      </m:rPr>
                      <w:rPr>
                        <w:rFonts w:ascii="Cambria Math" w:eastAsia="Calibri" w:hAnsi="Cambria Math" w:cs="Times New Roman"/>
                        <w:sz w:val="22"/>
                        <w:szCs w:val="22"/>
                        <w:lang w:eastAsia="en-US"/>
                      </w:rPr>
                      <m:t>ОПпу-ОПпур</m:t>
                    </m:r>
                  </m:num>
                  <m:den>
                    <m:r>
                      <w:rPr>
                        <w:rFonts w:ascii="Cambria Math" w:eastAsia="Calibri" w:hAnsi="Cambria Math" w:cs="Times New Roman"/>
                        <w:sz w:val="22"/>
                        <w:szCs w:val="22"/>
                        <w:lang w:eastAsia="en-US"/>
                      </w:rPr>
                      <m:t>ОНпу-ОНпур</m:t>
                    </m:r>
                  </m:den>
                </m:f>
                <m:r>
                  <m:rPr>
                    <m:sty m:val="p"/>
                  </m:rPr>
                  <w:rPr>
                    <w:rFonts w:ascii="Cambria Math" w:eastAsia="Calibri" w:hAnsi="Cambria Math" w:cs="Times New Roman"/>
                    <w:sz w:val="22"/>
                    <w:szCs w:val="22"/>
                    <w:lang w:eastAsia="en-US"/>
                  </w:rPr>
                  <m:t>*100</m:t>
                </m:r>
              </m:oMath>
            </m:oMathPara>
          </w:p>
        </w:tc>
        <w:tc>
          <w:tcPr>
            <w:tcW w:w="567" w:type="dxa"/>
            <w:vAlign w:val="center"/>
          </w:tcPr>
          <w:p w:rsidR="00C50924" w:rsidRPr="009B3BB8" w:rsidRDefault="00C50924" w:rsidP="002C5F18">
            <w:pPr>
              <w:autoSpaceDE w:val="0"/>
              <w:autoSpaceDN w:val="0"/>
              <w:adjustRightInd w:val="0"/>
              <w:spacing w:after="0" w:line="240" w:lineRule="auto"/>
              <w:jc w:val="both"/>
              <w:rPr>
                <w:rFonts w:ascii="Times New Roman" w:hAnsi="Times New Roman"/>
              </w:rPr>
            </w:pPr>
          </w:p>
        </w:tc>
        <w:tc>
          <w:tcPr>
            <w:tcW w:w="5140" w:type="dxa"/>
          </w:tcPr>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Допп</w:t>
            </w:r>
            <w:proofErr w:type="spellEnd"/>
            <w:r w:rsidRPr="009B3BB8">
              <w:rPr>
                <w:rFonts w:ascii="Times New Roman" w:hAnsi="Times New Roman" w:cs="Times New Roman"/>
                <w:sz w:val="22"/>
                <w:szCs w:val="22"/>
              </w:rPr>
              <w:t xml:space="preserve"> – прогнозный объем поступлений доходов на очередной финансовый год и плановый период; </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Дт</w:t>
            </w:r>
            <w:proofErr w:type="spellEnd"/>
            <w:r w:rsidRPr="009B3BB8">
              <w:rPr>
                <w:rFonts w:ascii="Times New Roman" w:hAnsi="Times New Roman" w:cs="Times New Roman"/>
                <w:sz w:val="22"/>
                <w:szCs w:val="22"/>
              </w:rPr>
              <w:t xml:space="preserve"> – уточненный прогнозный </w:t>
            </w:r>
            <w:r w:rsidR="009B3BB8" w:rsidRPr="009B3BB8">
              <w:rPr>
                <w:rFonts w:ascii="Times New Roman" w:hAnsi="Times New Roman" w:cs="Times New Roman"/>
                <w:sz w:val="22"/>
                <w:szCs w:val="22"/>
              </w:rPr>
              <w:t>объем поступлений</w:t>
            </w:r>
            <w:r w:rsidRPr="009B3BB8">
              <w:rPr>
                <w:rFonts w:ascii="Times New Roman" w:hAnsi="Times New Roman" w:cs="Times New Roman"/>
                <w:sz w:val="22"/>
                <w:szCs w:val="22"/>
              </w:rPr>
              <w:t xml:space="preserve"> доходов на текущий финансовый год;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Кпу</w:t>
            </w:r>
            <w:proofErr w:type="spellEnd"/>
            <w:r w:rsidRPr="009B3BB8">
              <w:rPr>
                <w:rFonts w:ascii="Times New Roman" w:hAnsi="Times New Roman" w:cs="Times New Roman"/>
                <w:sz w:val="22"/>
                <w:szCs w:val="22"/>
                <w:vertAlign w:val="subscript"/>
              </w:rPr>
              <w:t xml:space="preserve"> – </w:t>
            </w:r>
            <w:r w:rsidRPr="009B3BB8">
              <w:rPr>
                <w:rFonts w:ascii="Times New Roman" w:hAnsi="Times New Roman" w:cs="Times New Roman"/>
                <w:sz w:val="22"/>
                <w:szCs w:val="22"/>
              </w:rPr>
              <w:t xml:space="preserve">количество планируемых платных услуг (работ) каждого вида </w:t>
            </w:r>
            <w:r w:rsidR="009B3BB8" w:rsidRPr="009B3BB8">
              <w:rPr>
                <w:rFonts w:ascii="Times New Roman" w:hAnsi="Times New Roman" w:cs="Times New Roman"/>
                <w:sz w:val="22"/>
                <w:szCs w:val="22"/>
              </w:rPr>
              <w:t>на соответствующий</w:t>
            </w:r>
            <w:r w:rsidRPr="009B3BB8">
              <w:rPr>
                <w:rFonts w:ascii="Times New Roman" w:hAnsi="Times New Roman" w:cs="Times New Roman"/>
                <w:sz w:val="22"/>
                <w:szCs w:val="22"/>
              </w:rPr>
              <w:t xml:space="preserve"> финансовый год. Определение количества планируемых платных услуг (работ) каждого вида основывается на статистических данных не менее чем за 3 года или за весь период оказания услуги (работы) в случае, если он не превышает 3 лет (включая оценку на текущий финансовый год);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ОКпу</w:t>
            </w:r>
            <w:proofErr w:type="spellEnd"/>
            <w:r w:rsidRPr="009B3BB8">
              <w:rPr>
                <w:rFonts w:ascii="Times New Roman" w:hAnsi="Times New Roman" w:cs="Times New Roman"/>
                <w:sz w:val="22"/>
                <w:szCs w:val="22"/>
              </w:rPr>
              <w:t xml:space="preserve"> - количество планируемых платных услуг (работ) каждого вида на оставшиеся периоды текущего финансового года с учетом их фактического значения;</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Кпур</w:t>
            </w:r>
            <w:proofErr w:type="spellEnd"/>
            <w:r w:rsidRPr="009B3BB8">
              <w:rPr>
                <w:rFonts w:ascii="Times New Roman" w:hAnsi="Times New Roman" w:cs="Times New Roman"/>
                <w:sz w:val="22"/>
                <w:szCs w:val="22"/>
              </w:rPr>
              <w:t xml:space="preserve"> - корректирующий показатель, определяющий количество платных услуг (работ) разового характера; </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Спу</w:t>
            </w:r>
            <w:proofErr w:type="spellEnd"/>
            <w:r w:rsidRPr="009B3BB8">
              <w:rPr>
                <w:rFonts w:ascii="Times New Roman" w:hAnsi="Times New Roman" w:cs="Times New Roman"/>
                <w:sz w:val="22"/>
                <w:szCs w:val="22"/>
              </w:rPr>
              <w:t xml:space="preserve"> - средняя стоимость платных услуг (работ) за исключением стоимости платных услуг (работ) разового характера;</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Ус - уровень собираемости в %, определяемый с учетом динамики показателя собираемости в предшествующие периоды и целевого уровня собираемости (в случае его наличия);</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Зд</w:t>
            </w:r>
            <w:proofErr w:type="spellEnd"/>
            <w:r w:rsidRPr="009B3BB8">
              <w:rPr>
                <w:rFonts w:ascii="Times New Roman" w:hAnsi="Times New Roman" w:cs="Times New Roman"/>
                <w:sz w:val="22"/>
                <w:szCs w:val="22"/>
              </w:rPr>
              <w:t xml:space="preserve"> – оценка ожидаемых результатов работы по взысканию дебиторской задолженности по доходам, полученная на основании данных о планирующемся зачислении;</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lastRenderedPageBreak/>
              <w:t xml:space="preserve">Ф – корректирующий показатель, определяющий фактическое поступление в республиканский бюджет Республики Алтай доходов за истекшие месяцы текущего финансового года;    </w:t>
            </w:r>
          </w:p>
          <w:p w:rsidR="00C50924" w:rsidRPr="009B3BB8" w:rsidRDefault="00C50924" w:rsidP="004734B6">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ОПпу</w:t>
            </w:r>
            <w:proofErr w:type="spellEnd"/>
            <w:r w:rsidRPr="009B3BB8">
              <w:rPr>
                <w:rFonts w:ascii="Times New Roman" w:hAnsi="Times New Roman" w:cs="Times New Roman"/>
                <w:sz w:val="22"/>
                <w:szCs w:val="22"/>
              </w:rPr>
              <w:t xml:space="preserve"> – годовой объем поступлений платных услуг (работ) каждого вида;</w:t>
            </w:r>
          </w:p>
          <w:p w:rsidR="00C50924" w:rsidRPr="009B3BB8" w:rsidRDefault="00C50924" w:rsidP="004734B6">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ОНпу</w:t>
            </w:r>
            <w:proofErr w:type="spellEnd"/>
            <w:r w:rsidRPr="009B3BB8">
              <w:rPr>
                <w:rFonts w:ascii="Times New Roman" w:hAnsi="Times New Roman" w:cs="Times New Roman"/>
                <w:sz w:val="22"/>
                <w:szCs w:val="22"/>
              </w:rPr>
              <w:t xml:space="preserve"> - годовой объем начислений платных услуг (работ) каждого вида;</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ОПпур</w:t>
            </w:r>
            <w:proofErr w:type="spellEnd"/>
            <w:r w:rsidRPr="009B3BB8">
              <w:rPr>
                <w:rFonts w:ascii="Times New Roman" w:hAnsi="Times New Roman" w:cs="Times New Roman"/>
                <w:sz w:val="22"/>
                <w:szCs w:val="22"/>
              </w:rPr>
              <w:t xml:space="preserve"> – корректирующий показатель, определяющий объем поступлений разового характера;</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ОНпур</w:t>
            </w:r>
            <w:proofErr w:type="spellEnd"/>
            <w:r w:rsidRPr="009B3BB8">
              <w:rPr>
                <w:rFonts w:ascii="Times New Roman" w:hAnsi="Times New Roman" w:cs="Times New Roman"/>
                <w:sz w:val="22"/>
                <w:szCs w:val="22"/>
              </w:rPr>
              <w:t xml:space="preserve"> - корректирующий показатель, определяющий объем начислений платных услуг (работ) разового характера.</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Источник данных:</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бюджетная отчетность об исполнении республиканского бюджета Республики Алтай, формируемая главным администратором (администратором) доходов республиканского бюджета Республики Алтай;</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акты Министерства финансов Республики Алтай, устанавливающие размеры платы за оказание платных услуг (работ);</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аналитические материалы о начисленных и поступивших доходах от оказания платных услуг (работ).</w:t>
            </w:r>
          </w:p>
        </w:tc>
      </w:tr>
      <w:tr w:rsidR="004734B6" w:rsidRPr="00DA6F4D" w:rsidTr="009B3BB8">
        <w:trPr>
          <w:jc w:val="center"/>
        </w:trPr>
        <w:tc>
          <w:tcPr>
            <w:tcW w:w="487" w:type="dxa"/>
            <w:shd w:val="clear" w:color="auto" w:fill="FFFFFF" w:themeFill="background1"/>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4</w:t>
            </w:r>
          </w:p>
        </w:tc>
        <w:tc>
          <w:tcPr>
            <w:tcW w:w="642" w:type="dxa"/>
            <w:shd w:val="clear" w:color="auto" w:fill="FFFFFF" w:themeFill="background1"/>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shd w:val="clear" w:color="auto" w:fill="FFFFFF" w:themeFill="background1"/>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shd w:val="clear" w:color="auto" w:fill="FFFFFF" w:themeFill="background1"/>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11302992020000130</w:t>
            </w:r>
          </w:p>
        </w:tc>
        <w:tc>
          <w:tcPr>
            <w:tcW w:w="2835" w:type="dxa"/>
            <w:shd w:val="clear" w:color="auto" w:fill="FFFFFF" w:themeFill="background1"/>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Прочие доходы от компенсации затрат бюджетов субъектов Российской Федерации</w:t>
            </w:r>
          </w:p>
        </w:tc>
        <w:tc>
          <w:tcPr>
            <w:tcW w:w="993"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Усреднение</w:t>
            </w:r>
          </w:p>
        </w:tc>
        <w:tc>
          <w:tcPr>
            <w:tcW w:w="2126" w:type="dxa"/>
            <w:vAlign w:val="center"/>
          </w:tcPr>
          <w:p w:rsidR="00DA3477" w:rsidRPr="00DA3477" w:rsidRDefault="00DA3477" w:rsidP="00DA3477">
            <w:pPr>
              <w:spacing w:after="0" w:line="240" w:lineRule="auto"/>
              <w:rPr>
                <w:rFonts w:ascii="Times New Roman" w:eastAsia="Calibri" w:hAnsi="Times New Roman" w:cs="Times New Roman"/>
                <w:vertAlign w:val="subscript"/>
              </w:rPr>
            </w:pPr>
            <m:oMathPara>
              <m:oMathParaPr>
                <m:jc m:val="left"/>
              </m:oMathParaPr>
              <m:oMath>
                <m:r>
                  <w:rPr>
                    <w:rFonts w:ascii="Cambria Math" w:eastAsia="Calibri" w:hAnsi="Cambria Math" w:cs="Times New Roman"/>
                    <w:vertAlign w:val="subscript"/>
                  </w:rPr>
                  <m:t>Допп=</m:t>
                </m:r>
                <m:f>
                  <m:fPr>
                    <m:ctrlPr>
                      <w:rPr>
                        <w:rFonts w:ascii="Cambria Math" w:eastAsia="Calibri" w:hAnsi="Cambria Math" w:cs="Times New Roman"/>
                        <w:i/>
                        <w:vertAlign w:val="subscript"/>
                        <w:lang w:val="en-US"/>
                      </w:rPr>
                    </m:ctrlPr>
                  </m:fPr>
                  <m:num>
                    <m:nary>
                      <m:naryPr>
                        <m:chr m:val="∑"/>
                        <m:limLoc m:val="undOvr"/>
                        <m:ctrlPr>
                          <w:rPr>
                            <w:rFonts w:ascii="Cambria Math" w:eastAsia="Calibri" w:hAnsi="Cambria Math" w:cs="Times New Roman"/>
                            <w:i/>
                            <w:vertAlign w:val="subscript"/>
                            <w:lang w:val="en-US"/>
                          </w:rPr>
                        </m:ctrlPr>
                      </m:naryPr>
                      <m:sub>
                        <m:r>
                          <w:rPr>
                            <w:rFonts w:ascii="Cambria Math" w:eastAsia="Calibri" w:hAnsi="Cambria Math" w:cs="Times New Roman"/>
                            <w:vertAlign w:val="subscript"/>
                            <w:lang w:val="en-US"/>
                          </w:rPr>
                          <m:t>1</m:t>
                        </m:r>
                      </m:sub>
                      <m:sup>
                        <m:r>
                          <w:rPr>
                            <w:rFonts w:ascii="Cambria Math" w:eastAsia="Calibri" w:hAnsi="Cambria Math" w:cs="Times New Roman"/>
                            <w:vertAlign w:val="subscript"/>
                            <w:lang w:val="en-US"/>
                          </w:rPr>
                          <m:t>3</m:t>
                        </m:r>
                      </m:sup>
                      <m:e>
                        <m:d>
                          <m:dPr>
                            <m:ctrlPr>
                              <w:rPr>
                                <w:rFonts w:ascii="Cambria Math" w:eastAsia="Calibri" w:hAnsi="Cambria Math" w:cs="Times New Roman"/>
                                <w:i/>
                                <w:vertAlign w:val="subscript"/>
                                <w:lang w:val="en-US"/>
                              </w:rPr>
                            </m:ctrlPr>
                          </m:dPr>
                          <m:e>
                            <m:r>
                              <w:rPr>
                                <w:rFonts w:ascii="Cambria Math" w:eastAsia="Calibri" w:hAnsi="Cambria Math" w:cs="Times New Roman"/>
                                <w:vertAlign w:val="subscript"/>
                                <w:lang w:val="en-US"/>
                              </w:rPr>
                              <m:t>ОПд-Рп</m:t>
                            </m:r>
                          </m:e>
                        </m:d>
                      </m:e>
                    </m:nary>
                  </m:num>
                  <m:den>
                    <m:r>
                      <w:rPr>
                        <w:rFonts w:ascii="Cambria Math" w:eastAsia="Calibri" w:hAnsi="Cambria Math" w:cs="Times New Roman"/>
                        <w:vertAlign w:val="subscript"/>
                        <w:lang w:val="en-US"/>
                      </w:rPr>
                      <m:t>3</m:t>
                    </m:r>
                  </m:den>
                </m:f>
              </m:oMath>
            </m:oMathPara>
          </w:p>
          <w:p w:rsidR="00DA3477" w:rsidRPr="00DA3477" w:rsidRDefault="00DA3477" w:rsidP="00DA3477">
            <w:pPr>
              <w:spacing w:after="0" w:line="240" w:lineRule="auto"/>
              <w:rPr>
                <w:rFonts w:ascii="Times New Roman" w:eastAsia="Calibri" w:hAnsi="Times New Roman" w:cs="Times New Roman"/>
                <w:vertAlign w:val="subscript"/>
              </w:rPr>
            </w:pPr>
            <m:oMath>
              <m:r>
                <m:rPr>
                  <m:sty m:val="p"/>
                </m:rPr>
                <w:rPr>
                  <w:rFonts w:ascii="Cambria Math" w:eastAsia="Calibri" w:hAnsi="Cambria Math" w:cs="Times New Roman"/>
                  <w:vertAlign w:val="subscript"/>
                </w:rPr>
                <m:t>+Зд</m:t>
              </m:r>
            </m:oMath>
            <w:r w:rsidRPr="00DA3477">
              <w:rPr>
                <w:rFonts w:ascii="Times New Roman" w:eastAsia="Calibri" w:hAnsi="Times New Roman" w:cs="Times New Roman"/>
                <w:vertAlign w:val="subscript"/>
              </w:rPr>
              <w:t xml:space="preserve"> </w:t>
            </w:r>
          </w:p>
          <w:p w:rsidR="00DA3477" w:rsidRPr="00DA3477" w:rsidRDefault="00DA3477" w:rsidP="00DA3477">
            <w:pPr>
              <w:spacing w:after="0" w:line="240" w:lineRule="auto"/>
              <w:rPr>
                <w:rFonts w:ascii="Times New Roman" w:eastAsia="Calibri" w:hAnsi="Times New Roman" w:cs="Times New Roman"/>
                <w:vertAlign w:val="subscript"/>
              </w:rPr>
            </w:pPr>
          </w:p>
          <w:p w:rsidR="00DA3477" w:rsidRPr="00DA3477" w:rsidRDefault="00DA3477" w:rsidP="00DA3477">
            <w:pPr>
              <w:spacing w:after="0" w:line="240" w:lineRule="auto"/>
              <w:rPr>
                <w:rFonts w:ascii="Times New Roman" w:eastAsia="Calibri" w:hAnsi="Times New Roman" w:cs="Times New Roman"/>
                <w:vertAlign w:val="subscript"/>
              </w:rPr>
            </w:pPr>
            <m:oMath>
              <m:r>
                <w:rPr>
                  <w:rFonts w:ascii="Cambria Math" w:eastAsia="Calibri" w:hAnsi="Cambria Math" w:cs="Times New Roman"/>
                  <w:vertAlign w:val="subscript"/>
                </w:rPr>
                <m:t>Дт=Ф+</m:t>
              </m:r>
            </m:oMath>
            <w:r w:rsidRPr="00DA3477">
              <w:rPr>
                <w:rFonts w:ascii="Times New Roman" w:eastAsia="Calibri" w:hAnsi="Times New Roman" w:cs="Times New Roman"/>
                <w:i/>
                <w:vertAlign w:val="subscript"/>
              </w:rPr>
              <w:t xml:space="preserve"> </w:t>
            </w:r>
            <m:oMath>
              <m:f>
                <m:fPr>
                  <m:ctrlPr>
                    <w:rPr>
                      <w:rFonts w:ascii="Cambria Math" w:eastAsia="Calibri" w:hAnsi="Cambria Math" w:cs="Times New Roman"/>
                      <w:i/>
                      <w:vertAlign w:val="subscript"/>
                      <w:lang w:val="en-US"/>
                    </w:rPr>
                  </m:ctrlPr>
                </m:fPr>
                <m:num>
                  <m:nary>
                    <m:naryPr>
                      <m:chr m:val="∑"/>
                      <m:limLoc m:val="undOvr"/>
                      <m:ctrlPr>
                        <w:rPr>
                          <w:rFonts w:ascii="Cambria Math" w:eastAsia="Calibri" w:hAnsi="Cambria Math" w:cs="Times New Roman"/>
                          <w:i/>
                          <w:vertAlign w:val="subscript"/>
                          <w:lang w:val="en-US"/>
                        </w:rPr>
                      </m:ctrlPr>
                    </m:naryPr>
                    <m:sub>
                      <m:r>
                        <w:rPr>
                          <w:rFonts w:ascii="Cambria Math" w:eastAsia="Calibri" w:hAnsi="Cambria Math" w:cs="Times New Roman"/>
                          <w:vertAlign w:val="subscript"/>
                        </w:rPr>
                        <m:t>1</m:t>
                      </m:r>
                    </m:sub>
                    <m:sup>
                      <m:r>
                        <w:rPr>
                          <w:rFonts w:ascii="Cambria Math" w:eastAsia="Calibri" w:hAnsi="Cambria Math" w:cs="Times New Roman"/>
                          <w:vertAlign w:val="subscript"/>
                        </w:rPr>
                        <m:t>3</m:t>
                      </m:r>
                    </m:sup>
                    <m:e>
                      <m:r>
                        <w:rPr>
                          <w:rFonts w:ascii="Cambria Math" w:eastAsia="Calibri" w:hAnsi="Cambria Math" w:cs="Times New Roman"/>
                          <w:vertAlign w:val="subscript"/>
                        </w:rPr>
                        <m:t xml:space="preserve"> (ОПду-Рп)</m:t>
                      </m:r>
                    </m:e>
                  </m:nary>
                </m:num>
                <m:den>
                  <m:r>
                    <w:rPr>
                      <w:rFonts w:ascii="Cambria Math" w:eastAsia="Calibri" w:hAnsi="Cambria Math" w:cs="Times New Roman"/>
                      <w:vertAlign w:val="subscript"/>
                    </w:rPr>
                    <m:t>3</m:t>
                  </m:r>
                </m:den>
              </m:f>
            </m:oMath>
          </w:p>
          <w:p w:rsidR="00C50924" w:rsidRPr="009B3BB8" w:rsidRDefault="00DA3477" w:rsidP="00DA3477">
            <w:pPr>
              <w:spacing w:after="0" w:line="240" w:lineRule="auto"/>
              <w:rPr>
                <w:rFonts w:ascii="Times New Roman" w:hAnsi="Times New Roman"/>
                <w:vertAlign w:val="subscript"/>
              </w:rPr>
            </w:pPr>
            <m:oMathPara>
              <m:oMath>
                <m:r>
                  <m:rPr>
                    <m:sty m:val="p"/>
                  </m:rPr>
                  <w:rPr>
                    <w:rFonts w:ascii="Cambria Math" w:eastAsia="Calibri" w:hAnsi="Cambria Math" w:cs="Times New Roman"/>
                    <w:vertAlign w:val="subscript"/>
                  </w:rPr>
                  <m:t>+Зд</m:t>
                </m:r>
              </m:oMath>
            </m:oMathPara>
          </w:p>
        </w:tc>
        <w:tc>
          <w:tcPr>
            <w:tcW w:w="567" w:type="dxa"/>
            <w:shd w:val="clear" w:color="auto" w:fill="auto"/>
            <w:vAlign w:val="center"/>
          </w:tcPr>
          <w:p w:rsidR="00C50924" w:rsidRPr="009B3BB8" w:rsidRDefault="00C50924" w:rsidP="002C5F18">
            <w:pPr>
              <w:spacing w:after="0" w:line="240" w:lineRule="auto"/>
              <w:jc w:val="center"/>
              <w:rPr>
                <w:rFonts w:ascii="Times New Roman" w:hAnsi="Times New Roman"/>
              </w:rPr>
            </w:pPr>
          </w:p>
        </w:tc>
        <w:tc>
          <w:tcPr>
            <w:tcW w:w="5140" w:type="dxa"/>
            <w:vAlign w:val="center"/>
          </w:tcPr>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Допп</w:t>
            </w:r>
            <w:proofErr w:type="spellEnd"/>
            <w:r w:rsidRPr="009B3BB8">
              <w:rPr>
                <w:rFonts w:ascii="Times New Roman" w:hAnsi="Times New Roman" w:cs="Times New Roman"/>
                <w:sz w:val="22"/>
                <w:szCs w:val="22"/>
              </w:rPr>
              <w:t xml:space="preserve"> – прогнозный объем поступлений доходов на очередной финансовый год и плановый период; </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Дт</w:t>
            </w:r>
            <w:proofErr w:type="spellEnd"/>
            <w:r w:rsidRPr="009B3BB8">
              <w:rPr>
                <w:rFonts w:ascii="Times New Roman" w:hAnsi="Times New Roman" w:cs="Times New Roman"/>
                <w:sz w:val="22"/>
                <w:szCs w:val="22"/>
              </w:rPr>
              <w:t xml:space="preserve"> – уточненный прогнозный </w:t>
            </w:r>
            <w:r w:rsidR="009B3BB8" w:rsidRPr="009B3BB8">
              <w:rPr>
                <w:rFonts w:ascii="Times New Roman" w:hAnsi="Times New Roman" w:cs="Times New Roman"/>
                <w:sz w:val="22"/>
                <w:szCs w:val="22"/>
              </w:rPr>
              <w:t>объем поступлений</w:t>
            </w:r>
            <w:r w:rsidRPr="009B3BB8">
              <w:rPr>
                <w:rFonts w:ascii="Times New Roman" w:hAnsi="Times New Roman" w:cs="Times New Roman"/>
                <w:sz w:val="22"/>
                <w:szCs w:val="22"/>
              </w:rPr>
              <w:t xml:space="preserve"> доходов на текущий финансовый год;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ОПд</w:t>
            </w:r>
            <w:proofErr w:type="spellEnd"/>
            <w:r w:rsidRPr="009B3BB8">
              <w:rPr>
                <w:rFonts w:ascii="Times New Roman" w:hAnsi="Times New Roman" w:cs="Times New Roman"/>
                <w:sz w:val="22"/>
                <w:szCs w:val="22"/>
              </w:rPr>
              <w:t xml:space="preserve"> – годовой объем поступлений доходов по каждому виду прочих доходов от компенсации затрат;</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ОПду</w:t>
            </w:r>
            <w:proofErr w:type="spellEnd"/>
            <w:r w:rsidRPr="009B3BB8">
              <w:rPr>
                <w:rFonts w:ascii="Times New Roman" w:hAnsi="Times New Roman" w:cs="Times New Roman"/>
                <w:sz w:val="22"/>
                <w:szCs w:val="22"/>
              </w:rPr>
              <w:t xml:space="preserve"> - планируемый объем поступлений по каждому виду прочих доходов от компенсации затрат на оставшиеся периоды текущего финансового года с учетом их фактического значения;</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 xml:space="preserve">Объем поступлений доходов определяется не менее чем за 3 года или за весь период поступления соответствующего вида доходов, в случае, если он не превышает 3 года (включая оценку на текущий </w:t>
            </w:r>
            <w:r w:rsidRPr="009B3BB8">
              <w:rPr>
                <w:rFonts w:ascii="Times New Roman" w:hAnsi="Times New Roman" w:cs="Times New Roman"/>
                <w:sz w:val="22"/>
                <w:szCs w:val="22"/>
              </w:rPr>
              <w:lastRenderedPageBreak/>
              <w:t>финансовый год);</w:t>
            </w:r>
          </w:p>
          <w:p w:rsidR="00C50924" w:rsidRPr="009B3BB8" w:rsidRDefault="00C50924" w:rsidP="004734B6">
            <w:pPr>
              <w:spacing w:after="0" w:line="240" w:lineRule="auto"/>
              <w:ind w:firstLine="255"/>
              <w:contextualSpacing/>
              <w:jc w:val="both"/>
              <w:rPr>
                <w:rFonts w:ascii="Times New Roman" w:hAnsi="Times New Roman"/>
              </w:rPr>
            </w:pPr>
            <w:proofErr w:type="spellStart"/>
            <w:r w:rsidRPr="009B3BB8">
              <w:rPr>
                <w:rFonts w:ascii="Times New Roman" w:hAnsi="Times New Roman"/>
              </w:rPr>
              <w:t>Рп</w:t>
            </w:r>
            <w:proofErr w:type="spellEnd"/>
            <w:r w:rsidRPr="009B3BB8">
              <w:rPr>
                <w:rFonts w:ascii="Times New Roman" w:hAnsi="Times New Roman"/>
              </w:rPr>
              <w:t xml:space="preserve"> – корректирующий показатель, определяющий объем разовых поступлений доходов;</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Зд</w:t>
            </w:r>
            <w:proofErr w:type="spellEnd"/>
            <w:r w:rsidRPr="009B3BB8">
              <w:rPr>
                <w:rFonts w:ascii="Times New Roman" w:hAnsi="Times New Roman" w:cs="Times New Roman"/>
                <w:sz w:val="22"/>
                <w:szCs w:val="22"/>
              </w:rPr>
              <w:t xml:space="preserve"> – оценка ожидаемых результатов работы по взысканию дебиторской задолженности по доходам, полученная на основании данных о планирующемся зачислении;</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 xml:space="preserve">Ф – корректирующий показатель, определяющий фактическое поступление в республиканский бюджет Республики Алтай доходов за истекшие месяцы текущего финансового года.    </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Источник данных:</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бюджетная отчетность об исполнении республиканского бюджета Республики Алтай, формируемая главным администратором (администратором) доходов республиканского бюджета Республики Алтай;</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 xml:space="preserve">аналитические материалы о начисленных и поступивших доходов от компенсации затрат бюджетов субъектов Российской Федерации.  </w:t>
            </w: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5</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11601072010000140</w:t>
            </w:r>
          </w:p>
          <w:p w:rsidR="00C50924" w:rsidRPr="009B3BB8" w:rsidRDefault="00C50924" w:rsidP="002C5F18">
            <w:pPr>
              <w:spacing w:after="0" w:line="240" w:lineRule="auto"/>
              <w:jc w:val="center"/>
              <w:rPr>
                <w:rFonts w:ascii="Times New Roman" w:hAnsi="Times New Roman"/>
              </w:rPr>
            </w:pPr>
          </w:p>
        </w:tc>
        <w:tc>
          <w:tcPr>
            <w:tcW w:w="2835"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 xml:space="preserve">Административные штрафы, установленные </w:t>
            </w:r>
            <w:hyperlink r:id="rId7" w:history="1">
              <w:r w:rsidRPr="009B3BB8">
                <w:rPr>
                  <w:rFonts w:ascii="Times New Roman" w:hAnsi="Times New Roman"/>
                </w:rPr>
                <w:t>главой 7</w:t>
              </w:r>
            </w:hyperlink>
            <w:r w:rsidRPr="009B3BB8">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93" w:type="dxa"/>
            <w:vMerge w:val="restart"/>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Прямой метод</w:t>
            </w:r>
          </w:p>
        </w:tc>
        <w:tc>
          <w:tcPr>
            <w:tcW w:w="2126" w:type="dxa"/>
            <w:vMerge w:val="restart"/>
            <w:shd w:val="clear" w:color="auto" w:fill="auto"/>
            <w:vAlign w:val="center"/>
          </w:tcPr>
          <w:p w:rsidR="00DA3477" w:rsidRPr="00DA3477" w:rsidRDefault="00DA3477" w:rsidP="00DA3477">
            <w:pPr>
              <w:widowControl w:val="0"/>
              <w:autoSpaceDE w:val="0"/>
              <w:autoSpaceDN w:val="0"/>
              <w:spacing w:after="0" w:line="240" w:lineRule="auto"/>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Допп=</m:t>
              </m:r>
              <m:d>
                <m:dPr>
                  <m:ctrlPr>
                    <w:rPr>
                      <w:rFonts w:ascii="Cambria Math" w:eastAsia="Times New Roman" w:hAnsi="Cambria Math" w:cs="Times New Roman"/>
                      <w:lang w:eastAsia="ru-RU"/>
                    </w:rPr>
                  </m:ctrlPr>
                </m:dPr>
                <m:e>
                  <m:r>
                    <m:rPr>
                      <m:sty m:val="p"/>
                    </m:rPr>
                    <w:rPr>
                      <w:rFonts w:ascii="Cambria Math" w:eastAsia="Times New Roman" w:hAnsi="Cambria Math" w:cs="Times New Roman"/>
                      <w:lang w:eastAsia="ru-RU"/>
                    </w:rPr>
                    <m:t>Kнш*Сш</m:t>
                  </m:r>
                </m:e>
              </m:d>
              <m:r>
                <m:rPr>
                  <m:sty m:val="p"/>
                </m:rPr>
                <w:rPr>
                  <w:rFonts w:ascii="Cambria Math" w:eastAsia="Times New Roman" w:hAnsi="Cambria Math" w:cs="Times New Roman"/>
                  <w:lang w:eastAsia="ru-RU"/>
                </w:rPr>
                <m:t>*</m:t>
              </m:r>
              <m:r>
                <w:rPr>
                  <w:rFonts w:ascii="Cambria Math" w:eastAsia="Times New Roman" w:hAnsi="Cambria Math" w:cs="Times New Roman"/>
                  <w:lang w:eastAsia="ru-RU"/>
                </w:rPr>
                <m:t>Ус</m:t>
              </m:r>
              <m:r>
                <m:rPr>
                  <m:sty m:val="p"/>
                </m:rPr>
                <w:rPr>
                  <w:rFonts w:ascii="Cambria Math" w:eastAsia="Times New Roman" w:hAnsi="Cambria Math" w:cs="Times New Roman"/>
                  <w:lang w:eastAsia="ru-RU"/>
                </w:rPr>
                <m:t>+Зд</m:t>
              </m:r>
            </m:oMath>
            <w:r w:rsidRPr="00DA3477">
              <w:rPr>
                <w:rFonts w:ascii="Times New Roman" w:eastAsia="Times New Roman" w:hAnsi="Times New Roman" w:cs="Times New Roman"/>
                <w:lang w:eastAsia="ru-RU"/>
              </w:rPr>
              <w:t xml:space="preserve"> </w:t>
            </w:r>
          </w:p>
          <w:p w:rsidR="00DA3477" w:rsidRPr="00DA3477" w:rsidRDefault="00DA3477" w:rsidP="00DA3477">
            <w:pPr>
              <w:widowControl w:val="0"/>
              <w:autoSpaceDE w:val="0"/>
              <w:autoSpaceDN w:val="0"/>
              <w:spacing w:after="0" w:line="240" w:lineRule="auto"/>
              <w:rPr>
                <w:rFonts w:ascii="Times New Roman" w:eastAsia="Times New Roman" w:hAnsi="Times New Roman" w:cs="Times New Roman"/>
                <w:lang w:eastAsia="ru-RU"/>
              </w:rPr>
            </w:pPr>
          </w:p>
          <w:p w:rsidR="00DA3477" w:rsidRPr="00DA3477" w:rsidRDefault="00DA3477" w:rsidP="00DA3477">
            <w:pPr>
              <w:widowControl w:val="0"/>
              <w:autoSpaceDE w:val="0"/>
              <w:autoSpaceDN w:val="0"/>
              <w:spacing w:after="0" w:line="240" w:lineRule="auto"/>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Дт=Ф+</m:t>
              </m:r>
              <m:d>
                <m:dPr>
                  <m:ctrlPr>
                    <w:rPr>
                      <w:rFonts w:ascii="Cambria Math" w:eastAsia="Times New Roman" w:hAnsi="Cambria Math" w:cs="Times New Roman"/>
                      <w:lang w:eastAsia="ru-RU"/>
                    </w:rPr>
                  </m:ctrlPr>
                </m:dPr>
                <m:e>
                  <m:r>
                    <m:rPr>
                      <m:sty m:val="p"/>
                    </m:rPr>
                    <w:rPr>
                      <w:rFonts w:ascii="Cambria Math" w:eastAsia="Times New Roman" w:hAnsi="Cambria Math" w:cs="Times New Roman"/>
                      <w:lang w:eastAsia="ru-RU"/>
                    </w:rPr>
                    <m:t>ОКнш*Сш</m:t>
                  </m:r>
                  <m:ctrlPr>
                    <w:rPr>
                      <w:rFonts w:ascii="Cambria Math" w:eastAsia="Times New Roman" w:hAnsi="Cambria Math" w:cs="Times New Roman"/>
                      <w:i/>
                      <w:lang w:eastAsia="ru-RU"/>
                    </w:rPr>
                  </m:ctrlPr>
                </m:e>
              </m:d>
              <m:r>
                <w:rPr>
                  <w:rFonts w:ascii="Cambria Math" w:eastAsia="Times New Roman" w:hAnsi="Cambria Math" w:cs="Times New Roman"/>
                  <w:lang w:eastAsia="ru-RU"/>
                </w:rPr>
                <m:t>*Ус</m:t>
              </m:r>
              <m:r>
                <m:rPr>
                  <m:sty m:val="p"/>
                </m:rPr>
                <w:rPr>
                  <w:rFonts w:ascii="Cambria Math" w:eastAsia="Times New Roman" w:hAnsi="Cambria Math" w:cs="Times New Roman"/>
                  <w:lang w:eastAsia="ru-RU"/>
                </w:rPr>
                <m:t>+Зд</m:t>
              </m:r>
            </m:oMath>
            <w:r w:rsidRPr="00DA3477">
              <w:rPr>
                <w:rFonts w:ascii="Times New Roman" w:eastAsia="Times New Roman" w:hAnsi="Times New Roman" w:cs="Times New Roman"/>
                <w:lang w:eastAsia="ru-RU"/>
              </w:rPr>
              <w:t xml:space="preserve"> </w:t>
            </w:r>
          </w:p>
          <w:p w:rsidR="00DA3477" w:rsidRPr="00DA3477" w:rsidRDefault="00DA3477" w:rsidP="00DA3477">
            <w:pPr>
              <w:spacing w:after="0" w:line="240" w:lineRule="auto"/>
              <w:rPr>
                <w:rFonts w:ascii="Times New Roman" w:eastAsia="Calibri" w:hAnsi="Times New Roman" w:cs="Times New Roman"/>
                <w:vertAlign w:val="subscript"/>
              </w:rPr>
            </w:pPr>
          </w:p>
          <w:p w:rsidR="00C50924" w:rsidRPr="009B3BB8" w:rsidRDefault="00DA3477" w:rsidP="00DA3477">
            <w:pPr>
              <w:pStyle w:val="ConsPlusNormal"/>
              <w:ind w:firstLine="0"/>
              <w:rPr>
                <w:rFonts w:ascii="Times New Roman" w:hAnsi="Times New Roman"/>
                <w:sz w:val="22"/>
                <w:szCs w:val="22"/>
              </w:rPr>
            </w:pPr>
            <m:oMathPara>
              <m:oMath>
                <m:r>
                  <w:rPr>
                    <w:rFonts w:ascii="Cambria Math" w:eastAsia="Calibri" w:hAnsi="Cambria Math" w:cs="Times New Roman"/>
                    <w:sz w:val="22"/>
                    <w:szCs w:val="22"/>
                    <w:lang w:eastAsia="en-US"/>
                  </w:rPr>
                  <m:t>Ус=</m:t>
                </m:r>
                <m:f>
                  <m:fPr>
                    <m:ctrlPr>
                      <w:rPr>
                        <w:rFonts w:ascii="Cambria Math" w:eastAsia="Calibri" w:hAnsi="Cambria Math" w:cs="Times New Roman"/>
                        <w:sz w:val="22"/>
                        <w:szCs w:val="22"/>
                        <w:lang w:eastAsia="en-US"/>
                      </w:rPr>
                    </m:ctrlPr>
                  </m:fPr>
                  <m:num>
                    <m:r>
                      <m:rPr>
                        <m:sty m:val="p"/>
                      </m:rPr>
                      <w:rPr>
                        <w:rFonts w:ascii="Cambria Math" w:eastAsia="Calibri" w:hAnsi="Cambria Math" w:cs="Times New Roman"/>
                        <w:sz w:val="22"/>
                        <w:szCs w:val="22"/>
                        <w:lang w:eastAsia="en-US"/>
                      </w:rPr>
                      <m:t>ОПш</m:t>
                    </m:r>
                  </m:num>
                  <m:den>
                    <m:r>
                      <w:rPr>
                        <w:rFonts w:ascii="Cambria Math" w:eastAsia="Calibri" w:hAnsi="Cambria Math" w:cs="Times New Roman"/>
                        <w:sz w:val="22"/>
                        <w:szCs w:val="22"/>
                        <w:lang w:eastAsia="en-US"/>
                      </w:rPr>
                      <m:t>ОНш</m:t>
                    </m:r>
                  </m:den>
                </m:f>
                <m:r>
                  <m:rPr>
                    <m:sty m:val="p"/>
                  </m:rPr>
                  <w:rPr>
                    <w:rFonts w:ascii="Cambria Math" w:eastAsia="Calibri" w:hAnsi="Cambria Math" w:cs="Times New Roman"/>
                    <w:sz w:val="22"/>
                    <w:szCs w:val="22"/>
                    <w:lang w:eastAsia="en-US"/>
                  </w:rPr>
                  <m:t>*100</m:t>
                </m:r>
              </m:oMath>
            </m:oMathPara>
          </w:p>
        </w:tc>
        <w:tc>
          <w:tcPr>
            <w:tcW w:w="567" w:type="dxa"/>
            <w:vMerge w:val="restart"/>
            <w:vAlign w:val="center"/>
          </w:tcPr>
          <w:p w:rsidR="00C50924" w:rsidRPr="009B3BB8" w:rsidRDefault="00C50924" w:rsidP="002C5F18">
            <w:pPr>
              <w:spacing w:after="0" w:line="240" w:lineRule="auto"/>
              <w:jc w:val="center"/>
              <w:rPr>
                <w:rFonts w:ascii="Times New Roman" w:hAnsi="Times New Roman"/>
              </w:rPr>
            </w:pPr>
          </w:p>
        </w:tc>
        <w:tc>
          <w:tcPr>
            <w:tcW w:w="5140" w:type="dxa"/>
            <w:vMerge w:val="restart"/>
          </w:tcPr>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Допп</w:t>
            </w:r>
            <w:proofErr w:type="spellEnd"/>
            <w:r w:rsidRPr="009B3BB8">
              <w:rPr>
                <w:rFonts w:ascii="Times New Roman" w:hAnsi="Times New Roman" w:cs="Times New Roman"/>
                <w:sz w:val="22"/>
                <w:szCs w:val="22"/>
              </w:rPr>
              <w:t xml:space="preserve"> – прогнозный объем поступлений доходов на очередной финансовый год и плановый период; </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Дт</w:t>
            </w:r>
            <w:proofErr w:type="spellEnd"/>
            <w:r w:rsidRPr="009B3BB8">
              <w:rPr>
                <w:rFonts w:ascii="Times New Roman" w:hAnsi="Times New Roman" w:cs="Times New Roman"/>
                <w:sz w:val="22"/>
                <w:szCs w:val="22"/>
              </w:rPr>
              <w:t xml:space="preserve"> – уточненный прогнозный </w:t>
            </w:r>
            <w:r w:rsidR="009B3BB8" w:rsidRPr="009B3BB8">
              <w:rPr>
                <w:rFonts w:ascii="Times New Roman" w:hAnsi="Times New Roman" w:cs="Times New Roman"/>
                <w:sz w:val="22"/>
                <w:szCs w:val="22"/>
              </w:rPr>
              <w:t>объем поступлений</w:t>
            </w:r>
            <w:r w:rsidRPr="009B3BB8">
              <w:rPr>
                <w:rFonts w:ascii="Times New Roman" w:hAnsi="Times New Roman" w:cs="Times New Roman"/>
                <w:sz w:val="22"/>
                <w:szCs w:val="22"/>
              </w:rPr>
              <w:t xml:space="preserve"> доходов на текущий финансовый год;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Кнш</w:t>
            </w:r>
            <w:proofErr w:type="spellEnd"/>
            <w:r w:rsidRPr="009B3BB8">
              <w:rPr>
                <w:rFonts w:ascii="Times New Roman" w:hAnsi="Times New Roman" w:cs="Times New Roman"/>
                <w:sz w:val="22"/>
                <w:szCs w:val="22"/>
              </w:rPr>
              <w:t xml:space="preserve"> – планируемое количество наложенных штрафов по каждому виду правонарушений на соответствующий финансовый год;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ОКнш</w:t>
            </w:r>
            <w:proofErr w:type="spellEnd"/>
            <w:r w:rsidRPr="009B3BB8">
              <w:rPr>
                <w:rFonts w:ascii="Times New Roman" w:hAnsi="Times New Roman" w:cs="Times New Roman"/>
                <w:sz w:val="22"/>
                <w:szCs w:val="22"/>
              </w:rPr>
              <w:t xml:space="preserve"> - планируемое количество налагаемых штрафов по каждому виду правонарушений на оставшиеся периоды текущего финансового года с учетом их фактического значения;</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Определение количества наложенных штрафов по каждому виду правонарушений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 (включая оценку на текущий финансовый год);</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Сш</w:t>
            </w:r>
            <w:proofErr w:type="spellEnd"/>
            <w:r w:rsidRPr="009B3BB8">
              <w:rPr>
                <w:rFonts w:ascii="Times New Roman" w:hAnsi="Times New Roman" w:cs="Times New Roman"/>
                <w:sz w:val="22"/>
                <w:szCs w:val="22"/>
              </w:rPr>
              <w:t xml:space="preserve"> – средний размер штрафа;</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Зд</w:t>
            </w:r>
            <w:proofErr w:type="spellEnd"/>
            <w:r w:rsidRPr="009B3BB8">
              <w:rPr>
                <w:rFonts w:ascii="Times New Roman" w:hAnsi="Times New Roman" w:cs="Times New Roman"/>
                <w:sz w:val="22"/>
                <w:szCs w:val="22"/>
              </w:rPr>
              <w:t xml:space="preserve"> – оценка ожидаемых результатов работы по </w:t>
            </w:r>
            <w:r w:rsidRPr="009B3BB8">
              <w:rPr>
                <w:rFonts w:ascii="Times New Roman" w:hAnsi="Times New Roman" w:cs="Times New Roman"/>
                <w:sz w:val="22"/>
                <w:szCs w:val="22"/>
              </w:rPr>
              <w:lastRenderedPageBreak/>
              <w:t>взысканию дебиторской задолженности по доходам, полученная на основании данных о планирующемся зачислении;</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Ф – корректирующий показатель</w:t>
            </w:r>
            <w:proofErr w:type="gramStart"/>
            <w:r w:rsidRPr="009B3BB8">
              <w:rPr>
                <w:rFonts w:ascii="Times New Roman" w:hAnsi="Times New Roman" w:cs="Times New Roman"/>
                <w:sz w:val="22"/>
                <w:szCs w:val="22"/>
              </w:rPr>
              <w:t>.</w:t>
            </w:r>
            <w:proofErr w:type="gramEnd"/>
            <w:r w:rsidRPr="009B3BB8">
              <w:rPr>
                <w:rFonts w:ascii="Times New Roman" w:hAnsi="Times New Roman" w:cs="Times New Roman"/>
                <w:sz w:val="22"/>
                <w:szCs w:val="22"/>
              </w:rPr>
              <w:t xml:space="preserve"> определяющий фактическое поступление в республиканский бюджет Республики Алтай, местные бюджеты в Республике Алтай штрафов за истекшие месяцы текущего финансового года;</w:t>
            </w:r>
          </w:p>
          <w:p w:rsidR="00C50924" w:rsidRPr="009B3BB8" w:rsidRDefault="00C50924" w:rsidP="004734B6">
            <w:pPr>
              <w:pStyle w:val="ConsPlusNormal"/>
              <w:ind w:firstLine="255"/>
              <w:contextualSpacing/>
              <w:jc w:val="both"/>
              <w:rPr>
                <w:rFonts w:ascii="Times New Roman" w:hAnsi="Times New Roman" w:cs="Times New Roman"/>
                <w:sz w:val="22"/>
                <w:szCs w:val="22"/>
              </w:rPr>
            </w:pPr>
            <w:r w:rsidRPr="009B3BB8">
              <w:rPr>
                <w:rFonts w:ascii="Times New Roman" w:hAnsi="Times New Roman" w:cs="Times New Roman"/>
                <w:sz w:val="22"/>
                <w:szCs w:val="22"/>
              </w:rPr>
              <w:t>Ус - уровень собираемости в %, определяемый с учетом динамики показателя собираемости в предшествующие периоды;</w:t>
            </w:r>
          </w:p>
          <w:p w:rsidR="00C50924" w:rsidRPr="009B3BB8" w:rsidRDefault="00C50924" w:rsidP="004734B6">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ОПш</w:t>
            </w:r>
            <w:proofErr w:type="spellEnd"/>
            <w:r w:rsidRPr="009B3BB8">
              <w:rPr>
                <w:rFonts w:ascii="Times New Roman" w:hAnsi="Times New Roman" w:cs="Times New Roman"/>
                <w:sz w:val="22"/>
                <w:szCs w:val="22"/>
              </w:rPr>
              <w:t xml:space="preserve"> – годовой объем поступлений штрафов по каждому виду правонарушений;</w:t>
            </w:r>
          </w:p>
          <w:p w:rsidR="00C50924" w:rsidRPr="009B3BB8" w:rsidRDefault="00C50924" w:rsidP="004734B6">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ОНш</w:t>
            </w:r>
            <w:proofErr w:type="spellEnd"/>
            <w:r w:rsidRPr="009B3BB8">
              <w:rPr>
                <w:rFonts w:ascii="Times New Roman" w:hAnsi="Times New Roman" w:cs="Times New Roman"/>
                <w:sz w:val="22"/>
                <w:szCs w:val="22"/>
              </w:rPr>
              <w:t xml:space="preserve"> - годовой объем начислений штрафов по каждому виду правонарушений.</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 xml:space="preserve">Источник данных:  </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бюджетная отчетность об исполнении республиканского бюджета Республики Алтай, местных бюджетов в Республике Алтай формируемая главным администратором (администратором) доходов республиканского бюджета Республики Алтай, местных бюджетов в Республике Алтай;</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аналитические материалы о начисленных и поступивших административных штрафах.</w:t>
            </w: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t>6</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11601152010000140</w:t>
            </w:r>
          </w:p>
          <w:p w:rsidR="00C50924" w:rsidRPr="009B3BB8" w:rsidRDefault="00C50924" w:rsidP="002C5F18">
            <w:pPr>
              <w:spacing w:after="0" w:line="240" w:lineRule="auto"/>
              <w:jc w:val="center"/>
              <w:rPr>
                <w:rFonts w:ascii="Times New Roman" w:hAnsi="Times New Roman"/>
              </w:rPr>
            </w:pPr>
          </w:p>
        </w:tc>
        <w:tc>
          <w:tcPr>
            <w:tcW w:w="2835"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 xml:space="preserve">Административные штрафы, установленные </w:t>
            </w:r>
            <w:hyperlink r:id="rId8" w:history="1">
              <w:r w:rsidRPr="009B3BB8">
                <w:rPr>
                  <w:rFonts w:ascii="Times New Roman" w:hAnsi="Times New Roman"/>
                </w:rPr>
                <w:t>главой 15</w:t>
              </w:r>
            </w:hyperlink>
            <w:r w:rsidRPr="009B3BB8">
              <w:rPr>
                <w:rFonts w:ascii="Times New Roman" w:hAnsi="Times New Roman"/>
              </w:rPr>
              <w:t xml:space="preserve"> Кодекса Российской Федерации об </w:t>
            </w:r>
            <w:r w:rsidRPr="009B3BB8">
              <w:rPr>
                <w:rFonts w:ascii="Times New Roman" w:hAnsi="Times New Roman"/>
              </w:rPr>
              <w:lastRenderedPageBreak/>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history="1">
              <w:r w:rsidRPr="009B3BB8">
                <w:rPr>
                  <w:rFonts w:ascii="Times New Roman" w:hAnsi="Times New Roman"/>
                </w:rPr>
                <w:t>пункте 6 статьи 46</w:t>
              </w:r>
            </w:hyperlink>
            <w:r w:rsidRPr="009B3BB8">
              <w:rPr>
                <w:rFonts w:ascii="Times New Roman" w:hAnsi="Times New Roman"/>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993" w:type="dxa"/>
            <w:vMerge/>
            <w:vAlign w:val="center"/>
          </w:tcPr>
          <w:p w:rsidR="00C50924" w:rsidRPr="009B3BB8" w:rsidRDefault="00C50924" w:rsidP="002C5F18">
            <w:pPr>
              <w:spacing w:after="0" w:line="240" w:lineRule="auto"/>
              <w:jc w:val="center"/>
              <w:rPr>
                <w:rFonts w:ascii="Times New Roman" w:hAnsi="Times New Roman"/>
              </w:rPr>
            </w:pPr>
          </w:p>
        </w:tc>
        <w:tc>
          <w:tcPr>
            <w:tcW w:w="2126" w:type="dxa"/>
            <w:vMerge/>
            <w:shd w:val="clear" w:color="auto" w:fill="auto"/>
            <w:vAlign w:val="center"/>
          </w:tcPr>
          <w:p w:rsidR="00C50924" w:rsidRPr="009B3BB8" w:rsidRDefault="00C50924" w:rsidP="002C5F18">
            <w:pPr>
              <w:spacing w:after="0" w:line="240" w:lineRule="auto"/>
              <w:jc w:val="center"/>
              <w:rPr>
                <w:rFonts w:ascii="Times New Roman" w:hAnsi="Times New Roman"/>
              </w:rPr>
            </w:pPr>
          </w:p>
        </w:tc>
        <w:tc>
          <w:tcPr>
            <w:tcW w:w="567" w:type="dxa"/>
            <w:vMerge/>
            <w:vAlign w:val="center"/>
          </w:tcPr>
          <w:p w:rsidR="00C50924" w:rsidRPr="009B3BB8" w:rsidRDefault="00C50924" w:rsidP="002C5F18">
            <w:pPr>
              <w:spacing w:after="0" w:line="240" w:lineRule="auto"/>
              <w:jc w:val="center"/>
              <w:rPr>
                <w:rFonts w:ascii="Times New Roman" w:hAnsi="Times New Roman"/>
              </w:rPr>
            </w:pPr>
          </w:p>
        </w:tc>
        <w:tc>
          <w:tcPr>
            <w:tcW w:w="5140" w:type="dxa"/>
            <w:vMerge/>
            <w:vAlign w:val="center"/>
          </w:tcPr>
          <w:p w:rsidR="00C50924" w:rsidRPr="009B3BB8" w:rsidRDefault="00C50924" w:rsidP="004734B6">
            <w:pPr>
              <w:spacing w:after="0" w:line="240" w:lineRule="auto"/>
              <w:ind w:firstLine="255"/>
              <w:jc w:val="center"/>
              <w:rPr>
                <w:rFonts w:ascii="Times New Roman" w:hAnsi="Times New Roman"/>
              </w:rPr>
            </w:pP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7</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adjustRightInd w:val="0"/>
              <w:spacing w:after="0" w:line="240" w:lineRule="auto"/>
              <w:jc w:val="center"/>
              <w:rPr>
                <w:rFonts w:ascii="Times New Roman" w:hAnsi="Times New Roman"/>
                <w:lang w:eastAsia="ru-RU"/>
              </w:rPr>
            </w:pPr>
            <w:r w:rsidRPr="009B3BB8">
              <w:rPr>
                <w:rFonts w:ascii="Times New Roman" w:hAnsi="Times New Roman"/>
                <w:lang w:eastAsia="ru-RU"/>
              </w:rPr>
              <w:t>11607010020001140</w:t>
            </w:r>
          </w:p>
        </w:tc>
        <w:tc>
          <w:tcPr>
            <w:tcW w:w="2835" w:type="dxa"/>
            <w:vAlign w:val="center"/>
          </w:tcPr>
          <w:p w:rsidR="00C50924" w:rsidRPr="009B3BB8" w:rsidRDefault="00C50924" w:rsidP="002C5F18">
            <w:pPr>
              <w:autoSpaceDE w:val="0"/>
              <w:autoSpaceDN w:val="0"/>
              <w:adjustRightInd w:val="0"/>
              <w:spacing w:after="0" w:line="240" w:lineRule="auto"/>
              <w:jc w:val="center"/>
              <w:rPr>
                <w:rFonts w:ascii="Times New Roman" w:hAnsi="Times New Roman"/>
                <w:lang w:eastAsia="ru-RU"/>
              </w:rPr>
            </w:pPr>
            <w:r w:rsidRPr="009B3BB8">
              <w:rPr>
                <w:rFonts w:ascii="Times New Roman" w:hAnsi="Times New Roman"/>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 (за исключением доходов, направляемых на </w:t>
            </w:r>
            <w:r w:rsidRPr="009B3BB8">
              <w:rPr>
                <w:rFonts w:ascii="Times New Roman" w:hAnsi="Times New Roman"/>
                <w:lang w:eastAsia="ru-RU"/>
              </w:rPr>
              <w:lastRenderedPageBreak/>
              <w:t>формирование дорожного фонда Республики Алтай)</w:t>
            </w:r>
          </w:p>
        </w:tc>
        <w:tc>
          <w:tcPr>
            <w:tcW w:w="993" w:type="dxa"/>
            <w:vMerge w:val="restart"/>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lastRenderedPageBreak/>
              <w:t>Усреднение</w:t>
            </w:r>
          </w:p>
        </w:tc>
        <w:tc>
          <w:tcPr>
            <w:tcW w:w="2126" w:type="dxa"/>
            <w:vMerge w:val="restart"/>
            <w:vAlign w:val="center"/>
          </w:tcPr>
          <w:p w:rsidR="00DA3477" w:rsidRPr="00DA3477" w:rsidRDefault="00DA3477" w:rsidP="00DA3477">
            <w:pPr>
              <w:spacing w:after="0" w:line="240" w:lineRule="auto"/>
              <w:jc w:val="both"/>
              <w:rPr>
                <w:rFonts w:ascii="Times New Roman" w:eastAsia="Calibri" w:hAnsi="Times New Roman" w:cs="Times New Roman"/>
                <w:i/>
                <w:vertAlign w:val="subscript"/>
              </w:rPr>
            </w:pPr>
            <m:oMath>
              <m:r>
                <w:rPr>
                  <w:rFonts w:ascii="Cambria Math" w:eastAsia="Calibri" w:hAnsi="Cambria Math" w:cs="Times New Roman"/>
                  <w:vertAlign w:val="subscript"/>
                </w:rPr>
                <m:t xml:space="preserve">Допп=     </m:t>
              </m:r>
              <m:f>
                <m:fPr>
                  <m:ctrlPr>
                    <w:rPr>
                      <w:rFonts w:ascii="Cambria Math" w:eastAsia="Calibri" w:hAnsi="Cambria Math" w:cs="Times New Roman"/>
                      <w:i/>
                      <w:vertAlign w:val="subscript"/>
                    </w:rPr>
                  </m:ctrlPr>
                </m:fPr>
                <m:num>
                  <m:nary>
                    <m:naryPr>
                      <m:chr m:val="∑"/>
                      <m:limLoc m:val="undOvr"/>
                      <m:ctrlPr>
                        <w:rPr>
                          <w:rFonts w:ascii="Cambria Math" w:eastAsia="Calibri" w:hAnsi="Cambria Math" w:cs="Times New Roman"/>
                          <w:i/>
                          <w:vertAlign w:val="subscript"/>
                        </w:rPr>
                      </m:ctrlPr>
                    </m:naryPr>
                    <m:sub>
                      <m:r>
                        <w:rPr>
                          <w:rFonts w:ascii="Cambria Math" w:eastAsia="Calibri" w:hAnsi="Cambria Math" w:cs="Times New Roman"/>
                          <w:vertAlign w:val="subscript"/>
                        </w:rPr>
                        <m:t>1</m:t>
                      </m:r>
                    </m:sub>
                    <m:sup>
                      <m:r>
                        <w:rPr>
                          <w:rFonts w:ascii="Cambria Math" w:eastAsia="Calibri" w:hAnsi="Cambria Math" w:cs="Times New Roman"/>
                          <w:vertAlign w:val="subscript"/>
                        </w:rPr>
                        <m:t>3</m:t>
                      </m:r>
                    </m:sup>
                    <m:e>
                      <m:d>
                        <m:dPr>
                          <m:ctrlPr>
                            <w:rPr>
                              <w:rFonts w:ascii="Cambria Math" w:eastAsia="Calibri" w:hAnsi="Cambria Math" w:cs="Times New Roman"/>
                              <w:i/>
                              <w:vertAlign w:val="subscript"/>
                            </w:rPr>
                          </m:ctrlPr>
                        </m:dPr>
                        <m:e>
                          <m:r>
                            <w:rPr>
                              <w:rFonts w:ascii="Cambria Math" w:eastAsia="Calibri" w:hAnsi="Cambria Math" w:cs="Times New Roman"/>
                              <w:vertAlign w:val="subscript"/>
                            </w:rPr>
                            <m:t>ОПд-ОПдр</m:t>
                          </m:r>
                        </m:e>
                      </m:d>
                    </m:e>
                  </m:nary>
                </m:num>
                <m:den>
                  <m:r>
                    <w:rPr>
                      <w:rFonts w:ascii="Cambria Math" w:eastAsia="Calibri" w:hAnsi="Cambria Math" w:cs="Times New Roman"/>
                      <w:vertAlign w:val="subscript"/>
                    </w:rPr>
                    <m:t>3</m:t>
                  </m:r>
                </m:den>
              </m:f>
              <m:r>
                <w:rPr>
                  <w:rFonts w:ascii="Cambria Math" w:eastAsia="Calibri" w:hAnsi="Cambria Math" w:cs="Times New Roman"/>
                  <w:vertAlign w:val="subscript"/>
                </w:rPr>
                <m:t>+Зд+ОПдрс</m:t>
              </m:r>
            </m:oMath>
            <w:r w:rsidRPr="00DA3477">
              <w:rPr>
                <w:rFonts w:ascii="Times New Roman" w:eastAsia="Calibri" w:hAnsi="Times New Roman" w:cs="Times New Roman"/>
                <w:i/>
                <w:vertAlign w:val="subscript"/>
              </w:rPr>
              <w:t xml:space="preserve"> </w:t>
            </w:r>
          </w:p>
          <w:p w:rsidR="00DA3477" w:rsidRPr="00DA3477" w:rsidRDefault="00DA3477" w:rsidP="00DA3477">
            <w:pPr>
              <w:spacing w:after="0" w:line="240" w:lineRule="auto"/>
              <w:jc w:val="both"/>
              <w:rPr>
                <w:rFonts w:ascii="Times New Roman" w:eastAsia="Calibri" w:hAnsi="Times New Roman" w:cs="Times New Roman"/>
                <w:i/>
                <w:vertAlign w:val="subscript"/>
              </w:rPr>
            </w:pPr>
            <w:r w:rsidRPr="00DA3477">
              <w:rPr>
                <w:rFonts w:ascii="Times New Roman" w:eastAsia="Calibri" w:hAnsi="Times New Roman" w:cs="Times New Roman"/>
                <w:i/>
                <w:vertAlign w:val="subscript"/>
              </w:rPr>
              <w:t xml:space="preserve"> </w:t>
            </w:r>
          </w:p>
          <w:p w:rsidR="00DA3477" w:rsidRPr="00DA3477" w:rsidRDefault="00DA3477" w:rsidP="00DA3477">
            <w:pPr>
              <w:spacing w:after="0" w:line="240" w:lineRule="auto"/>
              <w:jc w:val="both"/>
              <w:rPr>
                <w:rFonts w:ascii="Times New Roman" w:eastAsia="Calibri" w:hAnsi="Times New Roman" w:cs="Times New Roman"/>
                <w:vertAlign w:val="subscript"/>
              </w:rPr>
            </w:pPr>
          </w:p>
          <w:p w:rsidR="00DA3477" w:rsidRPr="00DA3477" w:rsidRDefault="00DA3477" w:rsidP="00DA3477">
            <w:pPr>
              <w:spacing w:after="0" w:line="240" w:lineRule="auto"/>
              <w:jc w:val="both"/>
              <w:rPr>
                <w:rFonts w:ascii="Times New Roman" w:eastAsia="Calibri" w:hAnsi="Times New Roman" w:cs="Times New Roman"/>
                <w:vertAlign w:val="subscript"/>
              </w:rPr>
            </w:pPr>
            <m:oMathPara>
              <m:oMathParaPr>
                <m:jc m:val="left"/>
              </m:oMathParaPr>
              <m:oMath>
                <m:r>
                  <w:rPr>
                    <w:rFonts w:ascii="Cambria Math" w:eastAsia="Calibri" w:hAnsi="Cambria Math" w:cs="Times New Roman"/>
                    <w:vertAlign w:val="subscript"/>
                  </w:rPr>
                  <m:t>Дт=Ф+</m:t>
                </m:r>
                <m:f>
                  <m:fPr>
                    <m:ctrlPr>
                      <w:rPr>
                        <w:rFonts w:ascii="Cambria Math" w:eastAsia="Calibri" w:hAnsi="Cambria Math" w:cs="Times New Roman"/>
                        <w:i/>
                        <w:vertAlign w:val="subscript"/>
                        <w:lang w:val="en-US"/>
                      </w:rPr>
                    </m:ctrlPr>
                  </m:fPr>
                  <m:num>
                    <m:nary>
                      <m:naryPr>
                        <m:chr m:val="∑"/>
                        <m:limLoc m:val="undOvr"/>
                        <m:ctrlPr>
                          <w:rPr>
                            <w:rFonts w:ascii="Cambria Math" w:eastAsia="Calibri" w:hAnsi="Cambria Math" w:cs="Times New Roman"/>
                            <w:i/>
                            <w:vertAlign w:val="subscript"/>
                            <w:lang w:val="en-US"/>
                          </w:rPr>
                        </m:ctrlPr>
                      </m:naryPr>
                      <m:sub>
                        <m:r>
                          <w:rPr>
                            <w:rFonts w:ascii="Cambria Math" w:eastAsia="Calibri" w:hAnsi="Cambria Math" w:cs="Times New Roman"/>
                            <w:vertAlign w:val="subscript"/>
                            <w:lang w:val="en-US"/>
                          </w:rPr>
                          <m:t>1</m:t>
                        </m:r>
                      </m:sub>
                      <m:sup>
                        <m:r>
                          <w:rPr>
                            <w:rFonts w:ascii="Cambria Math" w:eastAsia="Calibri" w:hAnsi="Cambria Math" w:cs="Times New Roman"/>
                            <w:vertAlign w:val="subscript"/>
                            <w:lang w:val="en-US"/>
                          </w:rPr>
                          <m:t>3</m:t>
                        </m:r>
                      </m:sup>
                      <m:e>
                        <m:d>
                          <m:dPr>
                            <m:ctrlPr>
                              <w:rPr>
                                <w:rFonts w:ascii="Cambria Math" w:eastAsia="Calibri" w:hAnsi="Cambria Math" w:cs="Times New Roman"/>
                                <w:i/>
                                <w:vertAlign w:val="subscript"/>
                                <w:lang w:val="en-US"/>
                              </w:rPr>
                            </m:ctrlPr>
                          </m:dPr>
                          <m:e>
                            <m:r>
                              <w:rPr>
                                <w:rFonts w:ascii="Cambria Math" w:eastAsia="Calibri" w:hAnsi="Cambria Math" w:cs="Times New Roman"/>
                                <w:vertAlign w:val="subscript"/>
                                <w:lang w:val="en-US"/>
                              </w:rPr>
                              <m:t>ОПду-Опдр</m:t>
                            </m:r>
                          </m:e>
                        </m:d>
                      </m:e>
                    </m:nary>
                  </m:num>
                  <m:den>
                    <m:r>
                      <w:rPr>
                        <w:rFonts w:ascii="Cambria Math" w:eastAsia="Calibri" w:hAnsi="Cambria Math" w:cs="Times New Roman"/>
                        <w:vertAlign w:val="subscript"/>
                        <w:lang w:val="en-US"/>
                      </w:rPr>
                      <m:t>3</m:t>
                    </m:r>
                  </m:den>
                </m:f>
                <m:r>
                  <m:rPr>
                    <m:sty m:val="p"/>
                  </m:rPr>
                  <w:rPr>
                    <w:rFonts w:ascii="Cambria Math" w:eastAsia="Calibri" w:hAnsi="Cambria Math" w:cs="Times New Roman"/>
                    <w:vertAlign w:val="subscript"/>
                  </w:rPr>
                  <m:t>+Зд+ОПдрс</m:t>
                </m:r>
              </m:oMath>
            </m:oMathPara>
          </w:p>
          <w:p w:rsidR="00C50924" w:rsidRPr="009B3BB8" w:rsidRDefault="00C50924" w:rsidP="00EC743F">
            <w:pPr>
              <w:spacing w:after="0" w:line="240" w:lineRule="auto"/>
              <w:jc w:val="both"/>
              <w:rPr>
                <w:rFonts w:ascii="Times New Roman" w:hAnsi="Times New Roman"/>
                <w:vertAlign w:val="subscript"/>
              </w:rPr>
            </w:pPr>
          </w:p>
        </w:tc>
        <w:tc>
          <w:tcPr>
            <w:tcW w:w="567" w:type="dxa"/>
            <w:vMerge w:val="restart"/>
            <w:vAlign w:val="center"/>
          </w:tcPr>
          <w:p w:rsidR="00C50924" w:rsidRPr="009B3BB8" w:rsidRDefault="00C50924" w:rsidP="002C5F18">
            <w:pPr>
              <w:spacing w:after="0" w:line="240" w:lineRule="auto"/>
              <w:jc w:val="center"/>
              <w:rPr>
                <w:rFonts w:ascii="Times New Roman" w:hAnsi="Times New Roman"/>
              </w:rPr>
            </w:pPr>
          </w:p>
        </w:tc>
        <w:tc>
          <w:tcPr>
            <w:tcW w:w="5140" w:type="dxa"/>
            <w:vMerge w:val="restart"/>
            <w:vAlign w:val="center"/>
          </w:tcPr>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Допп</w:t>
            </w:r>
            <w:proofErr w:type="spellEnd"/>
            <w:r w:rsidRPr="009B3BB8">
              <w:rPr>
                <w:rFonts w:ascii="Times New Roman" w:hAnsi="Times New Roman" w:cs="Times New Roman"/>
                <w:sz w:val="22"/>
                <w:szCs w:val="22"/>
              </w:rPr>
              <w:t xml:space="preserve"> – прогнозный объем поступлений доходов на очередной финансовый год и плановый период; </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Дт</w:t>
            </w:r>
            <w:proofErr w:type="spellEnd"/>
            <w:r w:rsidRPr="009B3BB8">
              <w:rPr>
                <w:rFonts w:ascii="Times New Roman" w:hAnsi="Times New Roman" w:cs="Times New Roman"/>
                <w:sz w:val="22"/>
                <w:szCs w:val="22"/>
              </w:rPr>
              <w:t xml:space="preserve"> – уточненный прогнозный </w:t>
            </w:r>
            <w:r w:rsidR="009B3BB8" w:rsidRPr="009B3BB8">
              <w:rPr>
                <w:rFonts w:ascii="Times New Roman" w:hAnsi="Times New Roman" w:cs="Times New Roman"/>
                <w:sz w:val="22"/>
                <w:szCs w:val="22"/>
              </w:rPr>
              <w:t>объем поступлений</w:t>
            </w:r>
            <w:r w:rsidRPr="009B3BB8">
              <w:rPr>
                <w:rFonts w:ascii="Times New Roman" w:hAnsi="Times New Roman" w:cs="Times New Roman"/>
                <w:sz w:val="22"/>
                <w:szCs w:val="22"/>
              </w:rPr>
              <w:t xml:space="preserve"> доходов на текущий финансовый год;</w:t>
            </w:r>
          </w:p>
          <w:p w:rsidR="00C50924" w:rsidRPr="009B3BB8" w:rsidRDefault="00C50924" w:rsidP="004734B6">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ОПд</w:t>
            </w:r>
            <w:proofErr w:type="spellEnd"/>
            <w:r w:rsidRPr="009B3BB8">
              <w:rPr>
                <w:rFonts w:ascii="Times New Roman" w:hAnsi="Times New Roman" w:cs="Times New Roman"/>
                <w:sz w:val="22"/>
                <w:szCs w:val="22"/>
              </w:rPr>
              <w:t xml:space="preserve"> – прогнозируемый годовой объем поступлений доходов по каждому виду правонарушений на соответствующий финансовый год;</w:t>
            </w:r>
          </w:p>
          <w:p w:rsidR="00C50924" w:rsidRPr="009B3BB8" w:rsidRDefault="00C50924" w:rsidP="004734B6">
            <w:pPr>
              <w:pStyle w:val="ConsPlusNormal"/>
              <w:ind w:firstLine="255"/>
              <w:contextualSpacing/>
              <w:jc w:val="both"/>
              <w:rPr>
                <w:rFonts w:ascii="Times New Roman" w:hAnsi="Times New Roman" w:cs="Times New Roman"/>
                <w:sz w:val="22"/>
                <w:szCs w:val="22"/>
              </w:rPr>
            </w:pPr>
            <w:r w:rsidRPr="009B3BB8">
              <w:rPr>
                <w:rFonts w:ascii="Times New Roman" w:hAnsi="Times New Roman" w:cs="Times New Roman"/>
                <w:sz w:val="22"/>
                <w:szCs w:val="22"/>
              </w:rPr>
              <w:t xml:space="preserve"> </w:t>
            </w:r>
            <w:proofErr w:type="spellStart"/>
            <w:r w:rsidRPr="009B3BB8">
              <w:rPr>
                <w:rFonts w:ascii="Times New Roman" w:hAnsi="Times New Roman" w:cs="Times New Roman"/>
                <w:sz w:val="22"/>
                <w:szCs w:val="22"/>
              </w:rPr>
              <w:t>ОПду</w:t>
            </w:r>
            <w:proofErr w:type="spellEnd"/>
            <w:r w:rsidRPr="009B3BB8">
              <w:rPr>
                <w:rFonts w:ascii="Times New Roman" w:hAnsi="Times New Roman" w:cs="Times New Roman"/>
                <w:sz w:val="22"/>
                <w:szCs w:val="22"/>
              </w:rPr>
              <w:t xml:space="preserve"> - планируемый объем поступлений доходов по каждому виду правонарушений на оставшиеся периоды текущего финансового года с учетом их фактического значения;</w:t>
            </w:r>
          </w:p>
          <w:p w:rsidR="00C50924" w:rsidRPr="009B3BB8" w:rsidRDefault="00C50924" w:rsidP="004734B6">
            <w:pPr>
              <w:pStyle w:val="ConsPlusNormal"/>
              <w:ind w:firstLine="255"/>
              <w:contextualSpacing/>
              <w:jc w:val="both"/>
              <w:rPr>
                <w:rFonts w:ascii="Times New Roman" w:hAnsi="Times New Roman" w:cs="Times New Roman"/>
                <w:sz w:val="22"/>
                <w:szCs w:val="22"/>
              </w:rPr>
            </w:pPr>
            <w:r w:rsidRPr="009B3BB8">
              <w:rPr>
                <w:rFonts w:ascii="Times New Roman" w:hAnsi="Times New Roman" w:cs="Times New Roman"/>
                <w:sz w:val="22"/>
                <w:szCs w:val="22"/>
              </w:rPr>
              <w:t xml:space="preserve">Объем поступлений доходов определяется не менее чем за 3 года или за весь период поступления соответствующего вида доходов, в случае, если он не </w:t>
            </w:r>
            <w:r w:rsidRPr="009B3BB8">
              <w:rPr>
                <w:rFonts w:ascii="Times New Roman" w:hAnsi="Times New Roman" w:cs="Times New Roman"/>
                <w:sz w:val="22"/>
                <w:szCs w:val="22"/>
              </w:rPr>
              <w:lastRenderedPageBreak/>
              <w:t>превышает 3 года (включая оценку на текущий финансовый год);</w:t>
            </w:r>
          </w:p>
          <w:p w:rsidR="00C50924" w:rsidRPr="009B3BB8" w:rsidRDefault="00C50924" w:rsidP="004734B6">
            <w:pPr>
              <w:spacing w:after="0" w:line="240" w:lineRule="auto"/>
              <w:ind w:firstLine="255"/>
              <w:contextualSpacing/>
              <w:jc w:val="both"/>
              <w:rPr>
                <w:rFonts w:ascii="Times New Roman" w:hAnsi="Times New Roman"/>
              </w:rPr>
            </w:pPr>
            <w:proofErr w:type="spellStart"/>
            <w:r w:rsidRPr="009B3BB8">
              <w:rPr>
                <w:rFonts w:ascii="Times New Roman" w:hAnsi="Times New Roman"/>
              </w:rPr>
              <w:t>ОПдр</w:t>
            </w:r>
            <w:proofErr w:type="spellEnd"/>
            <w:r w:rsidRPr="009B3BB8">
              <w:rPr>
                <w:rFonts w:ascii="Times New Roman" w:hAnsi="Times New Roman"/>
              </w:rPr>
              <w:t xml:space="preserve"> – корректирующий показатель, определяющий объем поступлений доходов разового характера;</w:t>
            </w:r>
          </w:p>
          <w:p w:rsidR="00C50924" w:rsidRPr="009B3BB8" w:rsidRDefault="00C50924" w:rsidP="004734B6">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Зд</w:t>
            </w:r>
            <w:proofErr w:type="spellEnd"/>
            <w:r w:rsidRPr="009B3BB8">
              <w:rPr>
                <w:rFonts w:ascii="Times New Roman" w:hAnsi="Times New Roman" w:cs="Times New Roman"/>
                <w:sz w:val="22"/>
                <w:szCs w:val="22"/>
              </w:rPr>
              <w:t xml:space="preserve"> – оценка ожидаемых результатов работы по взысканию дебиторской задолженности по доходам, полученная на основании данных о планирующемся зачислении;</w:t>
            </w:r>
          </w:p>
          <w:p w:rsidR="00C50924" w:rsidRPr="009B3BB8" w:rsidRDefault="00C50924" w:rsidP="004734B6">
            <w:pPr>
              <w:spacing w:after="0" w:line="240" w:lineRule="auto"/>
              <w:ind w:firstLine="255"/>
              <w:contextualSpacing/>
              <w:jc w:val="both"/>
              <w:rPr>
                <w:rFonts w:ascii="Times New Roman" w:hAnsi="Times New Roman"/>
              </w:rPr>
            </w:pPr>
            <w:proofErr w:type="spellStart"/>
            <w:r w:rsidRPr="009B3BB8">
              <w:rPr>
                <w:rFonts w:ascii="Times New Roman" w:hAnsi="Times New Roman"/>
              </w:rPr>
              <w:t>ОПдрс</w:t>
            </w:r>
            <w:proofErr w:type="spellEnd"/>
            <w:r w:rsidRPr="009B3BB8">
              <w:rPr>
                <w:rFonts w:ascii="Times New Roman" w:hAnsi="Times New Roman"/>
              </w:rPr>
              <w:t xml:space="preserve"> – объем поступлений доходов по решениям, определениям судов судебной системы Российской Федерации;</w:t>
            </w:r>
          </w:p>
          <w:p w:rsidR="00C50924" w:rsidRPr="009B3BB8" w:rsidRDefault="00C50924" w:rsidP="004734B6">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 xml:space="preserve"> Ф – корректирующий показатель, определяющий фактическое поступление </w:t>
            </w:r>
            <w:proofErr w:type="gramStart"/>
            <w:r w:rsidRPr="009B3BB8">
              <w:rPr>
                <w:rFonts w:ascii="Times New Roman" w:hAnsi="Times New Roman" w:cs="Times New Roman"/>
                <w:sz w:val="22"/>
                <w:szCs w:val="22"/>
              </w:rPr>
              <w:t>в  республиканский</w:t>
            </w:r>
            <w:proofErr w:type="gramEnd"/>
            <w:r w:rsidRPr="009B3BB8">
              <w:rPr>
                <w:rFonts w:ascii="Times New Roman" w:hAnsi="Times New Roman" w:cs="Times New Roman"/>
                <w:sz w:val="22"/>
                <w:szCs w:val="22"/>
              </w:rPr>
              <w:t xml:space="preserve"> бюджет Республики Алтай доходов за истекшие месяцы текущего финансового года.</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Источник данных:</w:t>
            </w:r>
          </w:p>
          <w:p w:rsidR="00C50924" w:rsidRPr="009B3BB8" w:rsidRDefault="00C50924" w:rsidP="004734B6">
            <w:pPr>
              <w:adjustRightInd w:val="0"/>
              <w:spacing w:after="0" w:line="240" w:lineRule="auto"/>
              <w:ind w:firstLine="255"/>
              <w:contextualSpacing/>
              <w:jc w:val="both"/>
              <w:rPr>
                <w:rFonts w:ascii="Times New Roman" w:hAnsi="Times New Roman"/>
              </w:rPr>
            </w:pPr>
            <w:r w:rsidRPr="009B3BB8">
              <w:rPr>
                <w:rFonts w:ascii="Times New Roman" w:hAnsi="Times New Roman"/>
              </w:rPr>
              <w:t>бюджетная отчетность об исполнении республиканского бюджета Республики Алтай, формируемая главным администратором (администратором) доходов республиканского бюджета Республики Алтай;</w:t>
            </w:r>
          </w:p>
          <w:p w:rsidR="00C50924" w:rsidRPr="009B3BB8" w:rsidRDefault="00C50924" w:rsidP="004734B6">
            <w:pPr>
              <w:spacing w:after="0" w:line="240" w:lineRule="auto"/>
              <w:ind w:firstLine="255"/>
              <w:contextualSpacing/>
              <w:jc w:val="both"/>
              <w:rPr>
                <w:rFonts w:ascii="Times New Roman" w:hAnsi="Times New Roman"/>
              </w:rPr>
            </w:pPr>
            <w:r w:rsidRPr="009B3BB8">
              <w:rPr>
                <w:rFonts w:ascii="Times New Roman" w:hAnsi="Times New Roman"/>
              </w:rPr>
              <w:t>аналитические материалы о начисленных и поступивших штрафах, неустоек, пеней, возмещение ущерба и убытков.</w:t>
            </w: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8</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11610022020000140</w:t>
            </w:r>
          </w:p>
          <w:p w:rsidR="00C50924" w:rsidRPr="009B3BB8" w:rsidRDefault="00C50924" w:rsidP="002C5F18">
            <w:pPr>
              <w:adjustRightInd w:val="0"/>
              <w:spacing w:after="0" w:line="240" w:lineRule="auto"/>
              <w:jc w:val="center"/>
              <w:rPr>
                <w:rFonts w:ascii="Times New Roman" w:hAnsi="Times New Roman"/>
              </w:rPr>
            </w:pPr>
          </w:p>
        </w:tc>
        <w:tc>
          <w:tcPr>
            <w:tcW w:w="2835"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993" w:type="dxa"/>
            <w:vMerge/>
            <w:vAlign w:val="center"/>
          </w:tcPr>
          <w:p w:rsidR="00C50924" w:rsidRPr="009B3BB8" w:rsidRDefault="00C50924" w:rsidP="002C5F18">
            <w:pPr>
              <w:spacing w:after="0" w:line="240" w:lineRule="auto"/>
              <w:jc w:val="center"/>
              <w:rPr>
                <w:rFonts w:ascii="Times New Roman" w:hAnsi="Times New Roman"/>
              </w:rPr>
            </w:pPr>
          </w:p>
        </w:tc>
        <w:tc>
          <w:tcPr>
            <w:tcW w:w="2126" w:type="dxa"/>
            <w:vMerge/>
            <w:vAlign w:val="center"/>
          </w:tcPr>
          <w:p w:rsidR="00C50924" w:rsidRPr="009B3BB8" w:rsidRDefault="00C50924" w:rsidP="002C5F18">
            <w:pPr>
              <w:spacing w:after="0" w:line="240" w:lineRule="auto"/>
              <w:jc w:val="both"/>
              <w:rPr>
                <w:rFonts w:ascii="Times New Roman" w:hAnsi="Times New Roman"/>
              </w:rPr>
            </w:pPr>
          </w:p>
        </w:tc>
        <w:tc>
          <w:tcPr>
            <w:tcW w:w="567" w:type="dxa"/>
            <w:vMerge/>
            <w:vAlign w:val="center"/>
          </w:tcPr>
          <w:p w:rsidR="00C50924" w:rsidRPr="009B3BB8" w:rsidRDefault="00C50924" w:rsidP="002C5F18">
            <w:pPr>
              <w:spacing w:after="0" w:line="240" w:lineRule="auto"/>
              <w:jc w:val="center"/>
              <w:rPr>
                <w:rFonts w:ascii="Times New Roman" w:hAnsi="Times New Roman"/>
              </w:rPr>
            </w:pPr>
          </w:p>
        </w:tc>
        <w:tc>
          <w:tcPr>
            <w:tcW w:w="5140" w:type="dxa"/>
            <w:vMerge/>
            <w:vAlign w:val="center"/>
          </w:tcPr>
          <w:p w:rsidR="00C50924" w:rsidRPr="009B3BB8" w:rsidRDefault="00C50924" w:rsidP="004734B6">
            <w:pPr>
              <w:spacing w:after="0" w:line="240" w:lineRule="auto"/>
              <w:ind w:firstLine="255"/>
              <w:contextualSpacing/>
              <w:jc w:val="both"/>
              <w:rPr>
                <w:rFonts w:ascii="Times New Roman" w:hAnsi="Times New Roman"/>
              </w:rPr>
            </w:pPr>
          </w:p>
        </w:tc>
      </w:tr>
      <w:tr w:rsidR="0097620A" w:rsidRPr="00DA6F4D" w:rsidTr="009B3BB8">
        <w:trPr>
          <w:jc w:val="center"/>
        </w:trPr>
        <w:tc>
          <w:tcPr>
            <w:tcW w:w="487" w:type="dxa"/>
            <w:vAlign w:val="center"/>
          </w:tcPr>
          <w:p w:rsidR="00C50924" w:rsidRPr="009B3BB8" w:rsidRDefault="005D309B" w:rsidP="004734B6">
            <w:pPr>
              <w:spacing w:after="0" w:line="240" w:lineRule="auto"/>
              <w:jc w:val="center"/>
              <w:rPr>
                <w:rFonts w:ascii="Times New Roman" w:hAnsi="Times New Roman"/>
              </w:rPr>
            </w:pPr>
            <w:r>
              <w:rPr>
                <w:rFonts w:ascii="Times New Roman" w:hAnsi="Times New Roman"/>
              </w:rPr>
              <w:t>9</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2C5F18">
            <w:pPr>
              <w:adjustRightInd w:val="0"/>
              <w:spacing w:after="0" w:line="240" w:lineRule="auto"/>
              <w:jc w:val="center"/>
              <w:rPr>
                <w:rFonts w:ascii="Times New Roman" w:hAnsi="Times New Roman"/>
              </w:rPr>
            </w:pPr>
            <w:r w:rsidRPr="009B3BB8">
              <w:rPr>
                <w:rFonts w:ascii="Times New Roman" w:hAnsi="Times New Roman"/>
                <w:lang w:eastAsia="ru-RU"/>
              </w:rPr>
              <w:t>11610056020000140</w:t>
            </w:r>
          </w:p>
        </w:tc>
        <w:tc>
          <w:tcPr>
            <w:tcW w:w="2835" w:type="dxa"/>
            <w:vAlign w:val="center"/>
          </w:tcPr>
          <w:p w:rsidR="00C50924" w:rsidRPr="009B3BB8" w:rsidRDefault="00C50924" w:rsidP="002C5F18">
            <w:pPr>
              <w:autoSpaceDE w:val="0"/>
              <w:autoSpaceDN w:val="0"/>
              <w:adjustRightInd w:val="0"/>
              <w:spacing w:after="0" w:line="240" w:lineRule="auto"/>
              <w:jc w:val="center"/>
              <w:rPr>
                <w:rFonts w:ascii="Times New Roman" w:hAnsi="Times New Roman"/>
              </w:rPr>
            </w:pPr>
            <w:r w:rsidRPr="009B3BB8">
              <w:rPr>
                <w:rFonts w:ascii="Times New Roman" w:hAnsi="Times New Roman"/>
                <w:lang w:eastAsia="ru-RU"/>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993" w:type="dxa"/>
            <w:vMerge/>
            <w:vAlign w:val="center"/>
          </w:tcPr>
          <w:p w:rsidR="00C50924" w:rsidRPr="009B3BB8" w:rsidRDefault="00C50924" w:rsidP="002C5F18">
            <w:pPr>
              <w:spacing w:after="0" w:line="240" w:lineRule="auto"/>
              <w:jc w:val="center"/>
              <w:rPr>
                <w:rFonts w:ascii="Times New Roman" w:hAnsi="Times New Roman"/>
              </w:rPr>
            </w:pPr>
          </w:p>
        </w:tc>
        <w:tc>
          <w:tcPr>
            <w:tcW w:w="2126" w:type="dxa"/>
            <w:vMerge/>
            <w:vAlign w:val="center"/>
          </w:tcPr>
          <w:p w:rsidR="00C50924" w:rsidRPr="009B3BB8" w:rsidRDefault="00C50924" w:rsidP="002C5F18">
            <w:pPr>
              <w:spacing w:after="0" w:line="240" w:lineRule="auto"/>
              <w:jc w:val="both"/>
              <w:rPr>
                <w:rFonts w:ascii="Times New Roman" w:hAnsi="Times New Roman"/>
              </w:rPr>
            </w:pPr>
          </w:p>
        </w:tc>
        <w:tc>
          <w:tcPr>
            <w:tcW w:w="567" w:type="dxa"/>
            <w:vMerge/>
            <w:vAlign w:val="center"/>
          </w:tcPr>
          <w:p w:rsidR="00C50924" w:rsidRPr="009B3BB8" w:rsidRDefault="00C50924" w:rsidP="002C5F18">
            <w:pPr>
              <w:spacing w:after="0" w:line="240" w:lineRule="auto"/>
              <w:jc w:val="center"/>
              <w:rPr>
                <w:rFonts w:ascii="Times New Roman" w:hAnsi="Times New Roman"/>
              </w:rPr>
            </w:pPr>
          </w:p>
        </w:tc>
        <w:tc>
          <w:tcPr>
            <w:tcW w:w="5140" w:type="dxa"/>
            <w:vMerge/>
            <w:vAlign w:val="center"/>
          </w:tcPr>
          <w:p w:rsidR="00C50924" w:rsidRPr="009B3BB8" w:rsidRDefault="00C50924" w:rsidP="004734B6">
            <w:pPr>
              <w:spacing w:after="0" w:line="240" w:lineRule="auto"/>
              <w:ind w:firstLine="255"/>
              <w:contextualSpacing/>
              <w:jc w:val="both"/>
              <w:rPr>
                <w:rFonts w:ascii="Times New Roman" w:hAnsi="Times New Roman"/>
              </w:rPr>
            </w:pPr>
          </w:p>
        </w:tc>
      </w:tr>
      <w:tr w:rsidR="0097620A" w:rsidRPr="00DA6F4D" w:rsidTr="009B3BB8">
        <w:trPr>
          <w:jc w:val="center"/>
        </w:trPr>
        <w:tc>
          <w:tcPr>
            <w:tcW w:w="487" w:type="dxa"/>
            <w:vAlign w:val="center"/>
          </w:tcPr>
          <w:p w:rsidR="00C50924" w:rsidRPr="009B3BB8" w:rsidRDefault="005D309B" w:rsidP="002C5F18">
            <w:pPr>
              <w:spacing w:after="0" w:line="240" w:lineRule="auto"/>
              <w:jc w:val="center"/>
              <w:rPr>
                <w:rFonts w:ascii="Times New Roman" w:hAnsi="Times New Roman"/>
              </w:rPr>
            </w:pPr>
            <w:r>
              <w:rPr>
                <w:rFonts w:ascii="Times New Roman" w:hAnsi="Times New Roman"/>
              </w:rPr>
              <w:lastRenderedPageBreak/>
              <w:t>10</w:t>
            </w:r>
          </w:p>
        </w:tc>
        <w:tc>
          <w:tcPr>
            <w:tcW w:w="642"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C50924" w:rsidRPr="009B3BB8" w:rsidRDefault="00C50924" w:rsidP="002C5F18">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C50924" w:rsidRPr="009B3BB8" w:rsidRDefault="00C50924" w:rsidP="004734B6">
            <w:pPr>
              <w:adjustRightInd w:val="0"/>
              <w:spacing w:after="0" w:line="240" w:lineRule="auto"/>
              <w:jc w:val="center"/>
              <w:rPr>
                <w:rFonts w:ascii="Times New Roman" w:hAnsi="Times New Roman"/>
              </w:rPr>
            </w:pPr>
            <w:r w:rsidRPr="009B3BB8">
              <w:rPr>
                <w:rFonts w:ascii="Times New Roman" w:hAnsi="Times New Roman"/>
                <w:lang w:eastAsia="ru-RU"/>
              </w:rPr>
              <w:t>11610100020000140</w:t>
            </w:r>
          </w:p>
        </w:tc>
        <w:tc>
          <w:tcPr>
            <w:tcW w:w="2835" w:type="dxa"/>
            <w:vAlign w:val="center"/>
          </w:tcPr>
          <w:p w:rsidR="00C50924" w:rsidRPr="009B3BB8" w:rsidRDefault="00C50924" w:rsidP="002C5F18">
            <w:pPr>
              <w:autoSpaceDE w:val="0"/>
              <w:autoSpaceDN w:val="0"/>
              <w:adjustRightInd w:val="0"/>
              <w:spacing w:after="0" w:line="240" w:lineRule="auto"/>
              <w:jc w:val="center"/>
              <w:rPr>
                <w:rFonts w:ascii="Times New Roman" w:hAnsi="Times New Roman"/>
              </w:rPr>
            </w:pPr>
            <w:r w:rsidRPr="009B3BB8">
              <w:rPr>
                <w:rFonts w:ascii="Times New Roman" w:hAnsi="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993" w:type="dxa"/>
            <w:vMerge/>
            <w:vAlign w:val="center"/>
          </w:tcPr>
          <w:p w:rsidR="00C50924" w:rsidRPr="009B3BB8" w:rsidRDefault="00C50924" w:rsidP="002C5F18">
            <w:pPr>
              <w:spacing w:after="0" w:line="240" w:lineRule="auto"/>
              <w:jc w:val="center"/>
              <w:rPr>
                <w:rFonts w:ascii="Times New Roman" w:hAnsi="Times New Roman"/>
              </w:rPr>
            </w:pPr>
          </w:p>
        </w:tc>
        <w:tc>
          <w:tcPr>
            <w:tcW w:w="2126" w:type="dxa"/>
            <w:vMerge/>
            <w:vAlign w:val="center"/>
          </w:tcPr>
          <w:p w:rsidR="00C50924" w:rsidRPr="009B3BB8" w:rsidRDefault="00C50924" w:rsidP="002C5F18">
            <w:pPr>
              <w:spacing w:after="0" w:line="240" w:lineRule="auto"/>
              <w:jc w:val="both"/>
              <w:rPr>
                <w:rFonts w:ascii="Times New Roman" w:hAnsi="Times New Roman"/>
              </w:rPr>
            </w:pPr>
          </w:p>
        </w:tc>
        <w:tc>
          <w:tcPr>
            <w:tcW w:w="567" w:type="dxa"/>
            <w:vMerge/>
            <w:vAlign w:val="center"/>
          </w:tcPr>
          <w:p w:rsidR="00C50924" w:rsidRPr="009B3BB8" w:rsidRDefault="00C50924" w:rsidP="002C5F18">
            <w:pPr>
              <w:spacing w:after="0" w:line="240" w:lineRule="auto"/>
              <w:jc w:val="center"/>
              <w:rPr>
                <w:rFonts w:ascii="Times New Roman" w:hAnsi="Times New Roman"/>
              </w:rPr>
            </w:pPr>
          </w:p>
        </w:tc>
        <w:tc>
          <w:tcPr>
            <w:tcW w:w="5140" w:type="dxa"/>
            <w:vMerge/>
            <w:vAlign w:val="center"/>
          </w:tcPr>
          <w:p w:rsidR="00C50924" w:rsidRPr="009B3BB8" w:rsidRDefault="00C50924" w:rsidP="004734B6">
            <w:pPr>
              <w:spacing w:after="0" w:line="240" w:lineRule="auto"/>
              <w:ind w:firstLine="255"/>
              <w:contextualSpacing/>
              <w:jc w:val="both"/>
              <w:rPr>
                <w:rFonts w:ascii="Times New Roman" w:hAnsi="Times New Roman"/>
              </w:rPr>
            </w:pPr>
          </w:p>
        </w:tc>
      </w:tr>
      <w:tr w:rsidR="00D163F1" w:rsidRPr="00DA6F4D" w:rsidTr="009B3BB8">
        <w:trPr>
          <w:jc w:val="center"/>
        </w:trPr>
        <w:tc>
          <w:tcPr>
            <w:tcW w:w="487" w:type="dxa"/>
            <w:vAlign w:val="center"/>
          </w:tcPr>
          <w:p w:rsidR="00D163F1" w:rsidRPr="009B3BB8" w:rsidRDefault="005D309B" w:rsidP="00D163F1">
            <w:pPr>
              <w:spacing w:after="0" w:line="240" w:lineRule="auto"/>
              <w:jc w:val="center"/>
              <w:rPr>
                <w:rFonts w:ascii="Times New Roman" w:hAnsi="Times New Roman"/>
              </w:rPr>
            </w:pPr>
            <w:r>
              <w:rPr>
                <w:rFonts w:ascii="Times New Roman" w:hAnsi="Times New Roman"/>
              </w:rPr>
              <w:lastRenderedPageBreak/>
              <w:t>11</w:t>
            </w:r>
          </w:p>
        </w:tc>
        <w:tc>
          <w:tcPr>
            <w:tcW w:w="642" w:type="dxa"/>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906</w:t>
            </w:r>
          </w:p>
        </w:tc>
        <w:tc>
          <w:tcPr>
            <w:tcW w:w="1418" w:type="dxa"/>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vAlign w:val="center"/>
          </w:tcPr>
          <w:p w:rsidR="00D163F1" w:rsidRPr="009B3BB8" w:rsidRDefault="00D163F1" w:rsidP="00D163F1">
            <w:pPr>
              <w:adjustRightInd w:val="0"/>
              <w:spacing w:after="0" w:line="240" w:lineRule="auto"/>
              <w:jc w:val="center"/>
              <w:rPr>
                <w:rFonts w:ascii="Times New Roman" w:hAnsi="Times New Roman"/>
                <w:lang w:eastAsia="ru-RU"/>
              </w:rPr>
            </w:pPr>
            <w:r w:rsidRPr="00D163F1">
              <w:rPr>
                <w:rFonts w:ascii="Times New Roman" w:hAnsi="Times New Roman"/>
                <w:lang w:eastAsia="ru-RU"/>
              </w:rPr>
              <w:t>11610122010001140</w:t>
            </w:r>
          </w:p>
        </w:tc>
        <w:tc>
          <w:tcPr>
            <w:tcW w:w="2835" w:type="dxa"/>
            <w:vAlign w:val="center"/>
          </w:tcPr>
          <w:p w:rsidR="00D163F1" w:rsidRPr="009B3BB8" w:rsidRDefault="00D163F1" w:rsidP="00D163F1">
            <w:pPr>
              <w:autoSpaceDE w:val="0"/>
              <w:autoSpaceDN w:val="0"/>
              <w:adjustRightInd w:val="0"/>
              <w:spacing w:after="0" w:line="240" w:lineRule="auto"/>
              <w:jc w:val="center"/>
              <w:rPr>
                <w:rFonts w:ascii="Times New Roman" w:hAnsi="Times New Roman"/>
                <w:lang w:eastAsia="ru-RU"/>
              </w:rPr>
            </w:pPr>
            <w:r w:rsidRPr="00D163F1">
              <w:rPr>
                <w:rFonts w:ascii="Times New Roman" w:hAnsi="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Республики Алтай)</w:t>
            </w:r>
          </w:p>
        </w:tc>
        <w:tc>
          <w:tcPr>
            <w:tcW w:w="993" w:type="dxa"/>
            <w:vAlign w:val="center"/>
          </w:tcPr>
          <w:p w:rsidR="00D163F1" w:rsidRPr="009B3BB8" w:rsidRDefault="00D163F1" w:rsidP="00D163F1">
            <w:pPr>
              <w:spacing w:after="0" w:line="240" w:lineRule="auto"/>
              <w:jc w:val="center"/>
              <w:rPr>
                <w:rFonts w:ascii="Times New Roman" w:hAnsi="Times New Roman"/>
              </w:rPr>
            </w:pPr>
            <w:r w:rsidRPr="00D163F1">
              <w:rPr>
                <w:rFonts w:ascii="Times New Roman" w:hAnsi="Times New Roman"/>
              </w:rPr>
              <w:t>Метод экспертной оценки</w:t>
            </w:r>
          </w:p>
        </w:tc>
        <w:tc>
          <w:tcPr>
            <w:tcW w:w="2126" w:type="dxa"/>
            <w:vAlign w:val="center"/>
          </w:tcPr>
          <w:p w:rsidR="00D163F1" w:rsidRPr="00D163F1" w:rsidRDefault="00D163F1" w:rsidP="00D163F1">
            <w:pPr>
              <w:pStyle w:val="Style7"/>
              <w:ind w:right="125"/>
              <w:rPr>
                <w:rStyle w:val="FontStyle13"/>
                <w:sz w:val="22"/>
                <w:szCs w:val="22"/>
              </w:rPr>
            </w:pPr>
            <w:proofErr w:type="spellStart"/>
            <w:r w:rsidRPr="00D163F1">
              <w:rPr>
                <w:rStyle w:val="FontStyle13"/>
                <w:sz w:val="22"/>
                <w:szCs w:val="22"/>
              </w:rPr>
              <w:t>Допп</w:t>
            </w:r>
            <w:proofErr w:type="spellEnd"/>
            <w:r w:rsidRPr="00D163F1">
              <w:rPr>
                <w:rStyle w:val="FontStyle13"/>
                <w:sz w:val="22"/>
                <w:szCs w:val="22"/>
              </w:rPr>
              <w:t xml:space="preserve"> = </w:t>
            </w:r>
            <w:proofErr w:type="spellStart"/>
            <w:r w:rsidRPr="00D163F1">
              <w:rPr>
                <w:rStyle w:val="FontStyle13"/>
                <w:sz w:val="22"/>
                <w:szCs w:val="22"/>
              </w:rPr>
              <w:t>Зд</w:t>
            </w:r>
            <w:proofErr w:type="spellEnd"/>
            <w:r w:rsidRPr="00D163F1">
              <w:rPr>
                <w:rStyle w:val="FontStyle13"/>
                <w:sz w:val="22"/>
                <w:szCs w:val="22"/>
              </w:rPr>
              <w:t xml:space="preserve"> - </w:t>
            </w:r>
            <w:proofErr w:type="spellStart"/>
            <w:r w:rsidRPr="00D163F1">
              <w:rPr>
                <w:rStyle w:val="FontStyle13"/>
                <w:sz w:val="22"/>
                <w:szCs w:val="22"/>
              </w:rPr>
              <w:t>Здс</w:t>
            </w:r>
            <w:proofErr w:type="spellEnd"/>
            <w:r w:rsidRPr="00D163F1">
              <w:rPr>
                <w:rStyle w:val="FontStyle13"/>
                <w:sz w:val="22"/>
                <w:szCs w:val="22"/>
              </w:rPr>
              <w:t xml:space="preserve"> - </w:t>
            </w:r>
            <w:proofErr w:type="spellStart"/>
            <w:r w:rsidRPr="00D163F1">
              <w:rPr>
                <w:rStyle w:val="FontStyle13"/>
                <w:sz w:val="22"/>
                <w:szCs w:val="22"/>
              </w:rPr>
              <w:t>Збп</w:t>
            </w:r>
            <w:proofErr w:type="spellEnd"/>
          </w:p>
          <w:p w:rsidR="00D163F1" w:rsidRPr="00D163F1" w:rsidRDefault="00D163F1" w:rsidP="00D163F1">
            <w:pPr>
              <w:pStyle w:val="Style7"/>
              <w:ind w:right="125"/>
              <w:rPr>
                <w:rStyle w:val="FontStyle13"/>
                <w:sz w:val="22"/>
                <w:szCs w:val="22"/>
              </w:rPr>
            </w:pPr>
          </w:p>
          <w:p w:rsidR="00D163F1" w:rsidRPr="00D163F1" w:rsidRDefault="00D163F1" w:rsidP="00D163F1">
            <w:pPr>
              <w:spacing w:after="0" w:line="240" w:lineRule="auto"/>
              <w:jc w:val="both"/>
              <w:rPr>
                <w:rFonts w:ascii="Times New Roman" w:hAnsi="Times New Roman"/>
              </w:rPr>
            </w:pPr>
            <w:proofErr w:type="spellStart"/>
            <w:r w:rsidRPr="00D163F1">
              <w:rPr>
                <w:rStyle w:val="FontStyle13"/>
                <w:sz w:val="22"/>
                <w:szCs w:val="22"/>
              </w:rPr>
              <w:t>Дт</w:t>
            </w:r>
            <w:proofErr w:type="spellEnd"/>
            <w:r w:rsidRPr="00D163F1">
              <w:rPr>
                <w:rStyle w:val="FontStyle13"/>
                <w:sz w:val="22"/>
                <w:szCs w:val="22"/>
              </w:rPr>
              <w:t xml:space="preserve"> = Ф + </w:t>
            </w:r>
            <w:proofErr w:type="spellStart"/>
            <w:r w:rsidRPr="00D163F1">
              <w:rPr>
                <w:rStyle w:val="FontStyle13"/>
                <w:sz w:val="22"/>
                <w:szCs w:val="22"/>
              </w:rPr>
              <w:t>ОЗд</w:t>
            </w:r>
            <w:proofErr w:type="spellEnd"/>
            <w:r w:rsidRPr="00D163F1">
              <w:rPr>
                <w:rStyle w:val="FontStyle13"/>
                <w:sz w:val="22"/>
                <w:szCs w:val="22"/>
              </w:rPr>
              <w:t xml:space="preserve"> - </w:t>
            </w:r>
            <w:proofErr w:type="spellStart"/>
            <w:r w:rsidRPr="00D163F1">
              <w:rPr>
                <w:rStyle w:val="FontStyle13"/>
                <w:sz w:val="22"/>
                <w:szCs w:val="22"/>
              </w:rPr>
              <w:t>Здс</w:t>
            </w:r>
            <w:proofErr w:type="spellEnd"/>
            <w:r w:rsidRPr="00D163F1">
              <w:rPr>
                <w:rStyle w:val="FontStyle13"/>
                <w:sz w:val="22"/>
                <w:szCs w:val="22"/>
              </w:rPr>
              <w:t xml:space="preserve"> - </w:t>
            </w:r>
            <w:proofErr w:type="spellStart"/>
            <w:r w:rsidRPr="00D163F1">
              <w:rPr>
                <w:rStyle w:val="FontStyle13"/>
                <w:sz w:val="22"/>
                <w:szCs w:val="22"/>
              </w:rPr>
              <w:t>Збп</w:t>
            </w:r>
            <w:proofErr w:type="spellEnd"/>
          </w:p>
        </w:tc>
        <w:tc>
          <w:tcPr>
            <w:tcW w:w="567" w:type="dxa"/>
            <w:vAlign w:val="center"/>
          </w:tcPr>
          <w:p w:rsidR="00D163F1" w:rsidRPr="009B3BB8" w:rsidRDefault="00D163F1" w:rsidP="00D163F1">
            <w:pPr>
              <w:spacing w:after="0" w:line="240" w:lineRule="auto"/>
              <w:jc w:val="center"/>
              <w:rPr>
                <w:rFonts w:ascii="Times New Roman" w:hAnsi="Times New Roman"/>
              </w:rPr>
            </w:pPr>
          </w:p>
        </w:tc>
        <w:tc>
          <w:tcPr>
            <w:tcW w:w="5140" w:type="dxa"/>
            <w:vAlign w:val="center"/>
          </w:tcPr>
          <w:p w:rsidR="00D163F1" w:rsidRPr="00D163F1" w:rsidRDefault="00D163F1" w:rsidP="00D163F1">
            <w:pPr>
              <w:spacing w:after="0" w:line="240" w:lineRule="auto"/>
              <w:ind w:firstLine="255"/>
              <w:contextualSpacing/>
              <w:jc w:val="both"/>
              <w:rPr>
                <w:rFonts w:ascii="Times New Roman" w:hAnsi="Times New Roman"/>
              </w:rPr>
            </w:pPr>
            <w:proofErr w:type="spellStart"/>
            <w:r w:rsidRPr="00D163F1">
              <w:rPr>
                <w:rFonts w:ascii="Times New Roman" w:hAnsi="Times New Roman"/>
              </w:rPr>
              <w:t>Допп</w:t>
            </w:r>
            <w:proofErr w:type="spellEnd"/>
            <w:r w:rsidRPr="00D163F1">
              <w:rPr>
                <w:rFonts w:ascii="Times New Roman" w:hAnsi="Times New Roman"/>
              </w:rPr>
              <w:t xml:space="preserve"> – прогнозный объем поступлений доходов на очередной финансовый год и плановый период; </w:t>
            </w:r>
          </w:p>
          <w:p w:rsidR="00D163F1" w:rsidRPr="00D163F1" w:rsidRDefault="00D163F1" w:rsidP="00D163F1">
            <w:pPr>
              <w:spacing w:after="0" w:line="240" w:lineRule="auto"/>
              <w:ind w:firstLine="255"/>
              <w:contextualSpacing/>
              <w:jc w:val="both"/>
              <w:rPr>
                <w:rFonts w:ascii="Times New Roman" w:hAnsi="Times New Roman"/>
              </w:rPr>
            </w:pPr>
            <w:proofErr w:type="spellStart"/>
            <w:r w:rsidRPr="00D163F1">
              <w:rPr>
                <w:rFonts w:ascii="Times New Roman" w:hAnsi="Times New Roman"/>
              </w:rPr>
              <w:t>Дт</w:t>
            </w:r>
            <w:proofErr w:type="spellEnd"/>
            <w:r w:rsidRPr="00D163F1">
              <w:rPr>
                <w:rFonts w:ascii="Times New Roman" w:hAnsi="Times New Roman"/>
              </w:rPr>
              <w:t xml:space="preserve"> – уточненный прогнозный объем поступлений доходов на текущий финансовый год;</w:t>
            </w:r>
          </w:p>
          <w:p w:rsidR="00D163F1" w:rsidRPr="00D163F1" w:rsidRDefault="00D163F1" w:rsidP="00D163F1">
            <w:pPr>
              <w:spacing w:after="0" w:line="240" w:lineRule="auto"/>
              <w:ind w:firstLine="255"/>
              <w:contextualSpacing/>
              <w:jc w:val="both"/>
              <w:rPr>
                <w:rFonts w:ascii="Times New Roman" w:hAnsi="Times New Roman"/>
              </w:rPr>
            </w:pPr>
            <w:r w:rsidRPr="00D163F1">
              <w:rPr>
                <w:rFonts w:ascii="Times New Roman" w:hAnsi="Times New Roman"/>
              </w:rPr>
              <w:t xml:space="preserve">Ф – корректирующий показатель, определяющий фактическое поступление в бюджет доходов за истекшие месяцы текущего финансового года;    </w:t>
            </w:r>
          </w:p>
          <w:p w:rsidR="00D163F1" w:rsidRPr="00D163F1" w:rsidRDefault="00D163F1" w:rsidP="00D163F1">
            <w:pPr>
              <w:spacing w:after="0" w:line="240" w:lineRule="auto"/>
              <w:ind w:firstLine="255"/>
              <w:contextualSpacing/>
              <w:jc w:val="both"/>
              <w:rPr>
                <w:rFonts w:ascii="Times New Roman" w:hAnsi="Times New Roman"/>
              </w:rPr>
            </w:pPr>
            <w:proofErr w:type="spellStart"/>
            <w:r w:rsidRPr="00D163F1">
              <w:rPr>
                <w:rFonts w:ascii="Times New Roman" w:hAnsi="Times New Roman"/>
              </w:rPr>
              <w:t>Зд</w:t>
            </w:r>
            <w:proofErr w:type="spellEnd"/>
            <w:r w:rsidRPr="00D163F1">
              <w:rPr>
                <w:rFonts w:ascii="Times New Roman" w:hAnsi="Times New Roman"/>
              </w:rPr>
              <w:t xml:space="preserve"> - объем дебиторской задолженности по денежным взысканиям (штрафам) на 01 января соответствующего года;</w:t>
            </w:r>
          </w:p>
          <w:p w:rsidR="00D163F1" w:rsidRPr="00D163F1" w:rsidRDefault="00D163F1" w:rsidP="00D163F1">
            <w:pPr>
              <w:spacing w:after="0" w:line="240" w:lineRule="auto"/>
              <w:ind w:firstLine="255"/>
              <w:contextualSpacing/>
              <w:jc w:val="both"/>
              <w:rPr>
                <w:rFonts w:ascii="Times New Roman" w:hAnsi="Times New Roman"/>
              </w:rPr>
            </w:pPr>
            <w:proofErr w:type="spellStart"/>
            <w:r w:rsidRPr="00D163F1">
              <w:rPr>
                <w:rFonts w:ascii="Times New Roman" w:hAnsi="Times New Roman"/>
              </w:rPr>
              <w:t>Здс</w:t>
            </w:r>
            <w:proofErr w:type="spellEnd"/>
            <w:r w:rsidRPr="00D163F1">
              <w:rPr>
                <w:rFonts w:ascii="Times New Roman" w:hAnsi="Times New Roman"/>
              </w:rPr>
              <w:t xml:space="preserve"> - объем дебиторской задолженности, планируемой к признанию безнадежной к взысканию и подлежащей списанию в соответствии со ст. 47.2 БК РФ;</w:t>
            </w:r>
          </w:p>
          <w:p w:rsidR="00D163F1" w:rsidRPr="00D163F1" w:rsidRDefault="00D163F1" w:rsidP="00D163F1">
            <w:pPr>
              <w:spacing w:after="0" w:line="240" w:lineRule="auto"/>
              <w:ind w:firstLine="255"/>
              <w:contextualSpacing/>
              <w:jc w:val="both"/>
              <w:rPr>
                <w:rFonts w:ascii="Times New Roman" w:hAnsi="Times New Roman"/>
              </w:rPr>
            </w:pPr>
            <w:proofErr w:type="spellStart"/>
            <w:r w:rsidRPr="00D163F1">
              <w:rPr>
                <w:rFonts w:ascii="Times New Roman" w:hAnsi="Times New Roman"/>
              </w:rPr>
              <w:t>Збп</w:t>
            </w:r>
            <w:proofErr w:type="spellEnd"/>
            <w:r w:rsidRPr="00D163F1">
              <w:rPr>
                <w:rFonts w:ascii="Times New Roman" w:hAnsi="Times New Roman"/>
              </w:rPr>
              <w:t xml:space="preserve"> - объем дебиторской задолженности, планируемой к погашению в будущем периоде;</w:t>
            </w:r>
          </w:p>
          <w:p w:rsidR="00D163F1" w:rsidRPr="00D163F1" w:rsidRDefault="00D163F1" w:rsidP="00D163F1">
            <w:pPr>
              <w:spacing w:after="0" w:line="240" w:lineRule="auto"/>
              <w:ind w:firstLine="255"/>
              <w:contextualSpacing/>
              <w:jc w:val="both"/>
              <w:rPr>
                <w:rFonts w:ascii="Times New Roman" w:hAnsi="Times New Roman"/>
              </w:rPr>
            </w:pPr>
            <w:proofErr w:type="spellStart"/>
            <w:r w:rsidRPr="00D163F1">
              <w:rPr>
                <w:rFonts w:ascii="Times New Roman" w:hAnsi="Times New Roman"/>
              </w:rPr>
              <w:t>ОЗд</w:t>
            </w:r>
            <w:proofErr w:type="spellEnd"/>
            <w:r w:rsidRPr="00D163F1">
              <w:rPr>
                <w:rFonts w:ascii="Times New Roman" w:hAnsi="Times New Roman"/>
              </w:rPr>
              <w:t xml:space="preserve"> - объем дебиторской задолженности по денежным взысканиям (штрафов) на расчетную дату текущего финансового года.</w:t>
            </w:r>
          </w:p>
          <w:p w:rsidR="00D163F1" w:rsidRPr="009B3BB8" w:rsidRDefault="00D163F1" w:rsidP="00D163F1">
            <w:pPr>
              <w:spacing w:after="0" w:line="240" w:lineRule="auto"/>
              <w:ind w:firstLine="255"/>
              <w:contextualSpacing/>
              <w:jc w:val="both"/>
              <w:rPr>
                <w:rFonts w:ascii="Times New Roman" w:hAnsi="Times New Roman"/>
              </w:rPr>
            </w:pPr>
            <w:r w:rsidRPr="00D163F1">
              <w:rPr>
                <w:rFonts w:ascii="Times New Roman" w:hAnsi="Times New Roman"/>
              </w:rPr>
              <w:t>Источник данных: аналитические материалы о начисленных и поступивших разм</w:t>
            </w:r>
            <w:r>
              <w:rPr>
                <w:rFonts w:ascii="Times New Roman" w:hAnsi="Times New Roman"/>
              </w:rPr>
              <w:t>ерах дебиторской задолженности».</w:t>
            </w:r>
          </w:p>
        </w:tc>
      </w:tr>
      <w:tr w:rsidR="00D163F1" w:rsidRPr="00DA6F4D" w:rsidTr="009B3BB8">
        <w:trPr>
          <w:jc w:val="center"/>
        </w:trPr>
        <w:tc>
          <w:tcPr>
            <w:tcW w:w="487" w:type="dxa"/>
            <w:tcBorders>
              <w:bottom w:val="single" w:sz="4" w:space="0" w:color="auto"/>
            </w:tcBorders>
            <w:vAlign w:val="center"/>
          </w:tcPr>
          <w:p w:rsidR="00D163F1" w:rsidRPr="009B3BB8" w:rsidRDefault="005D309B" w:rsidP="00D163F1">
            <w:pPr>
              <w:spacing w:after="0" w:line="240" w:lineRule="auto"/>
              <w:jc w:val="center"/>
              <w:rPr>
                <w:rFonts w:ascii="Times New Roman" w:hAnsi="Times New Roman"/>
              </w:rPr>
            </w:pPr>
            <w:r>
              <w:rPr>
                <w:rFonts w:ascii="Times New Roman" w:hAnsi="Times New Roman"/>
              </w:rPr>
              <w:t>12</w:t>
            </w:r>
          </w:p>
        </w:tc>
        <w:tc>
          <w:tcPr>
            <w:tcW w:w="642" w:type="dxa"/>
            <w:tcBorders>
              <w:bottom w:val="single" w:sz="4" w:space="0" w:color="auto"/>
            </w:tcBorders>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906</w:t>
            </w:r>
          </w:p>
        </w:tc>
        <w:tc>
          <w:tcPr>
            <w:tcW w:w="1418" w:type="dxa"/>
            <w:tcBorders>
              <w:bottom w:val="single" w:sz="4" w:space="0" w:color="auto"/>
            </w:tcBorders>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tcBorders>
              <w:bottom w:val="single" w:sz="4" w:space="0" w:color="auto"/>
            </w:tcBorders>
            <w:vAlign w:val="center"/>
          </w:tcPr>
          <w:p w:rsidR="00D163F1" w:rsidRPr="009B3BB8" w:rsidRDefault="00D163F1" w:rsidP="00D163F1">
            <w:pPr>
              <w:pStyle w:val="ConsPlusNormal"/>
              <w:ind w:firstLine="0"/>
              <w:jc w:val="center"/>
              <w:rPr>
                <w:rFonts w:ascii="Times New Roman" w:hAnsi="Times New Roman" w:cs="Times New Roman"/>
                <w:sz w:val="22"/>
                <w:szCs w:val="22"/>
              </w:rPr>
            </w:pPr>
            <w:r w:rsidRPr="009B3BB8">
              <w:rPr>
                <w:rFonts w:ascii="Times New Roman" w:hAnsi="Times New Roman" w:cs="Times New Roman"/>
                <w:sz w:val="22"/>
                <w:szCs w:val="22"/>
              </w:rPr>
              <w:t>11701020020000180</w:t>
            </w:r>
          </w:p>
        </w:tc>
        <w:tc>
          <w:tcPr>
            <w:tcW w:w="2835" w:type="dxa"/>
            <w:tcBorders>
              <w:bottom w:val="single" w:sz="4" w:space="0" w:color="auto"/>
            </w:tcBorders>
            <w:vAlign w:val="center"/>
          </w:tcPr>
          <w:p w:rsidR="00D163F1" w:rsidRPr="009B3BB8" w:rsidRDefault="00D163F1" w:rsidP="00D163F1">
            <w:pPr>
              <w:autoSpaceDE w:val="0"/>
              <w:autoSpaceDN w:val="0"/>
              <w:adjustRightInd w:val="0"/>
              <w:spacing w:after="0" w:line="240" w:lineRule="auto"/>
              <w:jc w:val="center"/>
              <w:rPr>
                <w:rFonts w:ascii="Times New Roman" w:hAnsi="Times New Roman"/>
              </w:rPr>
            </w:pPr>
            <w:r w:rsidRPr="009B3BB8">
              <w:rPr>
                <w:rFonts w:ascii="Times New Roman" w:hAnsi="Times New Roman"/>
                <w:lang w:eastAsia="ru-RU"/>
              </w:rPr>
              <w:t>Невыясненные поступления, зачисляемые в бюджеты субъектов Российской Федерации</w:t>
            </w:r>
          </w:p>
        </w:tc>
        <w:tc>
          <w:tcPr>
            <w:tcW w:w="8826" w:type="dxa"/>
            <w:gridSpan w:val="4"/>
            <w:tcBorders>
              <w:bottom w:val="single" w:sz="4" w:space="0" w:color="auto"/>
            </w:tcBorders>
            <w:vAlign w:val="center"/>
          </w:tcPr>
          <w:p w:rsidR="00D163F1" w:rsidRPr="009B3BB8" w:rsidRDefault="00D163F1" w:rsidP="00D163F1">
            <w:pPr>
              <w:spacing w:after="0" w:line="240" w:lineRule="auto"/>
              <w:ind w:firstLine="255"/>
              <w:jc w:val="both"/>
              <w:rPr>
                <w:rFonts w:ascii="Times New Roman" w:hAnsi="Times New Roman"/>
              </w:rPr>
            </w:pPr>
            <w:r w:rsidRPr="009B3BB8">
              <w:rPr>
                <w:rFonts w:ascii="Times New Roman" w:hAnsi="Times New Roman"/>
                <w:lang w:eastAsia="ru-RU"/>
              </w:rPr>
              <w:t>Поступления неналоговых доходов по коду дохода 1 17 01020 02 0000 180 «Невыясненные поступления, зачисляемые в бюджеты субъектов Российской Федерации» зависят от количества расчетных документов, некорректно оформленных плательщиками, которые могут быть уточнены по кодам доходов бюджетов иными администраторами доходов, которые их администрируют и прогнозируют, в связи с чем поступления по данному коду прогнозируются на нулевом уровне.</w:t>
            </w:r>
          </w:p>
        </w:tc>
      </w:tr>
      <w:tr w:rsidR="00D163F1" w:rsidRPr="0088381A" w:rsidTr="009B3BB8">
        <w:trPr>
          <w:jc w:val="center"/>
        </w:trPr>
        <w:tc>
          <w:tcPr>
            <w:tcW w:w="487" w:type="dxa"/>
            <w:tcBorders>
              <w:top w:val="single" w:sz="4" w:space="0" w:color="auto"/>
              <w:left w:val="single" w:sz="4" w:space="0" w:color="auto"/>
              <w:bottom w:val="single" w:sz="4" w:space="0" w:color="auto"/>
              <w:right w:val="single" w:sz="4" w:space="0" w:color="auto"/>
            </w:tcBorders>
            <w:vAlign w:val="center"/>
          </w:tcPr>
          <w:p w:rsidR="00D163F1" w:rsidRPr="009B3BB8" w:rsidRDefault="005D309B" w:rsidP="00D163F1">
            <w:pPr>
              <w:spacing w:after="0" w:line="240" w:lineRule="auto"/>
              <w:jc w:val="center"/>
              <w:rPr>
                <w:rFonts w:ascii="Times New Roman" w:hAnsi="Times New Roman"/>
              </w:rPr>
            </w:pPr>
            <w:r>
              <w:rPr>
                <w:rFonts w:ascii="Times New Roman" w:hAnsi="Times New Roman"/>
              </w:rPr>
              <w:t>13</w:t>
            </w:r>
          </w:p>
        </w:tc>
        <w:tc>
          <w:tcPr>
            <w:tcW w:w="642"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906</w:t>
            </w:r>
          </w:p>
        </w:tc>
        <w:tc>
          <w:tcPr>
            <w:tcW w:w="1418"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Министерство финансов Республики Алтай</w:t>
            </w:r>
          </w:p>
        </w:tc>
        <w:tc>
          <w:tcPr>
            <w:tcW w:w="850"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pStyle w:val="ConsPlusNormal"/>
              <w:ind w:firstLine="0"/>
              <w:jc w:val="center"/>
              <w:rPr>
                <w:rFonts w:ascii="Times New Roman" w:hAnsi="Times New Roman" w:cs="Times New Roman"/>
                <w:sz w:val="22"/>
                <w:szCs w:val="22"/>
              </w:rPr>
            </w:pPr>
            <w:r w:rsidRPr="009B3BB8">
              <w:rPr>
                <w:rFonts w:ascii="Times New Roman" w:hAnsi="Times New Roman" w:cs="Times New Roman"/>
                <w:sz w:val="22"/>
                <w:szCs w:val="22"/>
              </w:rPr>
              <w:t>11705020020000180</w:t>
            </w:r>
          </w:p>
        </w:tc>
        <w:tc>
          <w:tcPr>
            <w:tcW w:w="2835"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pStyle w:val="ConsPlusNormal"/>
              <w:ind w:firstLine="0"/>
              <w:jc w:val="center"/>
              <w:rPr>
                <w:rFonts w:ascii="Times New Roman" w:hAnsi="Times New Roman" w:cs="Times New Roman"/>
                <w:sz w:val="22"/>
                <w:szCs w:val="22"/>
              </w:rPr>
            </w:pPr>
            <w:r w:rsidRPr="009B3BB8">
              <w:rPr>
                <w:rFonts w:ascii="Times New Roman" w:hAnsi="Times New Roman" w:cs="Times New Roman"/>
                <w:sz w:val="22"/>
                <w:szCs w:val="22"/>
              </w:rPr>
              <w:t>Прочие неналоговые доходы бюджетов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t>Прямой расчет</w:t>
            </w:r>
          </w:p>
        </w:tc>
        <w:tc>
          <w:tcPr>
            <w:tcW w:w="2126" w:type="dxa"/>
            <w:tcBorders>
              <w:top w:val="single" w:sz="4" w:space="0" w:color="auto"/>
              <w:left w:val="single" w:sz="4" w:space="0" w:color="auto"/>
              <w:bottom w:val="single" w:sz="4" w:space="0" w:color="auto"/>
              <w:right w:val="single" w:sz="4" w:space="0" w:color="auto"/>
            </w:tcBorders>
            <w:vAlign w:val="center"/>
          </w:tcPr>
          <w:p w:rsidR="00DA3477" w:rsidRPr="00DA3477" w:rsidRDefault="00DA3477" w:rsidP="00DA3477">
            <w:pPr>
              <w:widowControl w:val="0"/>
              <w:autoSpaceDE w:val="0"/>
              <w:autoSpaceDN w:val="0"/>
              <w:spacing w:after="0" w:line="240" w:lineRule="auto"/>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Допп=</m:t>
              </m:r>
              <m:d>
                <m:dPr>
                  <m:ctrlPr>
                    <w:rPr>
                      <w:rFonts w:ascii="Cambria Math" w:eastAsia="Times New Roman" w:hAnsi="Cambria Math" w:cs="Times New Roman"/>
                      <w:lang w:eastAsia="ru-RU"/>
                    </w:rPr>
                  </m:ctrlPr>
                </m:dPr>
                <m:e>
                  <m:r>
                    <m:rPr>
                      <m:sty m:val="p"/>
                    </m:rPr>
                    <w:rPr>
                      <w:rFonts w:ascii="Cambria Math" w:eastAsia="Times New Roman" w:hAnsi="Cambria Math" w:cs="Times New Roman"/>
                      <w:lang w:eastAsia="ru-RU"/>
                    </w:rPr>
                    <m:t>Kз*Скв</m:t>
                  </m:r>
                </m:e>
              </m:d>
              <m:r>
                <m:rPr>
                  <m:sty m:val="p"/>
                </m:rPr>
                <w:rPr>
                  <w:rFonts w:ascii="Cambria Math" w:eastAsia="Times New Roman" w:hAnsi="Cambria Math" w:cs="Times New Roman"/>
                  <w:lang w:eastAsia="ru-RU"/>
                </w:rPr>
                <m:t>*</m:t>
              </m:r>
              <m:r>
                <w:rPr>
                  <w:rFonts w:ascii="Cambria Math" w:eastAsia="Times New Roman" w:hAnsi="Cambria Math" w:cs="Times New Roman"/>
                  <w:lang w:eastAsia="ru-RU"/>
                </w:rPr>
                <m:t>Ус</m:t>
              </m:r>
              <m:r>
                <m:rPr>
                  <m:sty m:val="p"/>
                </m:rPr>
                <w:rPr>
                  <w:rFonts w:ascii="Cambria Math" w:eastAsia="Times New Roman" w:hAnsi="Cambria Math" w:cs="Times New Roman"/>
                  <w:lang w:eastAsia="ru-RU"/>
                </w:rPr>
                <m:t>+Зд</m:t>
              </m:r>
            </m:oMath>
            <w:r w:rsidRPr="00DA3477">
              <w:rPr>
                <w:rFonts w:ascii="Times New Roman" w:eastAsia="Times New Roman" w:hAnsi="Times New Roman" w:cs="Times New Roman"/>
                <w:lang w:eastAsia="ru-RU"/>
              </w:rPr>
              <w:t>;</w:t>
            </w:r>
          </w:p>
          <w:p w:rsidR="00DA3477" w:rsidRPr="00DA3477" w:rsidRDefault="00DA3477" w:rsidP="00DA3477">
            <w:pPr>
              <w:widowControl w:val="0"/>
              <w:autoSpaceDE w:val="0"/>
              <w:autoSpaceDN w:val="0"/>
              <w:spacing w:after="0" w:line="240" w:lineRule="auto"/>
              <w:jc w:val="both"/>
              <w:rPr>
                <w:rFonts w:ascii="Times New Roman" w:eastAsia="Times New Roman" w:hAnsi="Times New Roman" w:cs="Times New Roman"/>
                <w:lang w:eastAsia="ru-RU"/>
              </w:rPr>
            </w:pPr>
          </w:p>
          <w:p w:rsidR="00DA3477" w:rsidRPr="00DA3477" w:rsidRDefault="00DA3477" w:rsidP="00DA3477">
            <w:pPr>
              <w:widowControl w:val="0"/>
              <w:autoSpaceDE w:val="0"/>
              <w:autoSpaceDN w:val="0"/>
              <w:spacing w:after="0" w:line="240" w:lineRule="auto"/>
              <w:jc w:val="both"/>
              <w:rPr>
                <w:rFonts w:ascii="Times New Roman" w:eastAsia="Times New Roman" w:hAnsi="Times New Roman" w:cs="Times New Roman"/>
                <w:lang w:eastAsia="ru-RU"/>
              </w:rPr>
            </w:pPr>
            <m:oMath>
              <m:r>
                <m:rPr>
                  <m:sty m:val="p"/>
                </m:rPr>
                <w:rPr>
                  <w:rFonts w:ascii="Cambria Math" w:eastAsia="Times New Roman" w:hAnsi="Cambria Math" w:cs="Times New Roman"/>
                  <w:lang w:eastAsia="ru-RU"/>
                </w:rPr>
                <m:t>Дт=Ф+</m:t>
              </m:r>
              <m:d>
                <m:dPr>
                  <m:ctrlPr>
                    <w:rPr>
                      <w:rFonts w:ascii="Cambria Math" w:eastAsia="Times New Roman" w:hAnsi="Cambria Math" w:cs="Times New Roman"/>
                      <w:lang w:eastAsia="ru-RU"/>
                    </w:rPr>
                  </m:ctrlPr>
                </m:dPr>
                <m:e>
                  <m:r>
                    <m:rPr>
                      <m:sty m:val="p"/>
                    </m:rPr>
                    <w:rPr>
                      <w:rFonts w:ascii="Cambria Math" w:eastAsia="Times New Roman" w:hAnsi="Cambria Math" w:cs="Times New Roman"/>
                      <w:lang w:eastAsia="ru-RU"/>
                    </w:rPr>
                    <m:t>ОKз*</m:t>
                  </m:r>
                  <m:r>
                    <m:rPr>
                      <m:sty m:val="p"/>
                    </m:rPr>
                    <w:rPr>
                      <w:rFonts w:ascii="Cambria Math" w:eastAsia="Times New Roman" w:hAnsi="Cambria Math" w:cs="Times New Roman"/>
                      <w:lang w:eastAsia="ru-RU"/>
                    </w:rPr>
                    <w:lastRenderedPageBreak/>
                    <m:t>Скв</m:t>
                  </m:r>
                </m:e>
              </m:d>
              <m:r>
                <m:rPr>
                  <m:sty m:val="p"/>
                </m:rPr>
                <w:rPr>
                  <w:rFonts w:ascii="Cambria Math" w:eastAsia="Times New Roman" w:hAnsi="Cambria Math" w:cs="Times New Roman"/>
                  <w:lang w:eastAsia="ru-RU"/>
                </w:rPr>
                <m:t>*Ус+Зд</m:t>
              </m:r>
            </m:oMath>
            <w:r w:rsidRPr="00DA3477">
              <w:rPr>
                <w:rFonts w:ascii="Times New Roman" w:eastAsia="Times New Roman" w:hAnsi="Times New Roman" w:cs="Times New Roman"/>
                <w:lang w:eastAsia="ru-RU"/>
              </w:rPr>
              <w:t xml:space="preserve"> </w:t>
            </w:r>
          </w:p>
          <w:p w:rsidR="00DA3477" w:rsidRPr="00DA3477" w:rsidRDefault="00DA3477" w:rsidP="00DA3477">
            <w:pPr>
              <w:spacing w:after="0" w:line="240" w:lineRule="auto"/>
              <w:jc w:val="center"/>
              <w:rPr>
                <w:rFonts w:ascii="Times New Roman" w:eastAsia="Calibri" w:hAnsi="Times New Roman" w:cs="Times New Roman"/>
              </w:rPr>
            </w:pPr>
          </w:p>
          <w:p w:rsidR="00DA3477" w:rsidRPr="00DA3477" w:rsidRDefault="00DA3477" w:rsidP="00DA3477">
            <w:pPr>
              <w:spacing w:after="0" w:line="240" w:lineRule="auto"/>
              <w:jc w:val="center"/>
              <w:rPr>
                <w:rFonts w:ascii="Times New Roman" w:eastAsia="Calibri" w:hAnsi="Times New Roman" w:cs="Times New Roman"/>
              </w:rPr>
            </w:pPr>
          </w:p>
          <w:p w:rsidR="00DA3477" w:rsidRPr="00DA3477" w:rsidRDefault="00DA3477" w:rsidP="00DA3477">
            <w:pPr>
              <w:spacing w:after="0" w:line="240" w:lineRule="auto"/>
              <w:jc w:val="center"/>
              <w:rPr>
                <w:rFonts w:ascii="Times New Roman" w:eastAsia="Calibri" w:hAnsi="Times New Roman" w:cs="Times New Roman"/>
              </w:rPr>
            </w:pPr>
          </w:p>
          <w:p w:rsidR="00D163F1" w:rsidRPr="009B3BB8" w:rsidRDefault="00DA3477" w:rsidP="00DA3477">
            <w:pPr>
              <w:pStyle w:val="ConsPlusNormal"/>
              <w:ind w:firstLine="0"/>
              <w:rPr>
                <w:rFonts w:ascii="Times New Roman" w:hAnsi="Times New Roman"/>
                <w:sz w:val="22"/>
                <w:szCs w:val="22"/>
              </w:rPr>
            </w:pPr>
            <m:oMathPara>
              <m:oMath>
                <m:r>
                  <w:rPr>
                    <w:rFonts w:ascii="Cambria Math" w:eastAsia="Calibri" w:hAnsi="Cambria Math" w:cs="Times New Roman"/>
                    <w:sz w:val="22"/>
                    <w:szCs w:val="22"/>
                    <w:lang w:eastAsia="en-US"/>
                  </w:rPr>
                  <m:t>Ус=</m:t>
                </m:r>
                <m:f>
                  <m:fPr>
                    <m:ctrlPr>
                      <w:rPr>
                        <w:rFonts w:ascii="Cambria Math" w:eastAsia="Calibri" w:hAnsi="Cambria Math" w:cs="Times New Roman"/>
                        <w:sz w:val="22"/>
                        <w:szCs w:val="22"/>
                        <w:lang w:eastAsia="en-US"/>
                      </w:rPr>
                    </m:ctrlPr>
                  </m:fPr>
                  <m:num>
                    <m:r>
                      <m:rPr>
                        <m:sty m:val="p"/>
                      </m:rPr>
                      <w:rPr>
                        <w:rFonts w:ascii="Cambria Math" w:eastAsia="Calibri" w:hAnsi="Cambria Math" w:cs="Times New Roman"/>
                        <w:sz w:val="22"/>
                        <w:szCs w:val="22"/>
                        <w:lang w:eastAsia="en-US"/>
                      </w:rPr>
                      <m:t>ОПш</m:t>
                    </m:r>
                  </m:num>
                  <m:den>
                    <m:r>
                      <w:rPr>
                        <w:rFonts w:ascii="Cambria Math" w:eastAsia="Calibri" w:hAnsi="Cambria Math" w:cs="Times New Roman"/>
                        <w:sz w:val="22"/>
                        <w:szCs w:val="22"/>
                        <w:lang w:eastAsia="en-US"/>
                      </w:rPr>
                      <m:t>ОНш</m:t>
                    </m:r>
                  </m:den>
                </m:f>
                <m:r>
                  <m:rPr>
                    <m:sty m:val="p"/>
                  </m:rPr>
                  <w:rPr>
                    <w:rFonts w:ascii="Cambria Math" w:eastAsia="Calibri" w:hAnsi="Cambria Math" w:cs="Times New Roman"/>
                    <w:sz w:val="22"/>
                    <w:szCs w:val="22"/>
                    <w:lang w:eastAsia="en-US"/>
                  </w:rPr>
                  <m:t>*100</m:t>
                </m:r>
              </m:oMath>
            </m:oMathPara>
          </w:p>
        </w:tc>
        <w:tc>
          <w:tcPr>
            <w:tcW w:w="567"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spacing w:after="0" w:line="240" w:lineRule="auto"/>
              <w:jc w:val="center"/>
              <w:rPr>
                <w:rFonts w:ascii="Times New Roman" w:hAnsi="Times New Roman"/>
              </w:rPr>
            </w:pPr>
            <w:r w:rsidRPr="009B3BB8">
              <w:rPr>
                <w:rFonts w:ascii="Times New Roman" w:hAnsi="Times New Roman"/>
              </w:rPr>
              <w:lastRenderedPageBreak/>
              <w:t>-</w:t>
            </w:r>
          </w:p>
        </w:tc>
        <w:tc>
          <w:tcPr>
            <w:tcW w:w="5140" w:type="dxa"/>
            <w:tcBorders>
              <w:top w:val="single" w:sz="4" w:space="0" w:color="auto"/>
              <w:left w:val="single" w:sz="4" w:space="0" w:color="auto"/>
              <w:bottom w:val="single" w:sz="4" w:space="0" w:color="auto"/>
              <w:right w:val="single" w:sz="4" w:space="0" w:color="auto"/>
            </w:tcBorders>
            <w:vAlign w:val="center"/>
          </w:tcPr>
          <w:p w:rsidR="00D163F1" w:rsidRPr="009B3BB8" w:rsidRDefault="00D163F1" w:rsidP="00D163F1">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Допп</w:t>
            </w:r>
            <w:proofErr w:type="spellEnd"/>
            <w:r w:rsidRPr="009B3BB8">
              <w:rPr>
                <w:rFonts w:ascii="Times New Roman" w:hAnsi="Times New Roman" w:cs="Times New Roman"/>
                <w:sz w:val="22"/>
                <w:szCs w:val="22"/>
              </w:rPr>
              <w:t xml:space="preserve"> – прогнозный объем поступлений доходов на очередной финансовый год и плановый период; </w:t>
            </w:r>
          </w:p>
          <w:p w:rsidR="00D163F1" w:rsidRPr="009B3BB8" w:rsidRDefault="00D163F1" w:rsidP="00D163F1">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Дт</w:t>
            </w:r>
            <w:proofErr w:type="spellEnd"/>
            <w:r w:rsidRPr="009B3BB8">
              <w:rPr>
                <w:rFonts w:ascii="Times New Roman" w:hAnsi="Times New Roman" w:cs="Times New Roman"/>
                <w:sz w:val="22"/>
                <w:szCs w:val="22"/>
              </w:rPr>
              <w:t xml:space="preserve"> – уточненный прогнозный объем поступлений доходов на текущий финансовый год;</w:t>
            </w:r>
          </w:p>
          <w:p w:rsidR="00D163F1" w:rsidRPr="009B3BB8" w:rsidRDefault="00D163F1" w:rsidP="00D163F1">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lastRenderedPageBreak/>
              <w:t>Кз</w:t>
            </w:r>
            <w:proofErr w:type="spellEnd"/>
            <w:r w:rsidRPr="009B3BB8">
              <w:rPr>
                <w:rFonts w:ascii="Times New Roman" w:hAnsi="Times New Roman" w:cs="Times New Roman"/>
                <w:sz w:val="22"/>
                <w:szCs w:val="22"/>
                <w:vertAlign w:val="subscript"/>
              </w:rPr>
              <w:t xml:space="preserve"> – </w:t>
            </w:r>
            <w:r w:rsidRPr="009B3BB8">
              <w:rPr>
                <w:rFonts w:ascii="Times New Roman" w:hAnsi="Times New Roman" w:cs="Times New Roman"/>
                <w:sz w:val="22"/>
                <w:szCs w:val="22"/>
              </w:rPr>
              <w:t>количество планируемых запусков на очередной финансовый год и плановый период (отдельно по каждому району падения отделяющихся частей ракет);</w:t>
            </w:r>
          </w:p>
          <w:p w:rsidR="00D163F1" w:rsidRPr="009B3BB8" w:rsidRDefault="00D163F1" w:rsidP="00D163F1">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ОКз</w:t>
            </w:r>
            <w:proofErr w:type="spellEnd"/>
            <w:r w:rsidRPr="009B3BB8">
              <w:rPr>
                <w:rFonts w:ascii="Times New Roman" w:hAnsi="Times New Roman" w:cs="Times New Roman"/>
                <w:sz w:val="22"/>
                <w:szCs w:val="22"/>
              </w:rPr>
              <w:t xml:space="preserve"> - количество планируемых запусков на оставшиеся периоды текущего финансового года с учетом их фактического значения (отдельно по каждому муниципальному району падения отделяющихся частей ракет); </w:t>
            </w:r>
          </w:p>
          <w:p w:rsidR="00D163F1" w:rsidRPr="009B3BB8" w:rsidRDefault="00D163F1" w:rsidP="00D163F1">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Cкв</w:t>
            </w:r>
            <w:proofErr w:type="spellEnd"/>
            <w:r w:rsidRPr="009B3BB8">
              <w:rPr>
                <w:rFonts w:ascii="Times New Roman" w:hAnsi="Times New Roman" w:cs="Times New Roman"/>
                <w:sz w:val="22"/>
                <w:szCs w:val="22"/>
              </w:rPr>
              <w:t xml:space="preserve"> – сумма компенсационной выплаты;</w:t>
            </w:r>
          </w:p>
          <w:p w:rsidR="00D163F1" w:rsidRPr="009B3BB8" w:rsidRDefault="00D163F1" w:rsidP="00D163F1">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Ус- уровень собираемости в %, определяемый с учетом динамики показателя собираемости в предшествующие периоды и целевого уровня собираемости (в случае его наличия);</w:t>
            </w:r>
          </w:p>
          <w:p w:rsidR="00D163F1" w:rsidRPr="009B3BB8" w:rsidRDefault="00D163F1" w:rsidP="00D163F1">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ОПш</w:t>
            </w:r>
            <w:proofErr w:type="spellEnd"/>
            <w:r w:rsidRPr="009B3BB8">
              <w:rPr>
                <w:rFonts w:ascii="Times New Roman" w:hAnsi="Times New Roman" w:cs="Times New Roman"/>
                <w:sz w:val="22"/>
                <w:szCs w:val="22"/>
              </w:rPr>
              <w:t xml:space="preserve"> – годовой объем поступлений доходов;</w:t>
            </w:r>
          </w:p>
          <w:p w:rsidR="00D163F1" w:rsidRPr="009B3BB8" w:rsidRDefault="00D163F1" w:rsidP="00D163F1">
            <w:pPr>
              <w:pStyle w:val="ConsPlusNormal"/>
              <w:ind w:firstLine="255"/>
              <w:contextualSpacing/>
              <w:jc w:val="both"/>
              <w:rPr>
                <w:rFonts w:ascii="Times New Roman" w:hAnsi="Times New Roman" w:cs="Times New Roman"/>
                <w:sz w:val="22"/>
                <w:szCs w:val="22"/>
              </w:rPr>
            </w:pPr>
            <w:proofErr w:type="spellStart"/>
            <w:r w:rsidRPr="009B3BB8">
              <w:rPr>
                <w:rFonts w:ascii="Times New Roman" w:hAnsi="Times New Roman" w:cs="Times New Roman"/>
                <w:sz w:val="22"/>
                <w:szCs w:val="22"/>
              </w:rPr>
              <w:t>ОНш</w:t>
            </w:r>
            <w:proofErr w:type="spellEnd"/>
            <w:r w:rsidRPr="009B3BB8">
              <w:rPr>
                <w:rFonts w:ascii="Times New Roman" w:hAnsi="Times New Roman" w:cs="Times New Roman"/>
                <w:sz w:val="22"/>
                <w:szCs w:val="22"/>
              </w:rPr>
              <w:t xml:space="preserve"> - годовой объем начислений доходов;</w:t>
            </w:r>
          </w:p>
          <w:p w:rsidR="00D163F1" w:rsidRPr="009B3BB8" w:rsidRDefault="00D163F1" w:rsidP="00D163F1">
            <w:pPr>
              <w:pStyle w:val="ConsPlusNormal"/>
              <w:ind w:firstLine="255"/>
              <w:jc w:val="both"/>
              <w:rPr>
                <w:rFonts w:ascii="Times New Roman" w:hAnsi="Times New Roman" w:cs="Times New Roman"/>
                <w:sz w:val="22"/>
                <w:szCs w:val="22"/>
              </w:rPr>
            </w:pPr>
            <w:proofErr w:type="spellStart"/>
            <w:r w:rsidRPr="009B3BB8">
              <w:rPr>
                <w:rFonts w:ascii="Times New Roman" w:hAnsi="Times New Roman" w:cs="Times New Roman"/>
                <w:sz w:val="22"/>
                <w:szCs w:val="22"/>
              </w:rPr>
              <w:t>Зд</w:t>
            </w:r>
            <w:proofErr w:type="spellEnd"/>
            <w:r w:rsidRPr="009B3BB8">
              <w:rPr>
                <w:rFonts w:ascii="Times New Roman" w:hAnsi="Times New Roman" w:cs="Times New Roman"/>
                <w:sz w:val="22"/>
                <w:szCs w:val="22"/>
              </w:rPr>
              <w:t xml:space="preserve"> – оценка ожидаемых результатов работы по взысканию дебиторской задолженности по доходам, полученная на основании данных о планирующемся зачислении;</w:t>
            </w:r>
          </w:p>
          <w:p w:rsidR="00D163F1" w:rsidRPr="009B3BB8" w:rsidRDefault="00D163F1" w:rsidP="00D163F1">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 xml:space="preserve">Ф – корректирующий показатель, определяющий фактическое поступление в   республиканский бюджет Республики Алтай доходов за истекшие месяцы текущего финансового года.    </w:t>
            </w:r>
          </w:p>
          <w:p w:rsidR="00D163F1" w:rsidRPr="009B3BB8" w:rsidRDefault="00D163F1" w:rsidP="00D163F1">
            <w:pPr>
              <w:pStyle w:val="ConsPlusNormal"/>
              <w:ind w:firstLine="255"/>
              <w:jc w:val="both"/>
              <w:rPr>
                <w:rFonts w:ascii="Times New Roman" w:hAnsi="Times New Roman" w:cs="Times New Roman"/>
                <w:sz w:val="22"/>
                <w:szCs w:val="22"/>
              </w:rPr>
            </w:pPr>
            <w:r w:rsidRPr="009B3BB8">
              <w:rPr>
                <w:rFonts w:ascii="Times New Roman" w:hAnsi="Times New Roman" w:cs="Times New Roman"/>
                <w:sz w:val="22"/>
                <w:szCs w:val="22"/>
              </w:rPr>
              <w:t>Источник данных:</w:t>
            </w:r>
          </w:p>
          <w:p w:rsidR="00D163F1" w:rsidRPr="009B3BB8" w:rsidRDefault="00D163F1" w:rsidP="00D163F1">
            <w:pPr>
              <w:spacing w:after="0" w:line="240" w:lineRule="auto"/>
              <w:ind w:firstLine="255"/>
              <w:contextualSpacing/>
              <w:jc w:val="both"/>
              <w:rPr>
                <w:rFonts w:ascii="Times New Roman" w:hAnsi="Times New Roman"/>
              </w:rPr>
            </w:pPr>
            <w:r w:rsidRPr="009B3BB8">
              <w:rPr>
                <w:rFonts w:ascii="Times New Roman" w:hAnsi="Times New Roman"/>
              </w:rPr>
              <w:t>аналитические материалы о начисленных и поступивших прочих неналоговых доходов;</w:t>
            </w:r>
          </w:p>
          <w:p w:rsidR="00D163F1" w:rsidRPr="009B3BB8" w:rsidRDefault="00D163F1" w:rsidP="00D163F1">
            <w:pPr>
              <w:spacing w:after="0" w:line="240" w:lineRule="auto"/>
              <w:ind w:firstLine="255"/>
              <w:contextualSpacing/>
              <w:jc w:val="both"/>
              <w:rPr>
                <w:rFonts w:ascii="Times New Roman" w:hAnsi="Times New Roman"/>
              </w:rPr>
            </w:pPr>
            <w:r w:rsidRPr="009B3BB8">
              <w:rPr>
                <w:rFonts w:ascii="Times New Roman" w:hAnsi="Times New Roman"/>
              </w:rPr>
              <w:t>информация АО «ЦЭНКИ».</w:t>
            </w:r>
          </w:p>
        </w:tc>
      </w:tr>
    </w:tbl>
    <w:p w:rsidR="00EC743F" w:rsidRDefault="00EC743F" w:rsidP="00322F27">
      <w:pPr>
        <w:pStyle w:val="a8"/>
        <w:spacing w:after="0" w:line="240" w:lineRule="auto"/>
        <w:ind w:left="0"/>
        <w:jc w:val="both"/>
        <w:rPr>
          <w:rFonts w:ascii="Times New Roman" w:hAnsi="Times New Roman"/>
          <w:sz w:val="28"/>
          <w:szCs w:val="28"/>
        </w:rPr>
      </w:pPr>
    </w:p>
    <w:sectPr w:rsidR="00EC743F" w:rsidSect="00051FA8">
      <w:pgSz w:w="16838" w:h="11906" w:orient="landscape"/>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B23"/>
    <w:multiLevelType w:val="hybridMultilevel"/>
    <w:tmpl w:val="04020788"/>
    <w:lvl w:ilvl="0" w:tplc="395CE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A2"/>
    <w:rsid w:val="000015DE"/>
    <w:rsid w:val="00051FA8"/>
    <w:rsid w:val="00062243"/>
    <w:rsid w:val="00066F8C"/>
    <w:rsid w:val="000961A0"/>
    <w:rsid w:val="000F3C2F"/>
    <w:rsid w:val="000F6C75"/>
    <w:rsid w:val="00153957"/>
    <w:rsid w:val="001A6D2E"/>
    <w:rsid w:val="001C52F3"/>
    <w:rsid w:val="001D7745"/>
    <w:rsid w:val="00201640"/>
    <w:rsid w:val="00287F87"/>
    <w:rsid w:val="002C0921"/>
    <w:rsid w:val="002D3865"/>
    <w:rsid w:val="002F340D"/>
    <w:rsid w:val="002F6E31"/>
    <w:rsid w:val="00322F27"/>
    <w:rsid w:val="00392A3C"/>
    <w:rsid w:val="0041203B"/>
    <w:rsid w:val="004217CF"/>
    <w:rsid w:val="00460AE0"/>
    <w:rsid w:val="004734B6"/>
    <w:rsid w:val="00483ED3"/>
    <w:rsid w:val="004B7F2B"/>
    <w:rsid w:val="004F4540"/>
    <w:rsid w:val="005105EF"/>
    <w:rsid w:val="0056474F"/>
    <w:rsid w:val="00574EA0"/>
    <w:rsid w:val="005A1978"/>
    <w:rsid w:val="005B3F83"/>
    <w:rsid w:val="005D309B"/>
    <w:rsid w:val="005F69B6"/>
    <w:rsid w:val="00613D13"/>
    <w:rsid w:val="0065364D"/>
    <w:rsid w:val="0065715E"/>
    <w:rsid w:val="00662283"/>
    <w:rsid w:val="006A62F9"/>
    <w:rsid w:val="00724662"/>
    <w:rsid w:val="00755F67"/>
    <w:rsid w:val="00795CC5"/>
    <w:rsid w:val="007B6AD5"/>
    <w:rsid w:val="007C3E4B"/>
    <w:rsid w:val="0080716C"/>
    <w:rsid w:val="0085320A"/>
    <w:rsid w:val="008631A9"/>
    <w:rsid w:val="0087077A"/>
    <w:rsid w:val="00882FD8"/>
    <w:rsid w:val="0088743B"/>
    <w:rsid w:val="008A01F0"/>
    <w:rsid w:val="008E66E2"/>
    <w:rsid w:val="00935783"/>
    <w:rsid w:val="0095782F"/>
    <w:rsid w:val="009620F2"/>
    <w:rsid w:val="00971C34"/>
    <w:rsid w:val="0097620A"/>
    <w:rsid w:val="009839AA"/>
    <w:rsid w:val="009B3BB8"/>
    <w:rsid w:val="009B4CC3"/>
    <w:rsid w:val="009C288A"/>
    <w:rsid w:val="009D2AE3"/>
    <w:rsid w:val="009F1E37"/>
    <w:rsid w:val="00A06CC0"/>
    <w:rsid w:val="00A21809"/>
    <w:rsid w:val="00A24896"/>
    <w:rsid w:val="00A52DA2"/>
    <w:rsid w:val="00A53525"/>
    <w:rsid w:val="00A83F1B"/>
    <w:rsid w:val="00B32378"/>
    <w:rsid w:val="00B450EC"/>
    <w:rsid w:val="00B451BB"/>
    <w:rsid w:val="00B54D12"/>
    <w:rsid w:val="00BC7FB9"/>
    <w:rsid w:val="00C06EC9"/>
    <w:rsid w:val="00C50924"/>
    <w:rsid w:val="00C52B61"/>
    <w:rsid w:val="00C92901"/>
    <w:rsid w:val="00CA05D9"/>
    <w:rsid w:val="00CF7358"/>
    <w:rsid w:val="00D0004C"/>
    <w:rsid w:val="00D163F1"/>
    <w:rsid w:val="00D2612C"/>
    <w:rsid w:val="00D42D51"/>
    <w:rsid w:val="00D56B25"/>
    <w:rsid w:val="00D851A2"/>
    <w:rsid w:val="00D95B16"/>
    <w:rsid w:val="00DA3477"/>
    <w:rsid w:val="00DE2BA0"/>
    <w:rsid w:val="00DE50C7"/>
    <w:rsid w:val="00DF6519"/>
    <w:rsid w:val="00E03469"/>
    <w:rsid w:val="00E12005"/>
    <w:rsid w:val="00E2025F"/>
    <w:rsid w:val="00E33C76"/>
    <w:rsid w:val="00E3593A"/>
    <w:rsid w:val="00E44AAE"/>
    <w:rsid w:val="00E452BB"/>
    <w:rsid w:val="00E457A4"/>
    <w:rsid w:val="00E87215"/>
    <w:rsid w:val="00EA6FAD"/>
    <w:rsid w:val="00EC743F"/>
    <w:rsid w:val="00F02853"/>
    <w:rsid w:val="00F0609C"/>
    <w:rsid w:val="00F57C32"/>
    <w:rsid w:val="00F62A04"/>
    <w:rsid w:val="00FB3C56"/>
    <w:rsid w:val="00FC5D4F"/>
    <w:rsid w:val="00FF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51EB"/>
  <w15:chartTrackingRefBased/>
  <w15:docId w15:val="{5105BEF6-3E2A-4451-8A1F-EEBE011B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CC3"/>
    <w:rPr>
      <w:rFonts w:ascii="Segoe UI" w:hAnsi="Segoe UI" w:cs="Segoe UI"/>
      <w:sz w:val="18"/>
      <w:szCs w:val="18"/>
    </w:rPr>
  </w:style>
  <w:style w:type="paragraph" w:styleId="a6">
    <w:name w:val="Body Text"/>
    <w:basedOn w:val="a"/>
    <w:link w:val="a7"/>
    <w:rsid w:val="004F454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4F4540"/>
    <w:rPr>
      <w:rFonts w:ascii="Times New Roman" w:eastAsia="Times New Roman" w:hAnsi="Times New Roman" w:cs="Times New Roman"/>
      <w:sz w:val="24"/>
      <w:szCs w:val="20"/>
      <w:lang w:eastAsia="ru-RU"/>
    </w:rPr>
  </w:style>
  <w:style w:type="paragraph" w:customStyle="1" w:styleId="ConsPlusNormal">
    <w:name w:val="ConsPlusNormal"/>
    <w:rsid w:val="004F45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4F4540"/>
    <w:pPr>
      <w:spacing w:after="200" w:line="276" w:lineRule="auto"/>
      <w:ind w:left="720"/>
      <w:contextualSpacing/>
    </w:pPr>
    <w:rPr>
      <w:rFonts w:ascii="Calibri" w:eastAsia="Calibri" w:hAnsi="Calibri" w:cs="Times New Roman"/>
    </w:rPr>
  </w:style>
  <w:style w:type="character" w:styleId="a9">
    <w:name w:val="Placeholder Text"/>
    <w:basedOn w:val="a0"/>
    <w:uiPriority w:val="99"/>
    <w:semiHidden/>
    <w:rsid w:val="00EC743F"/>
    <w:rPr>
      <w:color w:val="808080"/>
    </w:rPr>
  </w:style>
  <w:style w:type="character" w:customStyle="1" w:styleId="FontStyle13">
    <w:name w:val="Font Style13"/>
    <w:basedOn w:val="a0"/>
    <w:uiPriority w:val="99"/>
    <w:rsid w:val="00D163F1"/>
    <w:rPr>
      <w:rFonts w:ascii="Times New Roman" w:hAnsi="Times New Roman" w:cs="Times New Roman"/>
      <w:sz w:val="26"/>
      <w:szCs w:val="26"/>
    </w:rPr>
  </w:style>
  <w:style w:type="paragraph" w:customStyle="1" w:styleId="Style7">
    <w:name w:val="Style7"/>
    <w:basedOn w:val="a"/>
    <w:uiPriority w:val="99"/>
    <w:rsid w:val="00D163F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E19334F964865E11C7DBD6639662E03040D802016AA3DEB82F84E1FD912AAC670ED43A44A56C8D681D2880B19EA34DE12E0203BCAEbEQ1F" TargetMode="External"/><Relationship Id="rId3" Type="http://schemas.openxmlformats.org/officeDocument/2006/relationships/styles" Target="styles.xml"/><Relationship Id="rId7" Type="http://schemas.openxmlformats.org/officeDocument/2006/relationships/hyperlink" Target="consultantplus://offline/ref=96E9FB35DA2717FDFE163A0215762634CFB13FF0F16364C5D71D389479B1C22216D33611F364A66BAE9393E575E4336F66ED3066FC48E34FV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E19334F964865E11C7DBD6639662E03040D604036FA3DEB82F84E1FD912AAC670ED43645A7638D681D2880B19EA34DE12E0203BCAEbEQ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C275-13C4-4865-AEFD-ABE2421C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3097</Words>
  <Characters>17653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Баркина А.А.</cp:lastModifiedBy>
  <cp:revision>55</cp:revision>
  <cp:lastPrinted>2023-06-06T03:44:00Z</cp:lastPrinted>
  <dcterms:created xsi:type="dcterms:W3CDTF">2023-05-10T10:09:00Z</dcterms:created>
  <dcterms:modified xsi:type="dcterms:W3CDTF">2023-06-06T04:33:00Z</dcterms:modified>
</cp:coreProperties>
</file>