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A5" w:rsidRPr="00C3011F" w:rsidRDefault="00C66AA5" w:rsidP="005E5CAD">
      <w:pPr>
        <w:pStyle w:val="ConsPlusNormal"/>
        <w:ind w:right="-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9E372E"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083234">
        <w:rPr>
          <w:rFonts w:ascii="Times New Roman" w:hAnsi="Times New Roman" w:cs="Times New Roman"/>
          <w:b/>
          <w:bCs/>
          <w:sz w:val="28"/>
          <w:szCs w:val="28"/>
        </w:rPr>
        <w:t>5</w:t>
      </w:r>
      <w:r w:rsidRPr="008D7744">
        <w:rPr>
          <w:rFonts w:ascii="Times New Roman" w:hAnsi="Times New Roman" w:cs="Times New Roman"/>
          <w:b/>
          <w:bCs/>
          <w:sz w:val="28"/>
          <w:szCs w:val="28"/>
        </w:rPr>
        <w:t xml:space="preserve"> и 202</w:t>
      </w:r>
      <w:r w:rsidR="00083234">
        <w:rPr>
          <w:rFonts w:ascii="Times New Roman" w:hAnsi="Times New Roman" w:cs="Times New Roman"/>
          <w:b/>
          <w:bCs/>
          <w:sz w:val="28"/>
          <w:szCs w:val="28"/>
        </w:rPr>
        <w:t>6</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629"/>
        <w:gridCol w:w="2810"/>
        <w:gridCol w:w="1636"/>
        <w:gridCol w:w="1559"/>
      </w:tblGrid>
      <w:tr w:rsidR="00922884" w:rsidTr="009E372E">
        <w:tc>
          <w:tcPr>
            <w:tcW w:w="3629"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810"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636"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c>
          <w:tcPr>
            <w:tcW w:w="1559"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6</w:t>
            </w:r>
            <w:r w:rsidRPr="00AF5838">
              <w:rPr>
                <w:rFonts w:ascii="Times New Roman" w:hAnsi="Times New Roman" w:cs="Times New Roman"/>
                <w:b/>
                <w:sz w:val="24"/>
                <w:szCs w:val="24"/>
              </w:rPr>
              <w:t xml:space="preserve"> год</w:t>
            </w:r>
          </w:p>
        </w:tc>
      </w:tr>
      <w:tr w:rsidR="00922884" w:rsidRPr="00D167FF" w:rsidTr="00D167FF">
        <w:trPr>
          <w:trHeight w:val="333"/>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Дефицит (-), профицит (+) бюджета</w:t>
            </w:r>
          </w:p>
        </w:tc>
        <w:tc>
          <w:tcPr>
            <w:tcW w:w="2810" w:type="dxa"/>
            <w:vAlign w:val="center"/>
          </w:tcPr>
          <w:p w:rsidR="00922884" w:rsidRPr="00D167FF" w:rsidRDefault="00922884" w:rsidP="00922884">
            <w:pPr>
              <w:autoSpaceDE w:val="0"/>
              <w:autoSpaceDN w:val="0"/>
              <w:adjustRightInd w:val="0"/>
              <w:rPr>
                <w:rFonts w:ascii="Times New Roman" w:hAnsi="Times New Roman" w:cs="Times New Roman"/>
                <w:b/>
                <w:sz w:val="20"/>
                <w:szCs w:val="20"/>
              </w:rPr>
            </w:pP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499 000,0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-30 000,0</w:t>
            </w:r>
          </w:p>
        </w:tc>
      </w:tr>
      <w:tr w:rsidR="00922884" w:rsidRPr="00D167FF" w:rsidTr="00D167FF">
        <w:trPr>
          <w:trHeight w:val="848"/>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Источники внутреннего финансирования дефицитов бюджетов</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000 01 00 00 00 00 0000 000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-499 000,0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30 000,0</w:t>
            </w:r>
          </w:p>
        </w:tc>
      </w:tr>
      <w:tr w:rsidR="00922884" w:rsidRPr="00D167FF" w:rsidTr="00D167FF">
        <w:trPr>
          <w:trHeight w:val="279"/>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 том числе:</w:t>
            </w:r>
          </w:p>
        </w:tc>
        <w:tc>
          <w:tcPr>
            <w:tcW w:w="2810" w:type="dxa"/>
            <w:vAlign w:val="center"/>
          </w:tcPr>
          <w:p w:rsidR="00922884" w:rsidRPr="00D167FF" w:rsidRDefault="00922884" w:rsidP="00922884">
            <w:pPr>
              <w:autoSpaceDE w:val="0"/>
              <w:autoSpaceDN w:val="0"/>
              <w:adjustRightInd w:val="0"/>
              <w:rPr>
                <w:rFonts w:ascii="Times New Roman" w:hAnsi="Times New Roman" w:cs="Times New Roman"/>
                <w:sz w:val="20"/>
                <w:szCs w:val="20"/>
              </w:rPr>
            </w:pPr>
          </w:p>
        </w:tc>
        <w:tc>
          <w:tcPr>
            <w:tcW w:w="1636" w:type="dxa"/>
            <w:vAlign w:val="center"/>
          </w:tcPr>
          <w:p w:rsidR="00922884" w:rsidRPr="00D167FF" w:rsidRDefault="00922884" w:rsidP="00922884">
            <w:pPr>
              <w:autoSpaceDE w:val="0"/>
              <w:autoSpaceDN w:val="0"/>
              <w:adjustRightInd w:val="0"/>
              <w:rPr>
                <w:rFonts w:ascii="Times New Roman" w:hAnsi="Times New Roman" w:cs="Times New Roman"/>
                <w:sz w:val="20"/>
                <w:szCs w:val="20"/>
              </w:rPr>
            </w:pPr>
          </w:p>
        </w:tc>
        <w:tc>
          <w:tcPr>
            <w:tcW w:w="1559" w:type="dxa"/>
            <w:vAlign w:val="center"/>
          </w:tcPr>
          <w:p w:rsidR="00922884" w:rsidRPr="00D167FF" w:rsidRDefault="00922884" w:rsidP="00922884">
            <w:pPr>
              <w:autoSpaceDE w:val="0"/>
              <w:autoSpaceDN w:val="0"/>
              <w:adjustRightInd w:val="0"/>
              <w:rPr>
                <w:rFonts w:ascii="Times New Roman" w:hAnsi="Times New Roman" w:cs="Times New Roman"/>
                <w:sz w:val="20"/>
                <w:szCs w:val="20"/>
              </w:rPr>
            </w:pPr>
          </w:p>
        </w:tc>
      </w:tr>
      <w:tr w:rsidR="00922884" w:rsidRPr="00D167FF" w:rsidTr="00D167FF">
        <w:trPr>
          <w:trHeight w:val="539"/>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Изменение остатков средств на счетах по учету средств бюджетов</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906 01 05 00 00 00 0000 000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r>
      <w:tr w:rsidR="00BF0D9A" w:rsidRPr="00D167FF" w:rsidTr="00D167FF">
        <w:trPr>
          <w:trHeight w:val="561"/>
        </w:trPr>
        <w:tc>
          <w:tcPr>
            <w:tcW w:w="3629" w:type="dxa"/>
            <w:vAlign w:val="center"/>
          </w:tcPr>
          <w:p w:rsidR="00BF0D9A" w:rsidRPr="00D167FF" w:rsidRDefault="00BF0D9A" w:rsidP="00BF0D9A">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Кредиты кредитных организаций в валюте Российской Федерации</w:t>
            </w:r>
          </w:p>
        </w:tc>
        <w:tc>
          <w:tcPr>
            <w:tcW w:w="2810" w:type="dxa"/>
            <w:vAlign w:val="center"/>
          </w:tcPr>
          <w:p w:rsidR="00BF0D9A" w:rsidRPr="00D167FF" w:rsidRDefault="00BF0D9A" w:rsidP="00BF0D9A">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906 01 02 00 00 00 0000 000</w:t>
            </w:r>
          </w:p>
        </w:tc>
        <w:tc>
          <w:tcPr>
            <w:tcW w:w="1636" w:type="dxa"/>
            <w:vAlign w:val="center"/>
          </w:tcPr>
          <w:p w:rsidR="00BF0D9A" w:rsidRPr="00D167FF" w:rsidRDefault="00BF0D9A" w:rsidP="00BF0D9A">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-147 706,8</w:t>
            </w:r>
          </w:p>
        </w:tc>
        <w:tc>
          <w:tcPr>
            <w:tcW w:w="1559" w:type="dxa"/>
            <w:vAlign w:val="center"/>
          </w:tcPr>
          <w:p w:rsidR="00BF0D9A" w:rsidRPr="00D167FF" w:rsidRDefault="001C38AB" w:rsidP="00BF0D9A">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401 627,0</w:t>
            </w:r>
          </w:p>
        </w:tc>
      </w:tr>
      <w:tr w:rsidR="00922884" w:rsidRPr="00D167FF" w:rsidTr="00D167FF">
        <w:trPr>
          <w:trHeight w:val="710"/>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Привлечение кредитов от кредитных организаций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906 01 02 00 00 00 0000 700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645 619,2</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1 047 246,2</w:t>
            </w:r>
          </w:p>
        </w:tc>
      </w:tr>
      <w:tr w:rsidR="00922884" w:rsidRPr="00D167FF" w:rsidTr="00D167FF">
        <w:trPr>
          <w:trHeight w:val="976"/>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Привлечение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906 01 02 00 00 02 0000 710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645 619,2</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1 047 246,2</w:t>
            </w:r>
          </w:p>
        </w:tc>
      </w:tr>
      <w:tr w:rsidR="00922884" w:rsidRPr="00D167FF" w:rsidTr="00D167FF">
        <w:trPr>
          <w:trHeight w:val="834"/>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906 01 02 00 00 00 0000 800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-793 326,0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-645 619,2</w:t>
            </w:r>
          </w:p>
        </w:tc>
      </w:tr>
      <w:tr w:rsidR="00922884" w:rsidRPr="00D167FF" w:rsidTr="00D167FF">
        <w:trPr>
          <w:trHeight w:val="987"/>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906 01 02 00 00 02 0000 810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-793 326,0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-645 619,2</w:t>
            </w:r>
          </w:p>
        </w:tc>
      </w:tr>
      <w:tr w:rsidR="007205F8" w:rsidRPr="00D167FF" w:rsidTr="00D167FF">
        <w:trPr>
          <w:trHeight w:val="974"/>
        </w:trPr>
        <w:tc>
          <w:tcPr>
            <w:tcW w:w="3629" w:type="dxa"/>
            <w:vAlign w:val="center"/>
          </w:tcPr>
          <w:p w:rsidR="007205F8" w:rsidRPr="00D167FF" w:rsidRDefault="007205F8" w:rsidP="007205F8">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bCs/>
                <w:sz w:val="20"/>
                <w:szCs w:val="20"/>
              </w:rPr>
              <w:t>Бюджетные кредиты из других бюджетов бюджетной системы Российской Федерации в валюте Российской Федерации</w:t>
            </w:r>
          </w:p>
        </w:tc>
        <w:tc>
          <w:tcPr>
            <w:tcW w:w="2810" w:type="dxa"/>
            <w:vAlign w:val="center"/>
          </w:tcPr>
          <w:p w:rsidR="007205F8" w:rsidRPr="00D167FF" w:rsidRDefault="007205F8" w:rsidP="007205F8">
            <w:pPr>
              <w:pStyle w:val="ConsPlusNormal"/>
              <w:jc w:val="center"/>
              <w:rPr>
                <w:rFonts w:ascii="Times New Roman" w:hAnsi="Times New Roman" w:cs="Times New Roman"/>
                <w:b/>
                <w:szCs w:val="20"/>
              </w:rPr>
            </w:pPr>
            <w:r w:rsidRPr="00D167FF">
              <w:rPr>
                <w:rFonts w:ascii="Times New Roman" w:hAnsi="Times New Roman" w:cs="Times New Roman"/>
                <w:b/>
                <w:szCs w:val="20"/>
              </w:rPr>
              <w:t>906 01 03 01 00 00 0000 000</w:t>
            </w:r>
          </w:p>
        </w:tc>
        <w:tc>
          <w:tcPr>
            <w:tcW w:w="1636" w:type="dxa"/>
            <w:vAlign w:val="center"/>
          </w:tcPr>
          <w:p w:rsidR="007205F8" w:rsidRPr="00D167FF" w:rsidRDefault="00BF0D9A" w:rsidP="007205F8">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-450 043,2</w:t>
            </w:r>
          </w:p>
        </w:tc>
        <w:tc>
          <w:tcPr>
            <w:tcW w:w="1559" w:type="dxa"/>
            <w:vAlign w:val="center"/>
          </w:tcPr>
          <w:p w:rsidR="007205F8" w:rsidRPr="00D167FF" w:rsidRDefault="001C38AB" w:rsidP="007205F8">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-470 377,0</w:t>
            </w:r>
          </w:p>
        </w:tc>
      </w:tr>
      <w:tr w:rsidR="00922884" w:rsidRPr="00D167FF" w:rsidTr="009E372E">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906 01 03 01 00 00 0000 700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906 01 03 01 00 02 0000 710</w:t>
            </w:r>
          </w:p>
        </w:tc>
        <w:tc>
          <w:tcPr>
            <w:tcW w:w="1636"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c>
          <w:tcPr>
            <w:tcW w:w="1559"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906 01 03 01 00 02 0002 710</w:t>
            </w:r>
          </w:p>
        </w:tc>
        <w:tc>
          <w:tcPr>
            <w:tcW w:w="1636"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c>
          <w:tcPr>
            <w:tcW w:w="1559"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906 01 03 01 00 02 2700 710</w:t>
            </w:r>
          </w:p>
        </w:tc>
        <w:tc>
          <w:tcPr>
            <w:tcW w:w="1636"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906 01 03 01 00 00 0000 800</w:t>
            </w:r>
          </w:p>
        </w:tc>
        <w:tc>
          <w:tcPr>
            <w:tcW w:w="1636"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-1 450 043,2</w:t>
            </w:r>
          </w:p>
        </w:tc>
        <w:tc>
          <w:tcPr>
            <w:tcW w:w="1559" w:type="dxa"/>
            <w:vAlign w:val="center"/>
          </w:tcPr>
          <w:p w:rsidR="00D93C7F" w:rsidRPr="00D167FF" w:rsidRDefault="00A12B21"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-1 470 377,0</w:t>
            </w:r>
          </w:p>
        </w:tc>
      </w:tr>
      <w:tr w:rsidR="009E6AAE" w:rsidRPr="00D167FF" w:rsidTr="009E372E">
        <w:tc>
          <w:tcPr>
            <w:tcW w:w="3629" w:type="dxa"/>
            <w:vAlign w:val="center"/>
          </w:tcPr>
          <w:p w:rsidR="009E6AAE" w:rsidRPr="00D167FF" w:rsidRDefault="009E6AAE" w:rsidP="009E6AAE">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810" w:type="dxa"/>
            <w:vAlign w:val="center"/>
          </w:tcPr>
          <w:p w:rsidR="009E6AAE" w:rsidRPr="00D167FF" w:rsidRDefault="009E6AAE" w:rsidP="009E6AAE">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906 01 03 01 00 02 0000 810</w:t>
            </w:r>
          </w:p>
        </w:tc>
        <w:tc>
          <w:tcPr>
            <w:tcW w:w="1636" w:type="dxa"/>
            <w:vAlign w:val="center"/>
          </w:tcPr>
          <w:p w:rsidR="009E6AAE" w:rsidRPr="00D167FF" w:rsidRDefault="009E6AAE" w:rsidP="009E6AAE">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-1 450 043,2</w:t>
            </w:r>
          </w:p>
        </w:tc>
        <w:tc>
          <w:tcPr>
            <w:tcW w:w="1559" w:type="dxa"/>
            <w:vAlign w:val="center"/>
          </w:tcPr>
          <w:p w:rsidR="009E6AAE" w:rsidRPr="00D167FF" w:rsidRDefault="00A12B21" w:rsidP="009E6AAE">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-1 470 377,0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906 01 03 01 00 02 0001 810</w:t>
            </w:r>
          </w:p>
        </w:tc>
        <w:tc>
          <w:tcPr>
            <w:tcW w:w="1636" w:type="dxa"/>
            <w:vAlign w:val="center"/>
          </w:tcPr>
          <w:p w:rsidR="00D93C7F" w:rsidRPr="00D167FF" w:rsidRDefault="00A12B21"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-181 405,7</w:t>
            </w:r>
          </w:p>
        </w:tc>
        <w:tc>
          <w:tcPr>
            <w:tcW w:w="1559" w:type="dxa"/>
            <w:vAlign w:val="center"/>
          </w:tcPr>
          <w:p w:rsidR="00D93C7F" w:rsidRPr="00D167FF" w:rsidRDefault="00A12B21" w:rsidP="006264BA">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-181 405,7</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906 01 03 01 00 02 0002 810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906 01 03 01 00 02 2700 810</w:t>
            </w:r>
          </w:p>
        </w:tc>
        <w:tc>
          <w:tcPr>
            <w:tcW w:w="1636" w:type="dxa"/>
            <w:vAlign w:val="center"/>
          </w:tcPr>
          <w:p w:rsidR="00D93C7F" w:rsidRPr="00D167FF" w:rsidRDefault="00A12B21"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-58 230,0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-78 563,8</w:t>
            </w:r>
          </w:p>
        </w:tc>
      </w:tr>
      <w:tr w:rsidR="00D93C7F" w:rsidRPr="00D167FF" w:rsidTr="00D167FF">
        <w:trPr>
          <w:trHeight w:val="4662"/>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906 01 03 01 00 02 2900 810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-210 407,5</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-210 407,5</w:t>
            </w:r>
          </w:p>
        </w:tc>
      </w:tr>
      <w:tr w:rsidR="00D93C7F" w:rsidRPr="00D167FF" w:rsidTr="00D167FF">
        <w:trPr>
          <w:trHeight w:val="844"/>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Иные источники внутреннего финансирования дефицитов бюджетов</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000 01 06 00 00 00 0000 000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98 750,0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98 750,0</w:t>
            </w:r>
          </w:p>
        </w:tc>
      </w:tr>
      <w:tr w:rsidR="00D93C7F" w:rsidRPr="00D167FF" w:rsidTr="00D167FF">
        <w:trPr>
          <w:trHeight w:val="984"/>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Акции и иные формы участия в капитале, находящиеся в государственной и муниципальной собственности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928 01 06 01 00 00 0000 000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928 01 06 01 00 00 0000 630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Средства от продажи акций и иных форм участия в капитале, находящихся в собственности субъектов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928 01 06 01 00 02 0000 630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Бюджетные кредиты, предоставленные внутри страны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906 01 06 05 00 00 0000 000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98 750,</w:t>
            </w:r>
            <w:r w:rsidR="00970F38" w:rsidRPr="00D167FF">
              <w:rPr>
                <w:rFonts w:ascii="Times New Roman" w:hAnsi="Times New Roman" w:cs="Times New Roman"/>
                <w:b/>
                <w:sz w:val="20"/>
                <w:szCs w:val="20"/>
              </w:rPr>
              <w:t>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98 750,0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906 01 06 05 00 00 0000 600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106 917,0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101484,6</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906 01 06 05 01 02 0000 640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906 01 06 05 02 02 0000 640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106 917,0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101 484,6</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Предоставление бюджетных кредитов внутри страны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906 01 06 05 00 00 0000 500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-8 167,0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-2 734,6</w:t>
            </w:r>
          </w:p>
        </w:tc>
      </w:tr>
      <w:tr w:rsidR="002708B6" w:rsidRPr="00D167FF" w:rsidTr="009E372E">
        <w:tc>
          <w:tcPr>
            <w:tcW w:w="3629" w:type="dxa"/>
            <w:vAlign w:val="center"/>
          </w:tcPr>
          <w:p w:rsidR="002708B6" w:rsidRPr="00D167FF" w:rsidRDefault="002708B6" w:rsidP="002708B6">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2810"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906 01 06 05 01 02 0000 540</w:t>
            </w:r>
          </w:p>
        </w:tc>
        <w:tc>
          <w:tcPr>
            <w:tcW w:w="1636"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2708B6" w:rsidRPr="00D167FF" w:rsidTr="00D167FF">
        <w:trPr>
          <w:trHeight w:val="1260"/>
        </w:trPr>
        <w:tc>
          <w:tcPr>
            <w:tcW w:w="3629" w:type="dxa"/>
            <w:vAlign w:val="center"/>
          </w:tcPr>
          <w:p w:rsidR="002708B6" w:rsidRPr="00D167FF" w:rsidRDefault="002708B6" w:rsidP="002708B6">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lastRenderedPageBreak/>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906 01 06 05 02 02 0000 540</w:t>
            </w:r>
          </w:p>
        </w:tc>
        <w:tc>
          <w:tcPr>
            <w:tcW w:w="1636"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-8 167,0</w:t>
            </w:r>
          </w:p>
        </w:tc>
        <w:tc>
          <w:tcPr>
            <w:tcW w:w="1559"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-2 734,6</w:t>
            </w:r>
          </w:p>
        </w:tc>
      </w:tr>
      <w:tr w:rsidR="00D93C7F" w:rsidRPr="00D167FF" w:rsidTr="00D167FF">
        <w:trPr>
          <w:trHeight w:val="555"/>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Прочие бюджетные кредиты (ссуды), предоставленные внутри страны</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905 01 06 08 00 00 0000 000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r>
      <w:tr w:rsidR="00D93C7F" w:rsidRPr="00D167FF" w:rsidTr="00D167FF">
        <w:trPr>
          <w:trHeight w:val="562"/>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прочих бюджетных кредитов (ссуд), предоставленных внутри страны</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905 01 06 08 00 00 0000 600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905 01 06 08 00 02 0000 640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bl>
    <w:p w:rsidR="00B873E2" w:rsidRPr="00D167FF" w:rsidRDefault="00B873E2" w:rsidP="00DC2C6D">
      <w:pPr>
        <w:rPr>
          <w:sz w:val="20"/>
          <w:szCs w:val="20"/>
        </w:rPr>
      </w:pPr>
    </w:p>
    <w:sectPr w:rsidR="00B873E2" w:rsidRPr="00D167FF" w:rsidSect="00D34A0B">
      <w:headerReference w:type="default" r:id="rId7"/>
      <w:pgSz w:w="11906" w:h="16838"/>
      <w:pgMar w:top="1418" w:right="851" w:bottom="1134" w:left="1418"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2E" w:rsidRDefault="009E372E" w:rsidP="009E372E">
      <w:r>
        <w:separator/>
      </w:r>
    </w:p>
  </w:endnote>
  <w:endnote w:type="continuationSeparator" w:id="0">
    <w:p w:rsidR="009E372E" w:rsidRDefault="009E372E" w:rsidP="009E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2E" w:rsidRDefault="009E372E" w:rsidP="009E372E">
      <w:r>
        <w:separator/>
      </w:r>
    </w:p>
  </w:footnote>
  <w:footnote w:type="continuationSeparator" w:id="0">
    <w:p w:rsidR="009E372E" w:rsidRDefault="009E372E" w:rsidP="009E37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725070"/>
      <w:docPartObj>
        <w:docPartGallery w:val="Page Numbers (Top of Page)"/>
        <w:docPartUnique/>
      </w:docPartObj>
    </w:sdtPr>
    <w:sdtEndPr>
      <w:rPr>
        <w:rFonts w:ascii="Times New Roman" w:hAnsi="Times New Roman" w:cs="Times New Roman"/>
        <w:sz w:val="28"/>
        <w:szCs w:val="28"/>
      </w:rPr>
    </w:sdtEndPr>
    <w:sdtContent>
      <w:p w:rsidR="00D34A0B" w:rsidRPr="00D34A0B" w:rsidRDefault="00D34A0B">
        <w:pPr>
          <w:pStyle w:val="a6"/>
          <w:jc w:val="center"/>
          <w:rPr>
            <w:rFonts w:ascii="Times New Roman" w:hAnsi="Times New Roman" w:cs="Times New Roman"/>
            <w:sz w:val="28"/>
            <w:szCs w:val="28"/>
          </w:rPr>
        </w:pPr>
        <w:r w:rsidRPr="00D34A0B">
          <w:rPr>
            <w:rFonts w:ascii="Times New Roman" w:hAnsi="Times New Roman" w:cs="Times New Roman"/>
            <w:sz w:val="28"/>
            <w:szCs w:val="28"/>
          </w:rPr>
          <w:fldChar w:fldCharType="begin"/>
        </w:r>
        <w:r w:rsidRPr="00D34A0B">
          <w:rPr>
            <w:rFonts w:ascii="Times New Roman" w:hAnsi="Times New Roman" w:cs="Times New Roman"/>
            <w:sz w:val="28"/>
            <w:szCs w:val="28"/>
          </w:rPr>
          <w:instrText>PAGE   \* MERGEFORMAT</w:instrText>
        </w:r>
        <w:r w:rsidRPr="00D34A0B">
          <w:rPr>
            <w:rFonts w:ascii="Times New Roman" w:hAnsi="Times New Roman" w:cs="Times New Roman"/>
            <w:sz w:val="28"/>
            <w:szCs w:val="28"/>
          </w:rPr>
          <w:fldChar w:fldCharType="separate"/>
        </w:r>
        <w:r>
          <w:rPr>
            <w:rFonts w:ascii="Times New Roman" w:hAnsi="Times New Roman" w:cs="Times New Roman"/>
            <w:noProof/>
            <w:sz w:val="28"/>
            <w:szCs w:val="28"/>
          </w:rPr>
          <w:t>30</w:t>
        </w:r>
        <w:r w:rsidRPr="00D34A0B">
          <w:rPr>
            <w:rFonts w:ascii="Times New Roman" w:hAnsi="Times New Roman" w:cs="Times New Roman"/>
            <w:sz w:val="28"/>
            <w:szCs w:val="28"/>
          </w:rPr>
          <w:fldChar w:fldCharType="end"/>
        </w:r>
      </w:p>
    </w:sdtContent>
  </w:sdt>
  <w:p w:rsidR="009E372E" w:rsidRDefault="009E372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83234"/>
    <w:rsid w:val="000C1CB1"/>
    <w:rsid w:val="001016FA"/>
    <w:rsid w:val="00121BA2"/>
    <w:rsid w:val="001255EA"/>
    <w:rsid w:val="00156DA7"/>
    <w:rsid w:val="001A26DF"/>
    <w:rsid w:val="001B0C33"/>
    <w:rsid w:val="001C38AB"/>
    <w:rsid w:val="001D140A"/>
    <w:rsid w:val="001E57A6"/>
    <w:rsid w:val="001F1F28"/>
    <w:rsid w:val="00210981"/>
    <w:rsid w:val="002308B3"/>
    <w:rsid w:val="00253928"/>
    <w:rsid w:val="002708B6"/>
    <w:rsid w:val="002D177C"/>
    <w:rsid w:val="002D5DF9"/>
    <w:rsid w:val="002D690C"/>
    <w:rsid w:val="00304E3E"/>
    <w:rsid w:val="00356F9B"/>
    <w:rsid w:val="003624A7"/>
    <w:rsid w:val="0036321C"/>
    <w:rsid w:val="00386BFD"/>
    <w:rsid w:val="003B229D"/>
    <w:rsid w:val="003C6490"/>
    <w:rsid w:val="003F21EA"/>
    <w:rsid w:val="003F6ECF"/>
    <w:rsid w:val="00402180"/>
    <w:rsid w:val="004258C2"/>
    <w:rsid w:val="00437C00"/>
    <w:rsid w:val="00453031"/>
    <w:rsid w:val="004637BC"/>
    <w:rsid w:val="004A0C9E"/>
    <w:rsid w:val="004A6C4D"/>
    <w:rsid w:val="004F153B"/>
    <w:rsid w:val="005367BA"/>
    <w:rsid w:val="00537F90"/>
    <w:rsid w:val="00565D3E"/>
    <w:rsid w:val="005E5CAD"/>
    <w:rsid w:val="00623950"/>
    <w:rsid w:val="006264BA"/>
    <w:rsid w:val="00633DA8"/>
    <w:rsid w:val="00634EBF"/>
    <w:rsid w:val="006948BF"/>
    <w:rsid w:val="006C6A53"/>
    <w:rsid w:val="006E5AC1"/>
    <w:rsid w:val="00715880"/>
    <w:rsid w:val="007205F8"/>
    <w:rsid w:val="00731BD4"/>
    <w:rsid w:val="0073759E"/>
    <w:rsid w:val="00754851"/>
    <w:rsid w:val="007D1D03"/>
    <w:rsid w:val="007D350E"/>
    <w:rsid w:val="00835C5C"/>
    <w:rsid w:val="0085102A"/>
    <w:rsid w:val="00884630"/>
    <w:rsid w:val="008A4627"/>
    <w:rsid w:val="008D7744"/>
    <w:rsid w:val="008E37B5"/>
    <w:rsid w:val="008E3FC1"/>
    <w:rsid w:val="008F63CE"/>
    <w:rsid w:val="00916DE5"/>
    <w:rsid w:val="00922884"/>
    <w:rsid w:val="00936E39"/>
    <w:rsid w:val="00970ADF"/>
    <w:rsid w:val="00970F38"/>
    <w:rsid w:val="00982291"/>
    <w:rsid w:val="009A1A36"/>
    <w:rsid w:val="009E372E"/>
    <w:rsid w:val="009E6AAE"/>
    <w:rsid w:val="00A11DD1"/>
    <w:rsid w:val="00A12B21"/>
    <w:rsid w:val="00A2555E"/>
    <w:rsid w:val="00A41213"/>
    <w:rsid w:val="00A41C4C"/>
    <w:rsid w:val="00A7170E"/>
    <w:rsid w:val="00AB5003"/>
    <w:rsid w:val="00AD4988"/>
    <w:rsid w:val="00AE6917"/>
    <w:rsid w:val="00AF5838"/>
    <w:rsid w:val="00B050CD"/>
    <w:rsid w:val="00B26093"/>
    <w:rsid w:val="00B265FD"/>
    <w:rsid w:val="00B37162"/>
    <w:rsid w:val="00B443FC"/>
    <w:rsid w:val="00B5646B"/>
    <w:rsid w:val="00B873E2"/>
    <w:rsid w:val="00BA55C8"/>
    <w:rsid w:val="00BA71A7"/>
    <w:rsid w:val="00BA7B62"/>
    <w:rsid w:val="00BB0CE6"/>
    <w:rsid w:val="00BF0D9A"/>
    <w:rsid w:val="00C14182"/>
    <w:rsid w:val="00C1795E"/>
    <w:rsid w:val="00C26FE4"/>
    <w:rsid w:val="00C4123D"/>
    <w:rsid w:val="00C42DBF"/>
    <w:rsid w:val="00C66AA5"/>
    <w:rsid w:val="00C85EAA"/>
    <w:rsid w:val="00CB30CB"/>
    <w:rsid w:val="00CC1965"/>
    <w:rsid w:val="00CC4FB4"/>
    <w:rsid w:val="00D167FF"/>
    <w:rsid w:val="00D34A0B"/>
    <w:rsid w:val="00D4787B"/>
    <w:rsid w:val="00D80653"/>
    <w:rsid w:val="00D93C7F"/>
    <w:rsid w:val="00DA0302"/>
    <w:rsid w:val="00DC2C6D"/>
    <w:rsid w:val="00DF6868"/>
    <w:rsid w:val="00E143D0"/>
    <w:rsid w:val="00E158C0"/>
    <w:rsid w:val="00E55DB6"/>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9E372E"/>
    <w:pPr>
      <w:tabs>
        <w:tab w:val="center" w:pos="4677"/>
        <w:tab w:val="right" w:pos="9355"/>
      </w:tabs>
    </w:pPr>
  </w:style>
  <w:style w:type="character" w:customStyle="1" w:styleId="a7">
    <w:name w:val="Верхний колонтитул Знак"/>
    <w:basedOn w:val="a0"/>
    <w:link w:val="a6"/>
    <w:uiPriority w:val="99"/>
    <w:rsid w:val="009E372E"/>
  </w:style>
  <w:style w:type="paragraph" w:styleId="a8">
    <w:name w:val="footer"/>
    <w:basedOn w:val="a"/>
    <w:link w:val="a9"/>
    <w:uiPriority w:val="99"/>
    <w:unhideWhenUsed/>
    <w:rsid w:val="009E372E"/>
    <w:pPr>
      <w:tabs>
        <w:tab w:val="center" w:pos="4677"/>
        <w:tab w:val="right" w:pos="9355"/>
      </w:tabs>
    </w:pPr>
  </w:style>
  <w:style w:type="character" w:customStyle="1" w:styleId="a9">
    <w:name w:val="Нижний колонтитул Знак"/>
    <w:basedOn w:val="a0"/>
    <w:link w:val="a8"/>
    <w:uiPriority w:val="99"/>
    <w:rsid w:val="009E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C682-D4C7-4D3D-BA12-DC3E83C7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36</cp:revision>
  <cp:lastPrinted>2023-10-16T10:42:00Z</cp:lastPrinted>
  <dcterms:created xsi:type="dcterms:W3CDTF">2022-10-06T09:29:00Z</dcterms:created>
  <dcterms:modified xsi:type="dcterms:W3CDTF">2023-10-24T06:57:00Z</dcterms:modified>
</cp:coreProperties>
</file>