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F8" w:rsidRDefault="001F24F8">
      <w:pPr>
        <w:pStyle w:val="ConsPlusNormal"/>
        <w:jc w:val="both"/>
        <w:outlineLvl w:val="0"/>
      </w:pPr>
      <w:bookmarkStart w:id="0" w:name="_GoBack"/>
      <w:bookmarkEnd w:id="0"/>
    </w:p>
    <w:p w:rsidR="001F24F8" w:rsidRDefault="001F24F8">
      <w:pPr>
        <w:pStyle w:val="ConsPlusTitle"/>
        <w:jc w:val="center"/>
        <w:outlineLvl w:val="0"/>
      </w:pPr>
      <w:r>
        <w:t>ПРАВИТЕЛЬСТВО РЕСПУБЛИКИ АЛТАЙ</w:t>
      </w:r>
    </w:p>
    <w:p w:rsidR="001F24F8" w:rsidRDefault="001F24F8">
      <w:pPr>
        <w:pStyle w:val="ConsPlusTitle"/>
        <w:jc w:val="center"/>
      </w:pPr>
    </w:p>
    <w:p w:rsidR="001F24F8" w:rsidRDefault="001F24F8">
      <w:pPr>
        <w:pStyle w:val="ConsPlusTitle"/>
        <w:jc w:val="center"/>
      </w:pPr>
      <w:r>
        <w:t>ПОСТАНОВЛЕНИЕ</w:t>
      </w:r>
    </w:p>
    <w:p w:rsidR="001F24F8" w:rsidRDefault="001F24F8">
      <w:pPr>
        <w:pStyle w:val="ConsPlusTitle"/>
        <w:jc w:val="center"/>
      </w:pPr>
    </w:p>
    <w:p w:rsidR="001F24F8" w:rsidRDefault="001F24F8">
      <w:pPr>
        <w:pStyle w:val="ConsPlusTitle"/>
        <w:jc w:val="center"/>
      </w:pPr>
      <w:r>
        <w:t>от 12 октября 2023 г. N 373</w:t>
      </w:r>
    </w:p>
    <w:p w:rsidR="001F24F8" w:rsidRDefault="001F24F8">
      <w:pPr>
        <w:pStyle w:val="ConsPlusTitle"/>
        <w:jc w:val="center"/>
      </w:pPr>
    </w:p>
    <w:p w:rsidR="001F24F8" w:rsidRDefault="001F24F8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1F24F8" w:rsidRDefault="001F24F8">
      <w:pPr>
        <w:pStyle w:val="ConsPlusTitle"/>
        <w:jc w:val="center"/>
      </w:pPr>
      <w:r>
        <w:t>"УПРАВЛЕНИЕ ГОСУДАРСТВЕННЫМИ ФИНАНСАМИ"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Положением</w:t>
        </w:r>
      </w:hyperlink>
      <w:r>
        <w:t xml:space="preserve"> о системе управления государственными программами Республики Алтай, утвержденным постановлением Правительства Республики Алтай от 22 июня 2023 г. N 248, Правительство Республики Алтай постановляет: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28">
        <w:r>
          <w:rPr>
            <w:color w:val="0000FF"/>
          </w:rPr>
          <w:t>программу</w:t>
        </w:r>
      </w:hyperlink>
      <w:r>
        <w:t xml:space="preserve"> Республики Алтай "Управление государственными финансами".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2024 г.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right"/>
      </w:pPr>
      <w:r>
        <w:t>Глава Республики Алтай,</w:t>
      </w:r>
    </w:p>
    <w:p w:rsidR="001F24F8" w:rsidRDefault="001F24F8">
      <w:pPr>
        <w:pStyle w:val="ConsPlusNormal"/>
        <w:jc w:val="right"/>
      </w:pPr>
      <w:r>
        <w:t>Председатель Правительства</w:t>
      </w:r>
    </w:p>
    <w:p w:rsidR="001F24F8" w:rsidRDefault="001F24F8">
      <w:pPr>
        <w:pStyle w:val="ConsPlusNormal"/>
        <w:jc w:val="right"/>
      </w:pPr>
      <w:r>
        <w:t>Республики Алтай</w:t>
      </w:r>
    </w:p>
    <w:p w:rsidR="001F24F8" w:rsidRDefault="001F24F8">
      <w:pPr>
        <w:pStyle w:val="ConsPlusNormal"/>
        <w:jc w:val="right"/>
      </w:pPr>
      <w:r>
        <w:t>О.Л.ХОРОХОРДИН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right"/>
        <w:outlineLvl w:val="0"/>
      </w:pPr>
      <w:r>
        <w:t>Утверждена</w:t>
      </w:r>
    </w:p>
    <w:p w:rsidR="001F24F8" w:rsidRDefault="001F24F8">
      <w:pPr>
        <w:pStyle w:val="ConsPlusNormal"/>
        <w:jc w:val="right"/>
      </w:pPr>
      <w:r>
        <w:t>Постановлением</w:t>
      </w:r>
    </w:p>
    <w:p w:rsidR="001F24F8" w:rsidRDefault="001F24F8">
      <w:pPr>
        <w:pStyle w:val="ConsPlusNormal"/>
        <w:jc w:val="right"/>
      </w:pPr>
      <w:r>
        <w:t>Правительства Республики Алтай</w:t>
      </w:r>
    </w:p>
    <w:p w:rsidR="001F24F8" w:rsidRDefault="001F24F8">
      <w:pPr>
        <w:pStyle w:val="ConsPlusNormal"/>
        <w:jc w:val="right"/>
      </w:pPr>
      <w:r>
        <w:t>от 12 октября 2023 г. N 373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Title"/>
        <w:jc w:val="center"/>
      </w:pPr>
      <w:bookmarkStart w:id="1" w:name="P28"/>
      <w:bookmarkEnd w:id="1"/>
      <w:r>
        <w:t>ГОСУДАРСТВЕННАЯ ПРОГРАММА</w:t>
      </w:r>
    </w:p>
    <w:p w:rsidR="001F24F8" w:rsidRDefault="001F24F8">
      <w:pPr>
        <w:pStyle w:val="ConsPlusTitle"/>
        <w:jc w:val="center"/>
      </w:pPr>
      <w:r>
        <w:t>РЕСПУБЛИКИ АЛТАЙ "УПРАВЛЕНИЕ ГОСУДАРСТВЕННЫМИ ФИНАНСАМИ"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Title"/>
        <w:jc w:val="center"/>
        <w:outlineLvl w:val="1"/>
      </w:pPr>
      <w:r>
        <w:t>I. Стратегические приоритеты государственной программы</w:t>
      </w:r>
    </w:p>
    <w:p w:rsidR="001F24F8" w:rsidRDefault="001F24F8">
      <w:pPr>
        <w:pStyle w:val="ConsPlusTitle"/>
        <w:jc w:val="center"/>
      </w:pPr>
      <w:r>
        <w:t>"Управление государственными финансами"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Title"/>
        <w:jc w:val="center"/>
        <w:outlineLvl w:val="2"/>
      </w:pPr>
      <w:r>
        <w:t>1. Оценка текущего состояния сферы управления</w:t>
      </w:r>
    </w:p>
    <w:p w:rsidR="001F24F8" w:rsidRDefault="001F24F8">
      <w:pPr>
        <w:pStyle w:val="ConsPlusTitle"/>
        <w:jc w:val="center"/>
      </w:pPr>
      <w:r>
        <w:t>государственными финансами Республики Алтай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ind w:firstLine="540"/>
        <w:jc w:val="both"/>
      </w:pPr>
      <w:r>
        <w:t xml:space="preserve">За период реализации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"Управление государственными финансами" (далее - государственная программа) в 2013 - 2023 годах осуществлялось обеспечение долгосрочной сбалансированности республиканского бюджета Республики Алтай и повышение качества управления общественными финансами при безусловном исполнении принятых расходных обязательств.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Благодаря реализованным за прошедший период мероприятиям государственной программы по итогам 2022 года: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динамика налоговых и неналоговых доходов консолидированного бюджета Республики Алтай составила 111,8%;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эффективность выравнивания бюджетной обеспеченности муниципальных образований в </w:t>
      </w:r>
      <w:r>
        <w:lastRenderedPageBreak/>
        <w:t>Республике Алтай составила 2,2 раза;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отношение объема государственного долга Республики Алтай к общему годовому объему доходов республиканского бюджета Республики Алтай, без учета объема безвозмездных поступлений в отчетном финансовом году, составило 28,7%.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Также в ходе реализации мероприятий государственной программы по итогам 2022 года: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обеспечено сокращение разрыва уровня бюджетной обеспеченности между муниципальными образованиями (городским округом) в Республике Алтай;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отношение дефицита республиканского бюджета Республики Алтай к общему объему доходов республиканского бюджета Республики Алтай, без учета безвозмездных поступлений, за исключением поступлений от продажи акций и иных форм участия в капитале, находящихся в собственности Республики Алтай, и (или) снижения остатков средств на счетах по учету средств республиканского бюджета Республики Алтай, составило 5,8%;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отношение объема расходов на обслуживание государственного долга Республики Алтай к объему расходов республиканского бюджета Республики Алтай, за исключением объема расходов, осуществляемых за счет субвенций, предоставляемых из других бюджетов бюджетной системы Российской Федерации, составило 0,02%;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удельный вес расходов республиканского бюджета Республики Алтай, исполняемых в рамках проектной деятельности Республики Алтай, в общем объеме расходов республиканского бюджета Республики Алтай составил 28,4%;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обеспечено проведение оценки качества управления муниципальными финансами в муниципальных образованиях в Республике Алтай, а также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обеспечено включение элементов финансовой грамотности в образовательный процесс общеобразовательных и профессиональных образовательных организаций, осуществляющих свою деятельность на территории Республики Алтай;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обеспечено проведение тематических мероприятий по финансовой грамотности для разных целевых групп населения;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обеспечен высокий уровень открытости бюджетных данных в рейтинге субъектов Российской Федерации, составляемого Научно-исследовательским финансовым институтом Министерства финансов Российской Федерации.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1F24F8" w:rsidRDefault="001F24F8">
      <w:pPr>
        <w:pStyle w:val="ConsPlusTitle"/>
        <w:jc w:val="center"/>
      </w:pPr>
      <w:r>
        <w:t>Республики Алтай в сфере реализации государственной</w:t>
      </w:r>
    </w:p>
    <w:p w:rsidR="001F24F8" w:rsidRDefault="001F24F8">
      <w:pPr>
        <w:pStyle w:val="ConsPlusTitle"/>
        <w:jc w:val="center"/>
      </w:pPr>
      <w:r>
        <w:t>программы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ind w:firstLine="540"/>
        <w:jc w:val="both"/>
      </w:pPr>
      <w:r>
        <w:t>Приоритеты и цели государственной политики в сфере управления государственными финансами Республики Алтай определены с учетом следующих стратегических документов:</w:t>
      </w:r>
    </w:p>
    <w:p w:rsidR="001F24F8" w:rsidRDefault="001F24F8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сентября 2017 г. N 2039-р "Об утверждении Стратегии повышения финансовой грамотности в Российской Федерации на 2017 - 2023 годы";</w:t>
      </w:r>
    </w:p>
    <w:p w:rsidR="001F24F8" w:rsidRDefault="001F24F8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по итогам заседания Совета по развитию местного самоуправления от 1 марта 2020 г. N Пр-354;</w:t>
      </w:r>
    </w:p>
    <w:p w:rsidR="001F24F8" w:rsidRDefault="001F24F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Концепция</w:t>
        </w:r>
      </w:hyperlink>
      <w:r>
        <w:t xml:space="preserve"> повышения эффективности бюджетных расходов в 2019 - 2024 годах, утвержденная распоряжением Правительства Российской Федерации от 31 января 2019 г. N 117-р;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9">
        <w:r>
          <w:rPr>
            <w:color w:val="0000FF"/>
          </w:rPr>
          <w:t>программа</w:t>
        </w:r>
      </w:hyperlink>
      <w:r>
        <w:t xml:space="preserve"> Российской Федерации "Управление государственными финансами и регулирование финансовых рынков", утвержденная постановлением Правительства Российской Федерации от 15 апреля 2014 г. N 320;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0">
        <w:r>
          <w:rPr>
            <w:color w:val="0000FF"/>
          </w:rPr>
          <w:t>программа</w:t>
        </w:r>
      </w:hyperlink>
      <w: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утвержденная постановлением Правительства Российской Федерации от 18 мая 2016 г. N 445;</w:t>
      </w:r>
    </w:p>
    <w:p w:rsidR="001F24F8" w:rsidRDefault="001F24F8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2022 г. N 2457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Федерации";</w:t>
      </w:r>
    </w:p>
    <w:p w:rsidR="001F24F8" w:rsidRDefault="001F24F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 декабря 2010 г. N 552 "О Порядке осуществления мониторинга и оценки качества управления региональными финансами";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бюджетный прогноз Республики Алтай на период до 2035 года, утвержденный распоряжением Правительства Республики Алтай от 1 февраля 2019 г. N 36-р;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основные направления бюджетной и налоговой политики Республики Алтай на очередной финансовый год и плановый период.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Основными приоритетами государственной политики в сфере управления государственными финансами Республики Алтай являются: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повышение качества управления финансами;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исполнение принятых расходных обязательств региона, </w:t>
      </w:r>
      <w:proofErr w:type="spellStart"/>
      <w:r>
        <w:t>приоритизация</w:t>
      </w:r>
      <w:proofErr w:type="spellEnd"/>
      <w:r>
        <w:t xml:space="preserve"> бюджетных расходов исходя из целей и задач, поставленных в указах Президента Российской Федерации;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эффективное управление государственным долгом Республики Алтай, в том числе через своевременное и полное исполнение долговых обязательств;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оказание финансовой поддержки местным бюджетам в Республике Алтай в целях обеспечения исполнения переданных органам местного самоуправления в Республике Алтай государственных полномочий Российской Федерации и Республики Алтай, а также софинансирования расходных обязательств муниципальных образований в Республике Алтай по исполнению вопросов местного значения;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обеспечение прозрачности и открытости бюджетных данных, а также повышение финансовой грамотности населения Республики Алтай.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Целью государственной программы является проведение эффективной государственной политики в области управления государственными финансами в Республике Алтай.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будет осуществляться посредством реализации ее структурных элементов: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ведомственного проекта "Повышение информированности населения в области финансовой грамотности";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ведомственного проекта "Повышение охвата финансового образования";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комплекса процессных мероприятий "Организация и управление бюджетным процессом";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lastRenderedPageBreak/>
        <w:t>комплекса процессных мероприятий "Создание условий для реализации государственной программы Республики Алтай "Управление государственными финансами".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Title"/>
        <w:jc w:val="center"/>
        <w:outlineLvl w:val="2"/>
      </w:pPr>
      <w:r>
        <w:t>3. Сведения о взаимосвязи с национальными целями развития</w:t>
      </w:r>
    </w:p>
    <w:p w:rsidR="001F24F8" w:rsidRDefault="001F24F8">
      <w:pPr>
        <w:pStyle w:val="ConsPlusTitle"/>
        <w:jc w:val="center"/>
      </w:pPr>
      <w:r>
        <w:t>Российской Федерации на период до 2030 года, стратегическими</w:t>
      </w:r>
    </w:p>
    <w:p w:rsidR="001F24F8" w:rsidRDefault="001F24F8">
      <w:pPr>
        <w:pStyle w:val="ConsPlusTitle"/>
        <w:jc w:val="center"/>
      </w:pPr>
      <w:r>
        <w:t>приоритетами, целями и показателями государственных программ</w:t>
      </w:r>
    </w:p>
    <w:p w:rsidR="001F24F8" w:rsidRDefault="001F24F8">
      <w:pPr>
        <w:pStyle w:val="ConsPlusTitle"/>
        <w:jc w:val="center"/>
      </w:pPr>
      <w:r>
        <w:t>Российской Федерации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ind w:firstLine="540"/>
        <w:jc w:val="both"/>
      </w:pPr>
      <w:r>
        <w:t>Государственная программа непосредственно не связана с достижением определенных целевых показателей, характеризующих достижение национальных целей развития Российской Федерации на период до 2030 года, но обеспечивает значительный вклад в достижение практически всех национальных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стабильности, а также путем реализации следующих типов деятельности: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правоустанавливающей - нормативное правовое регулирование;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правоприменительной - непосредственное администрирование и управление, в том числе разработка проекта республиканского бюджета Республики Алтай, организация его исполнения, межбюджетные отношения, управление государственным долгом.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Title"/>
        <w:jc w:val="center"/>
        <w:outlineLvl w:val="2"/>
      </w:pPr>
      <w:r>
        <w:t>4. Задачи государственного управления Республики Алтай,</w:t>
      </w:r>
    </w:p>
    <w:p w:rsidR="001F24F8" w:rsidRDefault="001F24F8">
      <w:pPr>
        <w:pStyle w:val="ConsPlusTitle"/>
        <w:jc w:val="center"/>
      </w:pPr>
      <w:r>
        <w:t>способы их эффективного решения в сфере управления</w:t>
      </w:r>
    </w:p>
    <w:p w:rsidR="001F24F8" w:rsidRDefault="001F24F8">
      <w:pPr>
        <w:pStyle w:val="ConsPlusTitle"/>
        <w:jc w:val="center"/>
      </w:pPr>
      <w:r>
        <w:t>государственными финансами Республики Алтай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ind w:firstLine="540"/>
        <w:jc w:val="both"/>
      </w:pPr>
      <w:r>
        <w:t>Достижение цели государственной программы требует решения следующих задач: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обеспечение интересов Республики Алтай как заемщика и гаранта;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обеспечение повышения устойчивости местных бюджетов в Республике Алтай;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создание условий для обеспечения выполнения функций и текущих задач;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повышение качества ведения учета и составления отчетности на основе единой методологии, позволяющей стандартизировать учетные процедуры;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обеспечение функционирования программных комплексов управления бюджетным процессом Республики Алтай и государственной информационной системы автоматизации финансово-хозяйственной деятельности органов государственной власти Республики Алтай;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повышение уровня финансовой грамотности граждан Республики Алтай всех возрастов путем создания системы и инфраструктуры непрерывного образования и просвещения населения в сфере финансовой грамотности.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В целях решения вышеуказанных задач запланирована система мероприятий, отраженных в паспортах структурных элементов.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Title"/>
        <w:jc w:val="center"/>
        <w:outlineLvl w:val="1"/>
      </w:pPr>
      <w:r>
        <w:t>II. Предоставление из республиканского бюджета</w:t>
      </w:r>
    </w:p>
    <w:p w:rsidR="001F24F8" w:rsidRDefault="001F24F8">
      <w:pPr>
        <w:pStyle w:val="ConsPlusTitle"/>
        <w:jc w:val="center"/>
      </w:pPr>
      <w:r>
        <w:t>Республики Алтай субсидии местным бюджетам в рамках</w:t>
      </w:r>
    </w:p>
    <w:p w:rsidR="001F24F8" w:rsidRDefault="001F24F8">
      <w:pPr>
        <w:pStyle w:val="ConsPlusTitle"/>
        <w:jc w:val="center"/>
      </w:pPr>
      <w:r>
        <w:t>государственной программы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ind w:firstLine="540"/>
        <w:jc w:val="both"/>
      </w:pPr>
      <w:hyperlink w:anchor="P116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приведен в приложении к государственной программе.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right"/>
        <w:outlineLvl w:val="1"/>
      </w:pPr>
      <w:r>
        <w:t>Приложение</w:t>
      </w:r>
    </w:p>
    <w:p w:rsidR="001F24F8" w:rsidRDefault="001F24F8">
      <w:pPr>
        <w:pStyle w:val="ConsPlusNormal"/>
        <w:jc w:val="right"/>
      </w:pPr>
      <w:r>
        <w:t>к государственной программе</w:t>
      </w:r>
    </w:p>
    <w:p w:rsidR="001F24F8" w:rsidRDefault="001F24F8">
      <w:pPr>
        <w:pStyle w:val="ConsPlusNormal"/>
        <w:jc w:val="right"/>
      </w:pPr>
      <w:r>
        <w:t>Республики Алтай</w:t>
      </w:r>
    </w:p>
    <w:p w:rsidR="001F24F8" w:rsidRDefault="001F24F8">
      <w:pPr>
        <w:pStyle w:val="ConsPlusNormal"/>
        <w:jc w:val="right"/>
      </w:pPr>
      <w:r>
        <w:t>"Управление государственными финансами"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Title"/>
        <w:jc w:val="center"/>
      </w:pPr>
      <w:bookmarkStart w:id="2" w:name="P116"/>
      <w:bookmarkEnd w:id="2"/>
      <w:r>
        <w:t>ПОРЯДОК</w:t>
      </w:r>
    </w:p>
    <w:p w:rsidR="001F24F8" w:rsidRDefault="001F24F8">
      <w:pPr>
        <w:pStyle w:val="ConsPlusTitle"/>
        <w:jc w:val="center"/>
      </w:pPr>
      <w:r>
        <w:t>ПРЕДОСТАВЛЕНИЯ И РАСПРЕДЕЛЕНИЯ СУБСИДИЙ МУНИЦИПАЛЬНЫМ</w:t>
      </w:r>
    </w:p>
    <w:p w:rsidR="001F24F8" w:rsidRDefault="001F24F8">
      <w:pPr>
        <w:pStyle w:val="ConsPlusTitle"/>
        <w:jc w:val="center"/>
      </w:pPr>
      <w:r>
        <w:t>ОБРАЗОВАНИЯМ В РЕСПУБЛИКЕ АЛТАЙ ИЗ РЕСПУБЛИКАНСКОГО БЮДЖЕТА</w:t>
      </w:r>
    </w:p>
    <w:p w:rsidR="001F24F8" w:rsidRDefault="001F24F8">
      <w:pPr>
        <w:pStyle w:val="ConsPlusTitle"/>
        <w:jc w:val="center"/>
      </w:pPr>
      <w:r>
        <w:t>РЕСПУБЛИКИ АЛТАЙ НА СОФИНАНСИРОВАНИЕ РАСХОДОВ МЕСТНЫХ</w:t>
      </w:r>
    </w:p>
    <w:p w:rsidR="001F24F8" w:rsidRDefault="001F24F8">
      <w:pPr>
        <w:pStyle w:val="ConsPlusTitle"/>
        <w:jc w:val="center"/>
      </w:pPr>
      <w:r>
        <w:t>БЮДЖЕТОВ НА ОПЛАТУ ТРУДА И НАЧИСЛЕНИЯ НА ВЫПЛАТЫ ПО ОПЛАТЕ</w:t>
      </w:r>
    </w:p>
    <w:p w:rsidR="001F24F8" w:rsidRDefault="001F24F8">
      <w:pPr>
        <w:pStyle w:val="ConsPlusTitle"/>
        <w:jc w:val="center"/>
      </w:pPr>
      <w:r>
        <w:t>ТРУДА РАБОТНИКОВ БЮДЖЕТНОЙ СФЕРЫ В РЕСПУБЛИКЕ АЛТАЙ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 муниципальным районам и городскому округу в Республике Алтай (далее - муниципальные образования)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(далее - субсидии), в том числе на предоставление межбюджетных трансфертов бюджетам сельских поселений в Республике Алтай на указанные цели.</w:t>
      </w:r>
    </w:p>
    <w:p w:rsidR="001F24F8" w:rsidRDefault="001F24F8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2. Субсидии предоставляются муниципальным образованиям в целях обеспечения повышения устойчивости местных бюджетов в Республике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Алтай.</w:t>
      </w:r>
    </w:p>
    <w:p w:rsidR="001F24F8" w:rsidRDefault="001F24F8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3. Условиями предоставления субсидии являются: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а) наличие муниципального правового акта, предусматривающего перечень мероприятий (результатов), при реализации которых возникают расходные обязательства муниципального образования, в целях софинансирования которых предоставляются субсидии, и принятого в соответствии с нормативными правовыми актами Республики Алтай;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б)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бюджета, включающих размер планируемой к предоставлению из республиканского бюджета субсидии, если иное не установлено актами Президента Российской Федерации или Правительства Российской Федерации;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в) заключение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4. Субсидии предоставляются в пределах бюджетных ассигнований, предусмотренных Министерству финансов Республики Алтай (далее - Министерство) сводной бюджетной росписью республиканского бюджета Республики Алтай на соответствующий финансовый год.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5. Распределение субсидии между муниципальными образованиями осуществляется по следующей формуле: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V x (</w:t>
      </w:r>
      <w:proofErr w:type="spellStart"/>
      <w:r>
        <w:t>Р</w:t>
      </w:r>
      <w:r>
        <w:rPr>
          <w:vertAlign w:val="subscript"/>
        </w:rPr>
        <w:t>фотi</w:t>
      </w:r>
      <w:proofErr w:type="spellEnd"/>
      <w:r>
        <w:t xml:space="preserve"> x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/ SUM (</w:t>
      </w:r>
      <w:proofErr w:type="spellStart"/>
      <w:r>
        <w:t>Р</w:t>
      </w:r>
      <w:r>
        <w:rPr>
          <w:vertAlign w:val="subscript"/>
        </w:rPr>
        <w:t>фотi</w:t>
      </w:r>
      <w:proofErr w:type="spellEnd"/>
      <w:r>
        <w:t xml:space="preserve"> x </w:t>
      </w:r>
      <w:proofErr w:type="spellStart"/>
      <w:r>
        <w:t>Yi</w:t>
      </w:r>
      <w:proofErr w:type="spellEnd"/>
      <w:r>
        <w:t>)),</w:t>
      </w:r>
    </w:p>
    <w:p w:rsidR="001F24F8" w:rsidRDefault="001F24F8">
      <w:pPr>
        <w:pStyle w:val="ConsPlusNormal"/>
        <w:jc w:val="both"/>
      </w:pPr>
    </w:p>
    <w:p w:rsidR="001F24F8" w:rsidRDefault="001F24F8">
      <w:pPr>
        <w:pStyle w:val="ConsPlusNormal"/>
        <w:ind w:firstLine="540"/>
        <w:jc w:val="both"/>
      </w:pPr>
      <w:r>
        <w:t>где:</w:t>
      </w:r>
    </w:p>
    <w:p w:rsidR="001F24F8" w:rsidRDefault="001F24F8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V - объем субсидии, предусмотренный в республиканском бюджете Республики Алтай на соответствующий финансовый год;</w:t>
      </w:r>
    </w:p>
    <w:p w:rsidR="001F24F8" w:rsidRDefault="001F24F8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фотi</w:t>
      </w:r>
      <w:proofErr w:type="spellEnd"/>
      <w:r>
        <w:t xml:space="preserve"> - расчетная потребность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на проведение мероприятия (результата), указанного в </w:t>
      </w:r>
      <w:hyperlink w:anchor="P145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:rsidR="001F24F8" w:rsidRDefault="001F24F8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уровень софинансирования расходного обязательства муниципального образования из республиканского бюджета Республики Алтай i-</w:t>
      </w:r>
      <w:proofErr w:type="spellStart"/>
      <w:r>
        <w:t>го</w:t>
      </w:r>
      <w:proofErr w:type="spellEnd"/>
      <w:r>
        <w:t xml:space="preserve"> муниципального образования на очередной финансовый год и на плановый период, который утверждается Правительством Республики Алтай.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6. Распределение дополнительно выделенных в течение текущего финансового года бюджетных ассигнований республиканского бюджета Республики Алтай на предоставление субсидий осуществляется Министерством исходя из расчетной потребности муниципальных образований на исполнение расходных обязательств, указанных в </w:t>
      </w:r>
      <w:hyperlink w:anchor="P124">
        <w:r>
          <w:rPr>
            <w:color w:val="0000FF"/>
          </w:rPr>
          <w:t>пункте 2</w:t>
        </w:r>
      </w:hyperlink>
      <w:r>
        <w:t xml:space="preserve"> настоящего Порядка, с учетом показателей исполнения бюджетов соответствующих муниципальных образований по доходам и расходам, имеющихся в распоряжении Министерства на отчетную дату.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7. 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формой, утвержденной Министерством.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8. Министерство обеспечивает заключение соглашений с муниципальными образованиями в срок, установленный </w:t>
      </w:r>
      <w:hyperlink r:id="rId13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N 189 (далее - Правила).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9.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нормативный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мероприятия (результата), в целях софинансирования реализации которых предоставляется субсидия, в соглашение вносятся соответствующие изменения.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10. Перечисление субсидии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11. Муниципальные образования представляют Министерству отчет об использовании субсидии из республиканского бюджета Республики Алтай на реализацию мероприятия (результата), указанного в пункте 12 настоящего Порядка по форме и в сроки, установленные Министерством.</w:t>
      </w:r>
    </w:p>
    <w:p w:rsidR="001F24F8" w:rsidRDefault="001F24F8">
      <w:pPr>
        <w:pStyle w:val="ConsPlusNormal"/>
        <w:spacing w:before="220"/>
        <w:ind w:firstLine="540"/>
        <w:jc w:val="both"/>
      </w:pPr>
      <w:bookmarkStart w:id="5" w:name="P145"/>
      <w:bookmarkEnd w:id="5"/>
      <w:r>
        <w:t xml:space="preserve">12. Результатом использования субсидии является - "Обеспечено распределение и </w:t>
      </w:r>
      <w:r>
        <w:lastRenderedPageBreak/>
        <w:t>предоставление из республиканского бюджета Республики Алтай бюджетам муниципальных районов (городского округа) субсидий на софинансирование расходов местных бюджетов на оплату труда и начисления на выплаты по оплате труда работников бюджетной сферы в Республике Алтай".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Оценка эффективности использования муниципальным образованием субсидии осуществляется Министерством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13.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14. Субсидии перераспределяются Министерством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w:anchor="P125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15. Субсидии, перечисленные муниципальным образованиям, подлежат возврату в республиканский бюджет Республики Алтай в порядке, установленном федеральным законодательством и законодательством Республики Алтай в случаях: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субсидии в отчетном финансовом году, предусмотренной соглашением;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16.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4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1F24F8" w:rsidRDefault="001F24F8">
      <w:pPr>
        <w:pStyle w:val="ConsPlusNormal"/>
        <w:spacing w:before="220"/>
        <w:ind w:firstLine="540"/>
        <w:jc w:val="both"/>
      </w:pPr>
      <w:bookmarkStart w:id="6" w:name="P153"/>
      <w:bookmarkEnd w:id="6"/>
      <w:r>
        <w:t xml:space="preserve">17.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порядке, установленном </w:t>
      </w:r>
      <w:hyperlink r:id="rId15">
        <w:r>
          <w:rPr>
            <w:color w:val="0000FF"/>
          </w:rPr>
          <w:t>пунктами 17</w:t>
        </w:r>
      </w:hyperlink>
      <w:r>
        <w:t xml:space="preserve"> - </w:t>
      </w:r>
      <w:hyperlink r:id="rId16">
        <w:r>
          <w:rPr>
            <w:color w:val="0000FF"/>
          </w:rPr>
          <w:t>19</w:t>
        </w:r>
      </w:hyperlink>
      <w:r>
        <w:t xml:space="preserve"> Правил.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 xml:space="preserve">18. В случае нецелевого использования субсидии и (или) нарушения муниципальным образованием условий ее предоставления и расходования, в том числе не возврата муниципальным образованием средств в республиканский бюджет Республики Алтай в соответствии с </w:t>
      </w:r>
      <w:hyperlink w:anchor="P153">
        <w:r>
          <w:rPr>
            <w:color w:val="0000FF"/>
          </w:rPr>
          <w:t>пунктом 17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1F24F8" w:rsidRDefault="001F24F8">
      <w:pPr>
        <w:pStyle w:val="ConsPlusNormal"/>
        <w:spacing w:before="220"/>
        <w:ind w:firstLine="540"/>
        <w:jc w:val="both"/>
      </w:pPr>
      <w:r>
        <w:t>19.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1F24F8" w:rsidRDefault="001F24F8">
      <w:pPr>
        <w:pStyle w:val="ConsPlusNormal"/>
        <w:jc w:val="both"/>
      </w:pPr>
    </w:p>
    <w:sectPr w:rsidR="001F24F8" w:rsidSect="0008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F8"/>
    <w:rsid w:val="001F24F8"/>
    <w:rsid w:val="00984717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F53B-D657-4385-9B79-9988F208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4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4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4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243D88DD490AE998B6956508012423CBC84C2E480438133CCC5932ED881DD5F2CBD1D6D050A5EA5D0B8D6448B1B779B444418B34C20C8v2j3E" TargetMode="External"/><Relationship Id="rId13" Type="http://schemas.openxmlformats.org/officeDocument/2006/relationships/hyperlink" Target="consultantplus://offline/ref=9C6243D88DD490AE998B775B46EC454E39B6DDCEE9834AD76C939ECE79D18B8A1863E45F29080B5EADDAE88E0B8A4733CD57451AB34F21D422F1C9vEj7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6243D88DD490AE998B6956508012423CB985CBE586438133CCC5932ED881DD4D2CE5116D06145FACC5EE8702vDjDE" TargetMode="External"/><Relationship Id="rId12" Type="http://schemas.openxmlformats.org/officeDocument/2006/relationships/hyperlink" Target="consultantplus://offline/ref=9C6243D88DD490AE998B6956508012423BB880C4EA81438133CCC5932ED881DD4D2CE5116D06145FACC5EE8702vDj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6243D88DD490AE998B775B46EC454E39B6DDCEE9834AD76C939ECE79D18B8A1863E45F29080B5EADDAED860B8A4733CD57451AB34F21D422F1C9vEj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243D88DD490AE998B6956508012423DBA8BCAEC84438133CCC5932ED881DD4D2CE5116D06145FACC5EE8702vDjDE" TargetMode="External"/><Relationship Id="rId11" Type="http://schemas.openxmlformats.org/officeDocument/2006/relationships/hyperlink" Target="consultantplus://offline/ref=9C6243D88DD490AE998B6956508012423BBE85C1EE8E438133CCC5932ED881DD4D2CE5116D06145FACC5EE8702vDjDE" TargetMode="External"/><Relationship Id="rId5" Type="http://schemas.openxmlformats.org/officeDocument/2006/relationships/hyperlink" Target="consultantplus://offline/ref=9C6243D88DD490AE998B775B46EC454E39B6DDCEE9854AD66F939ECE79D18B8A1863E45F29080B5EADDBED870B8A4733CD57451AB34F21D422F1C9vEj7E" TargetMode="External"/><Relationship Id="rId15" Type="http://schemas.openxmlformats.org/officeDocument/2006/relationships/hyperlink" Target="consultantplus://offline/ref=9C6243D88DD490AE998B775B46EC454E39B6DDCEE9834AD76C939ECE79D18B8A1863E45F29080B5EADDAEC820B8A4733CD57451AB34F21D422F1C9vEj7E" TargetMode="External"/><Relationship Id="rId10" Type="http://schemas.openxmlformats.org/officeDocument/2006/relationships/hyperlink" Target="consultantplus://offline/ref=9C6243D88DD490AE998B6956508012423BB886CBED85438133CCC5932ED881DD5F2CBD1E6F050A5EA68FBDC355D31674865B4407AF4E22vCj9E" TargetMode="External"/><Relationship Id="rId4" Type="http://schemas.openxmlformats.org/officeDocument/2006/relationships/hyperlink" Target="consultantplus://offline/ref=9C6243D88DD490AE998B775B46EC454E39B6DDCEE9824BDF69939ECE79D18B8A1863E45F29080B5EADDBEF870B8A4733CD57451AB34F21D422F1C9vEj7E" TargetMode="External"/><Relationship Id="rId9" Type="http://schemas.openxmlformats.org/officeDocument/2006/relationships/hyperlink" Target="consultantplus://offline/ref=9C6243D88DD490AE998B6956508012423BB885C2E58F438133CCC5932ED881DD5F2CBD1D640C0C57A68FBDC355D31674865B4407AF4E22vCj9E" TargetMode="External"/><Relationship Id="rId14" Type="http://schemas.openxmlformats.org/officeDocument/2006/relationships/hyperlink" Target="consultantplus://offline/ref=9C6243D88DD490AE998B6956508012423BB887C1E984438133CCC5932ED881DD5F2CBD1E6B000D55F98AA8D20DDE1569995B5B1BAD4Cv2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</cp:revision>
  <dcterms:created xsi:type="dcterms:W3CDTF">2023-11-03T04:35:00Z</dcterms:created>
  <dcterms:modified xsi:type="dcterms:W3CDTF">2023-11-03T04:37:00Z</dcterms:modified>
</cp:coreProperties>
</file>