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32" w:rsidRDefault="00B906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0632" w:rsidRDefault="00B90632">
      <w:pPr>
        <w:pStyle w:val="ConsPlusNormal"/>
        <w:jc w:val="both"/>
        <w:outlineLvl w:val="0"/>
      </w:pPr>
    </w:p>
    <w:p w:rsidR="00B90632" w:rsidRDefault="00B90632">
      <w:pPr>
        <w:pStyle w:val="ConsPlusTitle"/>
        <w:jc w:val="center"/>
        <w:outlineLvl w:val="0"/>
      </w:pPr>
      <w:r>
        <w:t>ПРАВИТЕЛЬСТВО РЕСПУБЛИКИ АЛТАЙ</w:t>
      </w:r>
    </w:p>
    <w:p w:rsidR="00B90632" w:rsidRDefault="00B90632">
      <w:pPr>
        <w:pStyle w:val="ConsPlusTitle"/>
        <w:jc w:val="both"/>
      </w:pPr>
    </w:p>
    <w:p w:rsidR="00B90632" w:rsidRDefault="00B90632">
      <w:pPr>
        <w:pStyle w:val="ConsPlusTitle"/>
        <w:jc w:val="center"/>
      </w:pPr>
      <w:r>
        <w:t>ПОСТАНОВЛЕНИЕ</w:t>
      </w:r>
    </w:p>
    <w:p w:rsidR="00B90632" w:rsidRDefault="00B90632">
      <w:pPr>
        <w:pStyle w:val="ConsPlusTitle"/>
        <w:jc w:val="center"/>
      </w:pPr>
    </w:p>
    <w:p w:rsidR="00B90632" w:rsidRDefault="00B90632">
      <w:pPr>
        <w:pStyle w:val="ConsPlusTitle"/>
        <w:jc w:val="center"/>
      </w:pPr>
      <w:r>
        <w:t>от 11 декабря 2019 г. N 346</w:t>
      </w:r>
    </w:p>
    <w:p w:rsidR="00B90632" w:rsidRDefault="00B90632">
      <w:pPr>
        <w:pStyle w:val="ConsPlusTitle"/>
        <w:jc w:val="both"/>
      </w:pPr>
    </w:p>
    <w:p w:rsidR="00B90632" w:rsidRDefault="00B90632">
      <w:pPr>
        <w:pStyle w:val="ConsPlusTitle"/>
        <w:jc w:val="center"/>
      </w:pPr>
      <w:r>
        <w:t>ОБ УТВЕРЖДЕНИИ ПОРЯДКА ОПРЕДЕЛЕНИЯ ВИДА ФАКТИЧЕСКОГО</w:t>
      </w:r>
    </w:p>
    <w:p w:rsidR="00B90632" w:rsidRDefault="00B90632">
      <w:pPr>
        <w:pStyle w:val="ConsPlusTitle"/>
        <w:jc w:val="center"/>
      </w:pPr>
      <w:r>
        <w:t>ИСПОЛЬЗОВАНИЯ ЗДАНИЙ (СТРОЕНИЙ, СООРУЖЕНИЙ) И ПОМЕЩЕНИЙ,</w:t>
      </w:r>
    </w:p>
    <w:p w:rsidR="00B90632" w:rsidRDefault="00B90632">
      <w:pPr>
        <w:pStyle w:val="ConsPlusTitle"/>
        <w:jc w:val="center"/>
      </w:pPr>
      <w:r>
        <w:t>РАСПОЛОЖЕННЫХ НА ТЕРРИТОРИИ РЕСПУБЛИКИ АЛТАЙ, ДЛЯ ЦЕЛЕЙ</w:t>
      </w:r>
    </w:p>
    <w:p w:rsidR="00B90632" w:rsidRDefault="00B90632">
      <w:pPr>
        <w:pStyle w:val="ConsPlusTitle"/>
        <w:jc w:val="center"/>
      </w:pPr>
      <w:r>
        <w:t>НАЛОГООБЛОЖЕНИЯ И ПРИЗНАНИИ УТРАТИВШИМ СИЛУ ПОСТАНОВЛЕНИЯ</w:t>
      </w:r>
    </w:p>
    <w:p w:rsidR="00B90632" w:rsidRDefault="00B90632">
      <w:pPr>
        <w:pStyle w:val="ConsPlusTitle"/>
        <w:jc w:val="center"/>
      </w:pPr>
      <w:r>
        <w:t>ПРАВИТЕЛЬСТВА РЕСПУБЛИКИ АЛТАЙ ОТ 29 ДЕКАБРЯ 2014 ГОДА N 428</w:t>
      </w:r>
    </w:p>
    <w:p w:rsidR="00B90632" w:rsidRDefault="00B906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06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632" w:rsidRDefault="00B906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632" w:rsidRDefault="00B906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632" w:rsidRDefault="00B906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632" w:rsidRDefault="00B9063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90632" w:rsidRDefault="00B90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22.12.2023 </w:t>
            </w:r>
            <w:hyperlink r:id="rId6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632" w:rsidRDefault="00B90632">
            <w:pPr>
              <w:pStyle w:val="ConsPlusNormal"/>
            </w:pPr>
          </w:p>
        </w:tc>
      </w:tr>
    </w:tbl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Правительство Республики Алтай постановляет: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определения вида фактического использования зданий (строений, сооружений) и помещений, расположенных на территории Республики Алтай, для целей налогообложения.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2014 года N 428 "Об утверждении порядка установления вида фактического использования зданий (строений, сооружений) и помещений для целей налогообложения" (Сборник законодательства Республики Алтай, 2014, N 119(125)).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right"/>
      </w:pPr>
      <w:r>
        <w:t>Глава Республики Алтай,</w:t>
      </w:r>
    </w:p>
    <w:p w:rsidR="00B90632" w:rsidRDefault="00B90632">
      <w:pPr>
        <w:pStyle w:val="ConsPlusNormal"/>
        <w:jc w:val="right"/>
      </w:pPr>
      <w:r>
        <w:t>Председатель Правительства</w:t>
      </w:r>
    </w:p>
    <w:p w:rsidR="00B90632" w:rsidRDefault="00B90632">
      <w:pPr>
        <w:pStyle w:val="ConsPlusNormal"/>
        <w:jc w:val="right"/>
      </w:pPr>
      <w:r>
        <w:t>Республики Алтай</w:t>
      </w:r>
    </w:p>
    <w:p w:rsidR="00B90632" w:rsidRDefault="00B90632">
      <w:pPr>
        <w:pStyle w:val="ConsPlusNormal"/>
        <w:jc w:val="right"/>
      </w:pPr>
      <w:r>
        <w:t>О.Л.ХОРОХОРДИН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right"/>
        <w:outlineLvl w:val="0"/>
      </w:pPr>
      <w:r>
        <w:t>Утвержден</w:t>
      </w:r>
    </w:p>
    <w:p w:rsidR="00B90632" w:rsidRDefault="00B90632">
      <w:pPr>
        <w:pStyle w:val="ConsPlusNormal"/>
        <w:jc w:val="right"/>
      </w:pPr>
      <w:r>
        <w:t>Постановлением</w:t>
      </w:r>
    </w:p>
    <w:p w:rsidR="00B90632" w:rsidRDefault="00B90632">
      <w:pPr>
        <w:pStyle w:val="ConsPlusNormal"/>
        <w:jc w:val="right"/>
      </w:pPr>
      <w:r>
        <w:t>Правительства Республики Алтай</w:t>
      </w:r>
    </w:p>
    <w:p w:rsidR="00B90632" w:rsidRDefault="00B90632">
      <w:pPr>
        <w:pStyle w:val="ConsPlusNormal"/>
        <w:jc w:val="right"/>
      </w:pPr>
      <w:r>
        <w:t>от 11 декабря 2019 г. N 346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Title"/>
        <w:jc w:val="center"/>
      </w:pPr>
      <w:bookmarkStart w:id="0" w:name="P34"/>
      <w:bookmarkEnd w:id="0"/>
      <w:r>
        <w:t>ПОРЯДОК</w:t>
      </w:r>
    </w:p>
    <w:p w:rsidR="00B90632" w:rsidRDefault="00B90632">
      <w:pPr>
        <w:pStyle w:val="ConsPlusTitle"/>
        <w:jc w:val="center"/>
      </w:pPr>
      <w:r>
        <w:t>ОПРЕДЕЛЕНИЯ ВИДА ФАКТИЧЕСКОГО ИСПОЛЬЗОВАНИЯ ЗДАНИЙ</w:t>
      </w:r>
    </w:p>
    <w:p w:rsidR="00B90632" w:rsidRDefault="00B90632">
      <w:pPr>
        <w:pStyle w:val="ConsPlusTitle"/>
        <w:jc w:val="center"/>
      </w:pPr>
      <w:r>
        <w:t>(СТРОЕНИЙ, СООРУЖЕНИЙ) И ПОМЕЩЕНИЙ, РАСПОЛОЖЕННЫХ</w:t>
      </w:r>
    </w:p>
    <w:p w:rsidR="00B90632" w:rsidRDefault="00B90632">
      <w:pPr>
        <w:pStyle w:val="ConsPlusTitle"/>
        <w:jc w:val="center"/>
      </w:pPr>
      <w:r>
        <w:t>НА ТЕРРИТОРИИ РЕСПУБЛИКИ АЛТАЙ, ДЛЯ ЦЕЛЕЙ НАЛОГООБЛОЖЕНИЯ</w:t>
      </w:r>
    </w:p>
    <w:p w:rsidR="00B90632" w:rsidRDefault="00B906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06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632" w:rsidRDefault="00B906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632" w:rsidRDefault="00B906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632" w:rsidRDefault="00B906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632" w:rsidRDefault="00B9063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B90632" w:rsidRDefault="00B906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9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22.12.2023 </w:t>
            </w:r>
            <w:hyperlink r:id="rId10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632" w:rsidRDefault="00B90632">
            <w:pPr>
              <w:pStyle w:val="ConsPlusNormal"/>
            </w:pPr>
          </w:p>
        </w:tc>
      </w:tr>
    </w:tbl>
    <w:p w:rsidR="00B90632" w:rsidRDefault="00B90632">
      <w:pPr>
        <w:pStyle w:val="ConsPlusNormal"/>
        <w:jc w:val="both"/>
      </w:pPr>
    </w:p>
    <w:p w:rsidR="00B90632" w:rsidRDefault="00B90632">
      <w:pPr>
        <w:pStyle w:val="ConsPlusTitle"/>
        <w:jc w:val="center"/>
        <w:outlineLvl w:val="1"/>
      </w:pPr>
      <w:r>
        <w:t>I. Общие положения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ind w:firstLine="540"/>
        <w:jc w:val="both"/>
      </w:pPr>
      <w:r>
        <w:t xml:space="preserve">1. Настоящий Порядок регламентирует процедуру осуществления мероприятий по определению вида фактического использования зданий (строений, сооружений) и помещений, расположенных на территории Республики Алтай (далее - объект недвижимости), для целей налогообложения и определения перечня объектов недвижимого имущества, указанных в </w:t>
      </w:r>
      <w:hyperlink r:id="rId11">
        <w:r>
          <w:rPr>
            <w:color w:val="0000FF"/>
          </w:rPr>
          <w:t>подпунктах 1</w:t>
        </w:r>
      </w:hyperlink>
      <w:r>
        <w:t xml:space="preserve"> и </w:t>
      </w:r>
      <w:hyperlink r:id="rId12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имущества (далее - Перечень).</w:t>
      </w:r>
    </w:p>
    <w:p w:rsidR="00B90632" w:rsidRDefault="00B90632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Налоговым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3. Мероприятия по определению вида фактического использования объекта недвижимости для целей налогообложения (далее - мероприятия) осуществляет Министерство экономического развития Республики Алтай (далее - Министерство) с привлечением Государственного бюджетного учреждения Республики Алтай "Центр государственной кадастровой оценки" (далее - Центр) в целях выявления объектов недвижимости, признаваемых объектами налогообложения и отвечающих условиям, установленным </w:t>
      </w:r>
      <w:hyperlink r:id="rId15">
        <w:r>
          <w:rPr>
            <w:color w:val="0000FF"/>
          </w:rPr>
          <w:t>пунктами 3</w:t>
        </w:r>
      </w:hyperlink>
      <w:r>
        <w:t xml:space="preserve">, </w:t>
      </w:r>
      <w:hyperlink r:id="rId16">
        <w:r>
          <w:rPr>
            <w:color w:val="0000FF"/>
          </w:rPr>
          <w:t>4</w:t>
        </w:r>
      </w:hyperlink>
      <w:r>
        <w:t xml:space="preserve">, </w:t>
      </w:r>
      <w:hyperlink r:id="rId17">
        <w:r>
          <w:rPr>
            <w:color w:val="0000FF"/>
          </w:rPr>
          <w:t>5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имущества.</w:t>
      </w:r>
    </w:p>
    <w:p w:rsidR="00B90632" w:rsidRDefault="00B90632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4. Мероприятие включает в себя: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а) подготовку к проведению обследования объекта недвижимости, в отношении которого осуществляется мероприятие (далее - обследование);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б) проведение обследования;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в) оформление результатов обследования;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г) проведение заседания межведомственной комиссии по определению вида фактического использования зданий (строений, сооружений) и помещений, расположенных на территории Республики Алтай, для целей налогообложения (далее - Межведомственная комиссия);</w:t>
      </w:r>
    </w:p>
    <w:p w:rsidR="00B90632" w:rsidRDefault="00B90632">
      <w:pPr>
        <w:pStyle w:val="ConsPlusNormal"/>
        <w:jc w:val="both"/>
      </w:pPr>
      <w:r>
        <w:t xml:space="preserve">(пп. "г"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д) включение объекта недвижимости в Перечень или исключение объекта недвижимости из Перечня.</w:t>
      </w:r>
    </w:p>
    <w:p w:rsidR="00B90632" w:rsidRDefault="00B90632">
      <w:pPr>
        <w:pStyle w:val="ConsPlusNormal"/>
        <w:jc w:val="both"/>
      </w:pPr>
      <w:r>
        <w:t xml:space="preserve">(пп. "д"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bookmarkStart w:id="1" w:name="P57"/>
      <w:bookmarkEnd w:id="1"/>
      <w:r>
        <w:t>5. Министерство осуществляет мероприятие на основании:</w:t>
      </w:r>
    </w:p>
    <w:p w:rsidR="00B90632" w:rsidRDefault="00B9063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поступивших в Министерство документов и (или) информации от собственника объекта недвижимости, органов государственной власти, органов местного самоуправления, свидетельствующих об отличии фактического использования объекта недвижимости от вида разрешенного использования объекта недвижимости, указанного в сведениях, содержащихся в Едином государственном реестре недвижимости в отношении объекта недвижимости (далее - документы и (или) информация);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б) запрошенных Министерством в порядке межведомственного электронного взаимодействия документов (сведений) о назначении объекта недвижимости и о видах разрешенного использования земельного участка, на котором располагается объект недвижимости (далее - документы (сведения)).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Title"/>
        <w:jc w:val="center"/>
        <w:outlineLvl w:val="1"/>
      </w:pPr>
      <w:r>
        <w:lastRenderedPageBreak/>
        <w:t>II. Подготовка к проведению обследования</w:t>
      </w:r>
    </w:p>
    <w:p w:rsidR="00B90632" w:rsidRDefault="00B90632">
      <w:pPr>
        <w:pStyle w:val="ConsPlusTitle"/>
        <w:jc w:val="center"/>
      </w:pPr>
      <w:r>
        <w:t>и проведение обследования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ind w:firstLine="540"/>
        <w:jc w:val="both"/>
      </w:pPr>
      <w:r>
        <w:t>6. Министерство в течение 7 рабочих дней со дня получения документов и (или) информации, и (или) документов (сведений) издает правовой акт о проведении обследования, в котором указываются:</w:t>
      </w:r>
    </w:p>
    <w:p w:rsidR="00B90632" w:rsidRDefault="00B9063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а) наименование и адрес (местонахождение) объекта недвижимости, в отношении которого проводится обследование, с указанием собственника этого объекта недвижимости;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б) фамилия, имя, отчество (при наличии), должности специалистов Министерства и работников Центра, уполномоченных на проведение обследования (далее - уполномоченные на проведение обследования лица);</w:t>
      </w:r>
    </w:p>
    <w:p w:rsidR="00B90632" w:rsidRDefault="00B90632">
      <w:pPr>
        <w:pStyle w:val="ConsPlusNormal"/>
        <w:jc w:val="both"/>
      </w:pPr>
      <w:r>
        <w:t xml:space="preserve">(пп. "б"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в) даты начала и окончания проведения обследования.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7. Обследование проводится в течение 30 рабочих дней со дня получения Министерством документов и (или) информации, и (или) документов (сведений).</w:t>
      </w:r>
    </w:p>
    <w:p w:rsidR="00B90632" w:rsidRDefault="00B9063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8. В проведении обследования участвуют: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а) не менее одного специалиста Министерства, уполномоченного на проведение обследования;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б) не менее одного работника Центра, уполномоченного на проведение обследования.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При проведении обследования присутствуют: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а) собственник обследуемого объекта недвижимости или его уполномоченный представитель (далее - представитель);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б) представитель муниципального образования в Республике Алтай (по согласованию), на территории которого проводится мероприятие.</w:t>
      </w:r>
    </w:p>
    <w:p w:rsidR="00B90632" w:rsidRDefault="00B90632">
      <w:pPr>
        <w:pStyle w:val="ConsPlusNormal"/>
        <w:jc w:val="both"/>
      </w:pPr>
      <w:r>
        <w:t xml:space="preserve">(п. 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9. Министерство в течение 5 рабочих дней со дня издания правового акта о проведении обследования размещает его на официальном сайте Министерства в информационно-телекоммуникационной сети "Интернет" по адресу: http://минэко04.рф (далее - официальный сайт Министерства).</w:t>
      </w:r>
    </w:p>
    <w:p w:rsidR="00B90632" w:rsidRDefault="00B9063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10. Министерство не позднее 5 рабочих дней до даты начала проведения обследования направляет собственнику объекта недвижимости, в отношении которого проводится обследование (далее - обследуемый объект недвижимости), уведомление о проведении обследования с приложением копии правового акта о проведении обследования заказным письмом с уведомлением о вручении через организации федеральной почтовой связи.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11. В ходе проведения обследования уполномоченные на проведение обследования лица посещают обследуемый объект недвижимости, проводят обмеры его площади, осуществляют фотосъемку (видеосъемку) обследуемого объекта недвижимости и информационных стендов на обследуемом объекте недвижимости с реквизитами организаций, осуществляющих хозяйственную деятельность и иную деятельность на территории этого объекта недвижимости (при наличии), а также устанавливают вид фактического использования обследуемого объекта недвижимости.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Title"/>
        <w:jc w:val="center"/>
        <w:outlineLvl w:val="1"/>
      </w:pPr>
      <w:r>
        <w:t>III. Оформление результатов обследования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ind w:firstLine="540"/>
        <w:jc w:val="both"/>
      </w:pPr>
      <w:r>
        <w:t>12. Акт обследования составляется и подписывается в двух экземплярах по форме, утвержденной Министерством, в день окончания обследования уполномоченными на проведение обследования лицами.</w:t>
      </w:r>
    </w:p>
    <w:p w:rsidR="00B90632" w:rsidRDefault="00B90632">
      <w:pPr>
        <w:pStyle w:val="ConsPlusNormal"/>
        <w:jc w:val="both"/>
      </w:pPr>
      <w:r>
        <w:t xml:space="preserve">(п. 12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13. В случае если при проведении обследования у уполномоченных на проведение обследования лиц возникли со стороны собственника обследуемого объекта недвижимости препятствия к доступу к обследуемому объекту недвижимости, в акте обследования указываются: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признаки размещения в обследуемом объекте недвижимости административно-делового центра, и (или) торгового центра (комплекса), и (или) нежилого помещения, назначение, разрешенное использование или наименование которого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которое фактически используется для размещения офисов, торговых объектов, объектов общественного питания и бытового обслуживания с приложением материалов фотосъемки (видеосъемки);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обстоятельства, препятствовавшие доступу уполномоченных на проведение обследования лиц к обследуемому объекту недвижимости.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14. К акту обследования уполномоченными на проведение обследования лицами прилагаются полученные Министерством в соответствии с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 документы и (или) информации, и (или) документы (сведения), а также материалы фотосъемки (видеосъемки) обследуемого объекта недвижимости и информационных стендов на обследуемом объекте недвижимости с реквизитами организаций, осуществляющих хозяйственную деятельность и иную деятельность на территории обследуемого объекта недвижимости (при их наличии) (далее - прилагаемые материалы).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15. В день окончания обследования акт обследования вручается уполномоченными на проведение обследования лицами на месте обследования лично в руки собственнику обследуемого объекта недвижимости или представителю.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Центр направляет акт обследования в Межведомственную комиссию с копиями прилагаемых материалов в течение 5 рабочих дней, следующих со дня подписания акта обследования уполномоченными на проведение обследования лицами.</w:t>
      </w:r>
    </w:p>
    <w:p w:rsidR="00B90632" w:rsidRDefault="00B90632">
      <w:pPr>
        <w:pStyle w:val="ConsPlusNormal"/>
        <w:jc w:val="both"/>
      </w:pPr>
      <w:r>
        <w:t xml:space="preserve">(п. 15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15.1. Собственник обследуемого объекта недвижимости вправе направить в Центр письменный запрос о предоставлении ему копии акта обследования с указанием способа направления копии акта обследования (через организации федеральной почтовой связи либо на электронную почту собственника обследуемого объекта недвижимости) (далее - запрос).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Работниками Центра направляется копия акта обследования собственнику обследуемого объекта недвижимости в течение 3 рабочих дней, следующих со дня поступления запроса в Центр, способом, указанным в запросе.</w:t>
      </w:r>
    </w:p>
    <w:p w:rsidR="00B90632" w:rsidRDefault="00B90632">
      <w:pPr>
        <w:pStyle w:val="ConsPlusNormal"/>
        <w:jc w:val="both"/>
      </w:pPr>
      <w:r>
        <w:t xml:space="preserve">(п. 15.1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22.12.2023 N 485)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16. В случае несогласия с актом обследования собственник обследуемого объекта недвижимости в течение 5 рабочих дней со дня получения акта обследования направляет в Министерство возражение с обоснованием несогласия (далее - возражение).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lastRenderedPageBreak/>
        <w:t>17. В целях включения обследуемого объекта недвижимости в Перечень или его исключения из Перечня Министерство проводит заседание Межведомственной комиссии по истечении 15 рабочих дней со дня подписания акта обследования.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18. Состав и положение о Межведомственной комиссии утверждаются Министерством.</w:t>
      </w:r>
    </w:p>
    <w:p w:rsidR="00B90632" w:rsidRDefault="00B90632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19. По результатам рассмотрения акта обследования, прилагаемых материалов и возражения (в случае его поступления в Министерство) Межведомственная комиссия принимает одно из следующих решений:</w:t>
      </w:r>
    </w:p>
    <w:p w:rsidR="00B90632" w:rsidRDefault="00B90632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а) об отнесении обследуемого объекта недвижимости к объекту недвижимости, в отношении которого налоговая база определяется как кадастровая стоимость имущества, в случае соответствия обследуемого объекта недвижимости условиям, установленным </w:t>
      </w:r>
      <w:hyperlink r:id="rId29">
        <w:r>
          <w:rPr>
            <w:color w:val="0000FF"/>
          </w:rPr>
          <w:t>пунктами 3</w:t>
        </w:r>
      </w:hyperlink>
      <w:r>
        <w:t xml:space="preserve">, </w:t>
      </w:r>
      <w:hyperlink r:id="rId30">
        <w:r>
          <w:rPr>
            <w:color w:val="0000FF"/>
          </w:rPr>
          <w:t>4</w:t>
        </w:r>
      </w:hyperlink>
      <w:r>
        <w:t xml:space="preserve">, </w:t>
      </w:r>
      <w:hyperlink r:id="rId31">
        <w:r>
          <w:rPr>
            <w:color w:val="0000FF"/>
          </w:rPr>
          <w:t>5 статьи 378.2</w:t>
        </w:r>
      </w:hyperlink>
      <w:r>
        <w:t xml:space="preserve"> Налогового кодекса Российской Федерации;</w:t>
      </w:r>
    </w:p>
    <w:p w:rsidR="00B90632" w:rsidRDefault="00B90632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б) о не отнесении обследуемого объекта недвижимости к объекту недвижимости, в отношении которого налоговая база определяется как кадастровая стоимость имущества, в случае несоответствия обследуемого объекта недвижимости условиям, установленным </w:t>
      </w:r>
      <w:hyperlink r:id="rId32">
        <w:r>
          <w:rPr>
            <w:color w:val="0000FF"/>
          </w:rPr>
          <w:t>пунктами 3</w:t>
        </w:r>
      </w:hyperlink>
      <w:r>
        <w:t xml:space="preserve">, </w:t>
      </w:r>
      <w:hyperlink r:id="rId33">
        <w:r>
          <w:rPr>
            <w:color w:val="0000FF"/>
          </w:rPr>
          <w:t>4</w:t>
        </w:r>
      </w:hyperlink>
      <w:r>
        <w:t xml:space="preserve">, </w:t>
      </w:r>
      <w:hyperlink r:id="rId34">
        <w:r>
          <w:rPr>
            <w:color w:val="0000FF"/>
          </w:rPr>
          <w:t>5 статьи 378.2</w:t>
        </w:r>
      </w:hyperlink>
      <w:r>
        <w:t xml:space="preserve"> Налогового кодекса Российской Федерации.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20. Решение Межведомственной комиссии, предусмотренное </w:t>
      </w:r>
      <w:hyperlink w:anchor="P101">
        <w:r>
          <w:rPr>
            <w:color w:val="0000FF"/>
          </w:rPr>
          <w:t>пунктом 19</w:t>
        </w:r>
      </w:hyperlink>
      <w:r>
        <w:t xml:space="preserve"> настоящего Порядка, оформляется протоколом (далее - протокол), который в течение 2 рабочих дней со дня заседания Межведомственной комиссии направляется: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в Министерство для издания одного из правовых актов, указанных в пункте 21 настоящего Порядка;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собственнику обследуемого объекта недвижимости, в случае если в отношении обследуемого объекта недвижимости не требуется издания одного из правовых актов, указанных в пункте 21 настоящего Порядка.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21. Министерство в течение 3 рабочих дней со дня получения протокола издает правовой акт: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а) о включении обследуемого объекта недвижимости в Перечень (далее - правовой акт о включении в Перечень) в случае принятия Межведомственной комиссией решения, указанного в </w:t>
      </w:r>
      <w:hyperlink w:anchor="P102">
        <w:r>
          <w:rPr>
            <w:color w:val="0000FF"/>
          </w:rPr>
          <w:t>подпункте "а" пункта 19</w:t>
        </w:r>
      </w:hyperlink>
      <w:r>
        <w:t xml:space="preserve"> настоящего Порядка;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б) об исключении обследуемого объекта недвижимости из Перечня (далее - правовой акт об исключении из Перечня) в случае принятия Межведомственной комиссией решения, указанного в </w:t>
      </w:r>
      <w:hyperlink w:anchor="P103">
        <w:r>
          <w:rPr>
            <w:color w:val="0000FF"/>
          </w:rPr>
          <w:t>подпункте "б" пункта 19</w:t>
        </w:r>
      </w:hyperlink>
      <w:r>
        <w:t xml:space="preserve"> настоящего Порядка.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22. Министерство в течение 3 рабочих дней со дня издания правового акта о включении в Перечень или правового акта об исключении из Перечня направляет его копию заказным письмом с уведомлением о вручении через организации федеральной почтовой связи: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а) собственнику обследуемого объекта недвижимости;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власти, органам местного самоуправления, направившим в Министерство документы и (или) информацию, в соответствии с </w:t>
      </w:r>
      <w:hyperlink w:anchor="P58">
        <w:r>
          <w:rPr>
            <w:color w:val="0000FF"/>
          </w:rPr>
          <w:t>подпунктом "а" пункта 5</w:t>
        </w:r>
      </w:hyperlink>
      <w:r>
        <w:t xml:space="preserve"> настоящего Порядка.</w:t>
      </w:r>
    </w:p>
    <w:p w:rsidR="00B90632" w:rsidRDefault="00B90632">
      <w:pPr>
        <w:pStyle w:val="ConsPlusNormal"/>
        <w:spacing w:before="220"/>
        <w:ind w:firstLine="540"/>
        <w:jc w:val="both"/>
      </w:pPr>
      <w:r>
        <w:t>23. В случае несогласия собственника обследуемого объекта недвижимости с правовым актом о включении в Перечень или правовым актом об исключении из Перечня собственник обследуемого объекта недвижимости вправе обжаловать такой правовой акт в соответствии с федеральным законодательством.</w:t>
      </w: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jc w:val="both"/>
      </w:pPr>
    </w:p>
    <w:p w:rsidR="00B90632" w:rsidRDefault="00B906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C6" w:rsidRDefault="00577AC6">
      <w:bookmarkStart w:id="6" w:name="_GoBack"/>
      <w:bookmarkEnd w:id="6"/>
    </w:p>
    <w:sectPr w:rsidR="00577AC6" w:rsidSect="006E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32"/>
    <w:rsid w:val="00237B36"/>
    <w:rsid w:val="003E0111"/>
    <w:rsid w:val="00577AC6"/>
    <w:rsid w:val="00B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ECF8-312B-4BEB-8281-3954839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06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0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ABCE44225E70BB090096EC42E235AC15AEA445E80E2D019F1DF00073B314448AA090255BEEDE73D2836F597BF1B591BF9E25C8D90D2E6BA35C0Cf9f6E" TargetMode="External"/><Relationship Id="rId18" Type="http://schemas.openxmlformats.org/officeDocument/2006/relationships/hyperlink" Target="consultantplus://offline/ref=5EABCE44225E70BB090096EC42E235AC15AEA445E80E2D019F1DF00073B314448AA090255BEEDE73D2836E517BF1B591BF9E25C8D90D2E6BA35C0Cf9f6E" TargetMode="External"/><Relationship Id="rId26" Type="http://schemas.openxmlformats.org/officeDocument/2006/relationships/hyperlink" Target="consultantplus://offline/ref=5EABCE44225E70BB090096EC42E235AC15AEA445E80E2D019F1DF00073B314448AA090255BEEDE73D2836C507BF1B591BF9E25C8D90D2E6BA35C0Cf9f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ABCE44225E70BB090096EC42E235AC15AEA445E80E2D019F1DF00073B314448AA090255BEEDE73D2836E597BF1B591BF9E25C8D90D2E6BA35C0Cf9f6E" TargetMode="External"/><Relationship Id="rId34" Type="http://schemas.openxmlformats.org/officeDocument/2006/relationships/hyperlink" Target="consultantplus://offline/ref=5EABCE44225E70BB090088E1548E62A017A6FD48EC01265FC442AB5D24BA1E13CDEFC96F1DE2D87886D22B047DA4E1CBEA923ACFC70Ff2fBE" TargetMode="External"/><Relationship Id="rId7" Type="http://schemas.openxmlformats.org/officeDocument/2006/relationships/hyperlink" Target="consultantplus://offline/ref=5EABCE44225E70BB090088E1548E62A017A6FD48EC01265FC442AB5D24BA1E13CDEFC9671CE0D871D9D73E1525A8E5D0F49325D3C50D2Df7f1E" TargetMode="External"/><Relationship Id="rId12" Type="http://schemas.openxmlformats.org/officeDocument/2006/relationships/hyperlink" Target="consultantplus://offline/ref=5EABCE44225E70BB090088E1548E62A017A6FD48EC01265FC442AB5D24BA1E13CDEFC9671CEAD771D9D73E1525A8E5D0F49325D3C50D2Df7f1E" TargetMode="External"/><Relationship Id="rId17" Type="http://schemas.openxmlformats.org/officeDocument/2006/relationships/hyperlink" Target="consultantplus://offline/ref=5EABCE44225E70BB090088E1548E62A017A6FD48EC01265FC442AB5D24BA1E13CDEFC96F1DE2D87886D22B047DA4E1CBEA923ACFC70Ff2fBE" TargetMode="External"/><Relationship Id="rId25" Type="http://schemas.openxmlformats.org/officeDocument/2006/relationships/hyperlink" Target="consultantplus://offline/ref=5EABCE44225E70BB090096EC42E235AC15AEA445E80E2D019F1DF00073B314448AA090255BEEDE73D2836D587BF1B591BF9E25C8D90D2E6BA35C0Cf9f6E" TargetMode="External"/><Relationship Id="rId33" Type="http://schemas.openxmlformats.org/officeDocument/2006/relationships/hyperlink" Target="consultantplus://offline/ref=5EABCE44225E70BB090088E1548E62A017A6FD48EC01265FC442AB5D24BA1E13CDEFC96F1DE2DD7886D22B047DA4E1CBEA923ACFC70Ff2f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BCE44225E70BB090088E1548E62A017A6FD48EC01265FC442AB5D24BA1E13CDEFC96F1DE2DD7886D22B047DA4E1CBEA923ACFC70Ff2fBE" TargetMode="External"/><Relationship Id="rId20" Type="http://schemas.openxmlformats.org/officeDocument/2006/relationships/hyperlink" Target="consultantplus://offline/ref=5EABCE44225E70BB090096EC42E235AC15AEA445E80E2D019F1DF00073B314448AA090255BEEDE73D2836E547BF1B591BF9E25C8D90D2E6BA35C0Cf9f6E" TargetMode="External"/><Relationship Id="rId29" Type="http://schemas.openxmlformats.org/officeDocument/2006/relationships/hyperlink" Target="consultantplus://offline/ref=5EABCE44225E70BB090088E1548E62A017A6FD48EC01265FC442AB5D24BA1E13CDEFC96F1DE3D87886D22B047DA4E1CBEA923ACFC70Ff2f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BCE44225E70BB090096EC42E235AC15AEA445E80E2D019F1DF00073B314448AA090255BEEDE73D2836F577BF1B591BF9E25C8D90D2E6BA35C0Cf9f6E" TargetMode="External"/><Relationship Id="rId11" Type="http://schemas.openxmlformats.org/officeDocument/2006/relationships/hyperlink" Target="consultantplus://offline/ref=5EABCE44225E70BB090088E1548E62A017A6FD48EC01265FC442AB5D24BA1E13CDEFC96F1DE3DD7886D22B047DA4E1CBEA923ACFC70Ff2fBE" TargetMode="External"/><Relationship Id="rId24" Type="http://schemas.openxmlformats.org/officeDocument/2006/relationships/hyperlink" Target="consultantplus://offline/ref=5EABCE44225E70BB090096EC42E235AC15AEA445E80E2D019F1DF00073B314448AA090255BEEDE73D2836D537BF1B591BF9E25C8D90D2E6BA35C0Cf9f6E" TargetMode="External"/><Relationship Id="rId32" Type="http://schemas.openxmlformats.org/officeDocument/2006/relationships/hyperlink" Target="consultantplus://offline/ref=5EABCE44225E70BB090088E1548E62A017A6FD48EC01265FC442AB5D24BA1E13CDEFC96F1DE3D87886D22B047DA4E1CBEA923ACFC70Ff2fBE" TargetMode="External"/><Relationship Id="rId5" Type="http://schemas.openxmlformats.org/officeDocument/2006/relationships/hyperlink" Target="consultantplus://offline/ref=5EABCE44225E70BB090096EC42E235AC15AEA445E8082A0E9A1DF00073B314448AA090255BEEDE73D2836A507BF1B591BF9E25C8D90D2E6BA35C0Cf9f6E" TargetMode="External"/><Relationship Id="rId15" Type="http://schemas.openxmlformats.org/officeDocument/2006/relationships/hyperlink" Target="consultantplus://offline/ref=5EABCE44225E70BB090088E1548E62A017A6FD48EC01265FC442AB5D24BA1E13CDEFC96F1DE3D87886D22B047DA4E1CBEA923ACFC70Ff2fBE" TargetMode="External"/><Relationship Id="rId23" Type="http://schemas.openxmlformats.org/officeDocument/2006/relationships/hyperlink" Target="consultantplus://offline/ref=5EABCE44225E70BB090096EC42E235AC15AEA445E80E2D019F1DF00073B314448AA090255BEEDE73D2836D507BF1B591BF9E25C8D90D2E6BA35C0Cf9f6E" TargetMode="External"/><Relationship Id="rId28" Type="http://schemas.openxmlformats.org/officeDocument/2006/relationships/hyperlink" Target="consultantplus://offline/ref=5EABCE44225E70BB090096EC42E235AC15AEA445E80E2D019F1DF00073B314448AA090255BEEDE73D2836C577BF1B591BF9E25C8D90D2E6BA35C0Cf9f6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EABCE44225E70BB090096EC42E235AC15AEA445E80E2D019F1DF00073B314448AA090255BEEDE73D2836F577BF1B591BF9E25C8D90D2E6BA35C0Cf9f6E" TargetMode="External"/><Relationship Id="rId19" Type="http://schemas.openxmlformats.org/officeDocument/2006/relationships/hyperlink" Target="consultantplus://offline/ref=5EABCE44225E70BB090096EC42E235AC15AEA445E80E2D019F1DF00073B314448AA090255BEEDE73D2836E527BF1B591BF9E25C8D90D2E6BA35C0Cf9f6E" TargetMode="External"/><Relationship Id="rId31" Type="http://schemas.openxmlformats.org/officeDocument/2006/relationships/hyperlink" Target="consultantplus://offline/ref=5EABCE44225E70BB090088E1548E62A017A6FD48EC01265FC442AB5D24BA1E13CDEFC96F1DE2D87886D22B047DA4E1CBEA923ACFC70Ff2f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ABCE44225E70BB090096EC42E235AC15AEA445E8082A0E9A1DF00073B314448AA090255BEEDE73D2836A507BF1B591BF9E25C8D90D2E6BA35C0Cf9f6E" TargetMode="External"/><Relationship Id="rId14" Type="http://schemas.openxmlformats.org/officeDocument/2006/relationships/hyperlink" Target="consultantplus://offline/ref=5EABCE44225E70BB090088E1548E62A017A6FD48EC01265FC442AB5D24BA1E13DFEF916B1EE6C173D39D6D5172fAf1E" TargetMode="External"/><Relationship Id="rId22" Type="http://schemas.openxmlformats.org/officeDocument/2006/relationships/hyperlink" Target="consultantplus://offline/ref=5EABCE44225E70BB090096EC42E235AC15AEA445E80E2D019F1DF00073B314448AA090255BEEDE73D2836E587BF1B591BF9E25C8D90D2E6BA35C0Cf9f6E" TargetMode="External"/><Relationship Id="rId27" Type="http://schemas.openxmlformats.org/officeDocument/2006/relationships/hyperlink" Target="consultantplus://offline/ref=5EABCE44225E70BB090096EC42E235AC15AEA445E80E2D019F1DF00073B314448AA090255BEEDE73D2836C527BF1B591BF9E25C8D90D2E6BA35C0Cf9f6E" TargetMode="External"/><Relationship Id="rId30" Type="http://schemas.openxmlformats.org/officeDocument/2006/relationships/hyperlink" Target="consultantplus://offline/ref=5EABCE44225E70BB090088E1548E62A017A6FD48EC01265FC442AB5D24BA1E13CDEFC96F1DE2DD7886D22B047DA4E1CBEA923ACFC70Ff2fBE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EABCE44225E70BB090096EC42E235AC15AEA445EF092F0E9A1DF00073B314448AA090375BB6D272D79D6F506EA7E4D7fE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2024-01-15T04:31:00Z</dcterms:created>
  <dcterms:modified xsi:type="dcterms:W3CDTF">2024-01-15T04:31:00Z</dcterms:modified>
</cp:coreProperties>
</file>