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5C56" w:rsidRDefault="00C85C56"/>
    <w:tbl>
      <w:tblPr>
        <w:tblW w:w="9639" w:type="dxa"/>
        <w:tblLook w:val="04A0" w:firstRow="1" w:lastRow="0" w:firstColumn="1" w:lastColumn="0" w:noHBand="0" w:noVBand="1"/>
      </w:tblPr>
      <w:tblGrid>
        <w:gridCol w:w="4253"/>
        <w:gridCol w:w="2835"/>
        <w:gridCol w:w="2551"/>
      </w:tblGrid>
      <w:tr w:rsidR="00F14A87" w:rsidRPr="00F14A87" w:rsidTr="00F14A87">
        <w:trPr>
          <w:trHeight w:val="255"/>
        </w:trPr>
        <w:tc>
          <w:tcPr>
            <w:tcW w:w="4253" w:type="dxa"/>
            <w:tcBorders>
              <w:top w:val="nil"/>
              <w:left w:val="nil"/>
              <w:bottom w:val="nil"/>
              <w:right w:val="nil"/>
            </w:tcBorders>
            <w:shd w:val="clear" w:color="auto" w:fill="auto"/>
            <w:noWrap/>
            <w:vAlign w:val="bottom"/>
            <w:hideMark/>
          </w:tcPr>
          <w:p w:rsidR="00F14A87" w:rsidRPr="00F14A87" w:rsidRDefault="00F14A87" w:rsidP="00F14A87">
            <w:pPr>
              <w:spacing w:after="0" w:line="240" w:lineRule="auto"/>
              <w:rPr>
                <w:rFonts w:ascii="Times New Roman" w:eastAsia="Times New Roman" w:hAnsi="Times New Roman" w:cs="Times New Roman"/>
                <w:sz w:val="24"/>
                <w:szCs w:val="24"/>
                <w:lang w:eastAsia="ru-RU"/>
              </w:rPr>
            </w:pPr>
            <w:bookmarkStart w:id="0" w:name="RANGE!A1:B51"/>
            <w:bookmarkEnd w:id="0"/>
          </w:p>
        </w:tc>
        <w:tc>
          <w:tcPr>
            <w:tcW w:w="5386" w:type="dxa"/>
            <w:gridSpan w:val="2"/>
            <w:tcBorders>
              <w:top w:val="nil"/>
              <w:left w:val="nil"/>
              <w:bottom w:val="nil"/>
              <w:right w:val="nil"/>
            </w:tcBorders>
            <w:shd w:val="clear" w:color="000000" w:fill="FFFFFF"/>
            <w:noWrap/>
            <w:vAlign w:val="bottom"/>
            <w:hideMark/>
          </w:tcPr>
          <w:p w:rsidR="00F14A87" w:rsidRPr="00F14A87" w:rsidRDefault="00F14A87" w:rsidP="00F14A87">
            <w:pPr>
              <w:spacing w:after="0" w:line="240" w:lineRule="auto"/>
              <w:jc w:val="right"/>
              <w:rPr>
                <w:rFonts w:ascii="Times New Roman" w:eastAsia="Times New Roman" w:hAnsi="Times New Roman" w:cs="Times New Roman"/>
                <w:sz w:val="20"/>
                <w:szCs w:val="20"/>
                <w:lang w:eastAsia="ru-RU"/>
              </w:rPr>
            </w:pPr>
            <w:r w:rsidRPr="00F14A87">
              <w:rPr>
                <w:rFonts w:ascii="Times New Roman" w:eastAsia="Times New Roman" w:hAnsi="Times New Roman" w:cs="Times New Roman"/>
                <w:sz w:val="20"/>
                <w:szCs w:val="20"/>
                <w:lang w:eastAsia="ru-RU"/>
              </w:rPr>
              <w:t>Приложение 4</w:t>
            </w:r>
          </w:p>
        </w:tc>
      </w:tr>
      <w:tr w:rsidR="00F14A87" w:rsidRPr="00F14A87" w:rsidTr="00F14A87">
        <w:trPr>
          <w:trHeight w:val="715"/>
        </w:trPr>
        <w:tc>
          <w:tcPr>
            <w:tcW w:w="4253" w:type="dxa"/>
            <w:tcBorders>
              <w:top w:val="nil"/>
              <w:left w:val="nil"/>
              <w:bottom w:val="nil"/>
              <w:right w:val="nil"/>
            </w:tcBorders>
            <w:shd w:val="clear" w:color="auto" w:fill="auto"/>
            <w:noWrap/>
            <w:vAlign w:val="bottom"/>
            <w:hideMark/>
          </w:tcPr>
          <w:p w:rsidR="00F14A87" w:rsidRPr="00F14A87" w:rsidRDefault="00F14A87" w:rsidP="00F14A87">
            <w:pPr>
              <w:spacing w:after="0" w:line="240" w:lineRule="auto"/>
              <w:jc w:val="right"/>
              <w:rPr>
                <w:rFonts w:ascii="Times New Roman" w:eastAsia="Times New Roman" w:hAnsi="Times New Roman" w:cs="Times New Roman"/>
                <w:sz w:val="20"/>
                <w:szCs w:val="20"/>
                <w:lang w:eastAsia="ru-RU"/>
              </w:rPr>
            </w:pPr>
          </w:p>
        </w:tc>
        <w:tc>
          <w:tcPr>
            <w:tcW w:w="5386" w:type="dxa"/>
            <w:gridSpan w:val="2"/>
            <w:tcBorders>
              <w:top w:val="nil"/>
              <w:left w:val="nil"/>
              <w:bottom w:val="nil"/>
              <w:right w:val="nil"/>
            </w:tcBorders>
            <w:shd w:val="clear" w:color="auto" w:fill="auto"/>
            <w:vAlign w:val="bottom"/>
            <w:hideMark/>
          </w:tcPr>
          <w:p w:rsidR="00F14A87" w:rsidRPr="00F14A87" w:rsidRDefault="00F14A87" w:rsidP="00F14A87">
            <w:pPr>
              <w:spacing w:after="0" w:line="240" w:lineRule="auto"/>
              <w:jc w:val="right"/>
              <w:rPr>
                <w:rFonts w:ascii="Times New Roman" w:eastAsia="Times New Roman" w:hAnsi="Times New Roman" w:cs="Times New Roman"/>
                <w:sz w:val="20"/>
                <w:szCs w:val="20"/>
                <w:lang w:eastAsia="ru-RU"/>
              </w:rPr>
            </w:pPr>
            <w:r w:rsidRPr="00F14A87">
              <w:rPr>
                <w:rFonts w:ascii="Times New Roman" w:eastAsia="Times New Roman" w:hAnsi="Times New Roman" w:cs="Times New Roman"/>
                <w:sz w:val="20"/>
                <w:szCs w:val="20"/>
                <w:lang w:eastAsia="ru-RU"/>
              </w:rPr>
              <w:t>к Закону Республики Алтай</w:t>
            </w:r>
            <w:r w:rsidRPr="00F14A87">
              <w:rPr>
                <w:rFonts w:ascii="Times New Roman" w:eastAsia="Times New Roman" w:hAnsi="Times New Roman" w:cs="Times New Roman"/>
                <w:sz w:val="20"/>
                <w:szCs w:val="20"/>
                <w:lang w:eastAsia="ru-RU"/>
              </w:rPr>
              <w:br/>
              <w:t>«Об исполнении республиканского бюджета</w:t>
            </w:r>
            <w:r w:rsidRPr="00F14A87">
              <w:rPr>
                <w:rFonts w:ascii="Times New Roman" w:eastAsia="Times New Roman" w:hAnsi="Times New Roman" w:cs="Times New Roman"/>
                <w:sz w:val="20"/>
                <w:szCs w:val="20"/>
                <w:lang w:eastAsia="ru-RU"/>
              </w:rPr>
              <w:br/>
              <w:t>Республики Алтай за 2024 год»</w:t>
            </w:r>
          </w:p>
        </w:tc>
      </w:tr>
      <w:tr w:rsidR="00F14A87" w:rsidRPr="00F14A87" w:rsidTr="00F14A87">
        <w:trPr>
          <w:trHeight w:val="450"/>
        </w:trPr>
        <w:tc>
          <w:tcPr>
            <w:tcW w:w="9639" w:type="dxa"/>
            <w:gridSpan w:val="3"/>
            <w:tcBorders>
              <w:top w:val="nil"/>
              <w:left w:val="nil"/>
              <w:bottom w:val="nil"/>
              <w:right w:val="nil"/>
            </w:tcBorders>
            <w:shd w:val="clear" w:color="auto" w:fill="auto"/>
            <w:vAlign w:val="bottom"/>
            <w:hideMark/>
          </w:tcPr>
          <w:p w:rsidR="00F14A87" w:rsidRPr="00F14A87" w:rsidRDefault="00F14A87" w:rsidP="00F14A87">
            <w:pPr>
              <w:spacing w:after="0" w:line="240" w:lineRule="auto"/>
              <w:jc w:val="center"/>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 xml:space="preserve">Исполнение по источникам финансирования дефицита  бюджета за 2024 год  </w:t>
            </w:r>
          </w:p>
        </w:tc>
      </w:tr>
      <w:tr w:rsidR="00F14A87" w:rsidRPr="00F14A87" w:rsidTr="00F14A87">
        <w:trPr>
          <w:trHeight w:val="255"/>
        </w:trPr>
        <w:tc>
          <w:tcPr>
            <w:tcW w:w="4253" w:type="dxa"/>
            <w:tcBorders>
              <w:top w:val="nil"/>
              <w:left w:val="nil"/>
              <w:bottom w:val="nil"/>
              <w:right w:val="nil"/>
            </w:tcBorders>
            <w:shd w:val="clear" w:color="auto" w:fill="auto"/>
            <w:noWrap/>
            <w:vAlign w:val="bottom"/>
            <w:hideMark/>
          </w:tcPr>
          <w:p w:rsidR="00F14A87" w:rsidRPr="00F14A87" w:rsidRDefault="00F14A87" w:rsidP="00F14A87">
            <w:pPr>
              <w:spacing w:after="0" w:line="240" w:lineRule="auto"/>
              <w:jc w:val="center"/>
              <w:rPr>
                <w:rFonts w:ascii="Times New Roman" w:eastAsia="Times New Roman" w:hAnsi="Times New Roman" w:cs="Times New Roman"/>
                <w:color w:val="000000"/>
                <w:sz w:val="20"/>
                <w:szCs w:val="20"/>
                <w:lang w:eastAsia="ru-RU"/>
              </w:rPr>
            </w:pPr>
          </w:p>
        </w:tc>
        <w:tc>
          <w:tcPr>
            <w:tcW w:w="2835" w:type="dxa"/>
            <w:tcBorders>
              <w:top w:val="nil"/>
              <w:left w:val="nil"/>
              <w:bottom w:val="nil"/>
              <w:right w:val="nil"/>
            </w:tcBorders>
            <w:shd w:val="clear" w:color="auto" w:fill="auto"/>
            <w:noWrap/>
            <w:vAlign w:val="bottom"/>
            <w:hideMark/>
          </w:tcPr>
          <w:p w:rsidR="00F14A87" w:rsidRPr="00F14A87" w:rsidRDefault="00F14A87" w:rsidP="00F14A87">
            <w:pPr>
              <w:spacing w:after="0" w:line="240" w:lineRule="auto"/>
              <w:rPr>
                <w:rFonts w:ascii="Times New Roman" w:eastAsia="Times New Roman" w:hAnsi="Times New Roman" w:cs="Times New Roman"/>
                <w:sz w:val="20"/>
                <w:szCs w:val="20"/>
                <w:lang w:eastAsia="ru-RU"/>
              </w:rPr>
            </w:pPr>
          </w:p>
        </w:tc>
        <w:tc>
          <w:tcPr>
            <w:tcW w:w="2551" w:type="dxa"/>
            <w:tcBorders>
              <w:top w:val="nil"/>
              <w:left w:val="nil"/>
              <w:bottom w:val="nil"/>
              <w:right w:val="nil"/>
            </w:tcBorders>
            <w:shd w:val="clear" w:color="000000" w:fill="FFFFFF"/>
            <w:hideMark/>
          </w:tcPr>
          <w:p w:rsidR="00F14A87" w:rsidRPr="00F14A87" w:rsidRDefault="00F14A87" w:rsidP="00F14A87">
            <w:pPr>
              <w:spacing w:after="0" w:line="240" w:lineRule="auto"/>
              <w:jc w:val="right"/>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w:t>
            </w:r>
            <w:proofErr w:type="spellStart"/>
            <w:r w:rsidRPr="00F14A87">
              <w:rPr>
                <w:rFonts w:ascii="Times New Roman" w:eastAsia="Times New Roman" w:hAnsi="Times New Roman" w:cs="Times New Roman"/>
                <w:color w:val="000000"/>
                <w:sz w:val="20"/>
                <w:szCs w:val="20"/>
                <w:lang w:eastAsia="ru-RU"/>
              </w:rPr>
              <w:t>тыс.рублей</w:t>
            </w:r>
            <w:proofErr w:type="spellEnd"/>
            <w:r w:rsidRPr="00F14A87">
              <w:rPr>
                <w:rFonts w:ascii="Times New Roman" w:eastAsia="Times New Roman" w:hAnsi="Times New Roman" w:cs="Times New Roman"/>
                <w:color w:val="000000"/>
                <w:sz w:val="20"/>
                <w:szCs w:val="20"/>
                <w:lang w:eastAsia="ru-RU"/>
              </w:rPr>
              <w:t>)</w:t>
            </w:r>
          </w:p>
        </w:tc>
      </w:tr>
      <w:tr w:rsidR="00F14A87" w:rsidRPr="00F14A87" w:rsidTr="00F14A87">
        <w:trPr>
          <w:trHeight w:val="765"/>
        </w:trPr>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center"/>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Виды источников финансирования дефицита бюджета</w:t>
            </w:r>
          </w:p>
        </w:tc>
        <w:tc>
          <w:tcPr>
            <w:tcW w:w="2835" w:type="dxa"/>
            <w:tcBorders>
              <w:top w:val="single" w:sz="4" w:space="0" w:color="auto"/>
              <w:left w:val="nil"/>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center"/>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Код источника финансирования дефицита бюджета по бюджетной классификации</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center"/>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 xml:space="preserve"> Исполнено </w:t>
            </w:r>
          </w:p>
        </w:tc>
      </w:tr>
      <w:tr w:rsidR="00F14A87" w:rsidRPr="00F14A87" w:rsidTr="00F14A87">
        <w:trPr>
          <w:trHeight w:val="255"/>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both"/>
              <w:rPr>
                <w:rFonts w:ascii="Times New Roman" w:eastAsia="Times New Roman" w:hAnsi="Times New Roman" w:cs="Times New Roman"/>
                <w:bCs/>
                <w:color w:val="000000"/>
                <w:sz w:val="20"/>
                <w:szCs w:val="20"/>
                <w:lang w:eastAsia="ru-RU"/>
              </w:rPr>
            </w:pPr>
            <w:r w:rsidRPr="00F14A87">
              <w:rPr>
                <w:rFonts w:ascii="Times New Roman" w:eastAsia="Times New Roman" w:hAnsi="Times New Roman" w:cs="Times New Roman"/>
                <w:bCs/>
                <w:color w:val="000000"/>
                <w:sz w:val="20"/>
                <w:szCs w:val="20"/>
                <w:lang w:eastAsia="ru-RU"/>
              </w:rPr>
              <w:t>Дефицит бюджета (-)</w:t>
            </w:r>
          </w:p>
        </w:tc>
        <w:tc>
          <w:tcPr>
            <w:tcW w:w="2835" w:type="dxa"/>
            <w:tcBorders>
              <w:top w:val="nil"/>
              <w:left w:val="nil"/>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rPr>
                <w:rFonts w:ascii="Times New Roman" w:eastAsia="Times New Roman" w:hAnsi="Times New Roman" w:cs="Times New Roman"/>
                <w:bCs/>
                <w:color w:val="000000"/>
                <w:sz w:val="20"/>
                <w:szCs w:val="20"/>
                <w:lang w:eastAsia="ru-RU"/>
              </w:rPr>
            </w:pPr>
            <w:r w:rsidRPr="00F14A87">
              <w:rPr>
                <w:rFonts w:ascii="Times New Roman" w:eastAsia="Times New Roman" w:hAnsi="Times New Roman" w:cs="Times New Roman"/>
                <w:bCs/>
                <w:color w:val="000000"/>
                <w:sz w:val="20"/>
                <w:szCs w:val="20"/>
                <w:lang w:eastAsia="ru-RU"/>
              </w:rPr>
              <w:t> </w:t>
            </w:r>
          </w:p>
        </w:tc>
        <w:tc>
          <w:tcPr>
            <w:tcW w:w="2551" w:type="dxa"/>
            <w:tcBorders>
              <w:top w:val="nil"/>
              <w:left w:val="nil"/>
              <w:bottom w:val="single" w:sz="4" w:space="0" w:color="auto"/>
              <w:right w:val="single" w:sz="4" w:space="0" w:color="auto"/>
            </w:tcBorders>
            <w:shd w:val="clear" w:color="auto" w:fill="auto"/>
            <w:noWrap/>
            <w:vAlign w:val="center"/>
            <w:hideMark/>
          </w:tcPr>
          <w:p w:rsidR="00F14A87" w:rsidRPr="00F14A87" w:rsidRDefault="00F14A87" w:rsidP="00F14A87">
            <w:pPr>
              <w:spacing w:after="0" w:line="240" w:lineRule="auto"/>
              <w:jc w:val="center"/>
              <w:rPr>
                <w:rFonts w:ascii="Times New Roman" w:eastAsia="Times New Roman" w:hAnsi="Times New Roman" w:cs="Times New Roman"/>
                <w:bCs/>
                <w:color w:val="000000"/>
                <w:sz w:val="20"/>
                <w:szCs w:val="20"/>
                <w:lang w:eastAsia="ru-RU"/>
              </w:rPr>
            </w:pPr>
            <w:r w:rsidRPr="00F14A87">
              <w:rPr>
                <w:rFonts w:ascii="Times New Roman" w:eastAsia="Times New Roman" w:hAnsi="Times New Roman" w:cs="Times New Roman"/>
                <w:bCs/>
                <w:color w:val="000000"/>
                <w:sz w:val="20"/>
                <w:szCs w:val="20"/>
                <w:lang w:eastAsia="ru-RU"/>
              </w:rPr>
              <w:t>1 163 256,4</w:t>
            </w:r>
          </w:p>
        </w:tc>
      </w:tr>
      <w:tr w:rsidR="00F14A87" w:rsidRPr="00F14A87" w:rsidTr="00F14A87">
        <w:trPr>
          <w:trHeight w:val="255"/>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both"/>
              <w:rPr>
                <w:rFonts w:ascii="Times New Roman" w:eastAsia="Times New Roman" w:hAnsi="Times New Roman" w:cs="Times New Roman"/>
                <w:bCs/>
                <w:color w:val="000000"/>
                <w:sz w:val="20"/>
                <w:szCs w:val="20"/>
                <w:lang w:eastAsia="ru-RU"/>
              </w:rPr>
            </w:pPr>
            <w:r w:rsidRPr="00F14A87">
              <w:rPr>
                <w:rFonts w:ascii="Times New Roman" w:eastAsia="Times New Roman" w:hAnsi="Times New Roman" w:cs="Times New Roman"/>
                <w:bCs/>
                <w:color w:val="000000"/>
                <w:sz w:val="20"/>
                <w:szCs w:val="20"/>
                <w:lang w:eastAsia="ru-RU"/>
              </w:rPr>
              <w:t>Источники внутреннего финансирования дефицитов бюджетов</w:t>
            </w:r>
          </w:p>
        </w:tc>
        <w:tc>
          <w:tcPr>
            <w:tcW w:w="2835" w:type="dxa"/>
            <w:tcBorders>
              <w:top w:val="nil"/>
              <w:left w:val="nil"/>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center"/>
              <w:rPr>
                <w:rFonts w:ascii="Times New Roman" w:eastAsia="Times New Roman" w:hAnsi="Times New Roman" w:cs="Times New Roman"/>
                <w:bCs/>
                <w:color w:val="000000"/>
                <w:sz w:val="20"/>
                <w:szCs w:val="20"/>
                <w:lang w:eastAsia="ru-RU"/>
              </w:rPr>
            </w:pPr>
            <w:r w:rsidRPr="00F14A87">
              <w:rPr>
                <w:rFonts w:ascii="Times New Roman" w:eastAsia="Times New Roman" w:hAnsi="Times New Roman" w:cs="Times New Roman"/>
                <w:bCs/>
                <w:color w:val="000000"/>
                <w:sz w:val="20"/>
                <w:szCs w:val="20"/>
                <w:lang w:eastAsia="ru-RU"/>
              </w:rPr>
              <w:t>000 01 00 00 00 00 0000 000</w:t>
            </w:r>
          </w:p>
        </w:tc>
        <w:tc>
          <w:tcPr>
            <w:tcW w:w="2551" w:type="dxa"/>
            <w:tcBorders>
              <w:top w:val="nil"/>
              <w:left w:val="nil"/>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center"/>
              <w:rPr>
                <w:rFonts w:ascii="Times New Roman" w:eastAsia="Times New Roman" w:hAnsi="Times New Roman" w:cs="Times New Roman"/>
                <w:bCs/>
                <w:color w:val="000000"/>
                <w:sz w:val="20"/>
                <w:szCs w:val="20"/>
                <w:lang w:eastAsia="ru-RU"/>
              </w:rPr>
            </w:pPr>
            <w:r w:rsidRPr="00F14A87">
              <w:rPr>
                <w:rFonts w:ascii="Times New Roman" w:eastAsia="Times New Roman" w:hAnsi="Times New Roman" w:cs="Times New Roman"/>
                <w:bCs/>
                <w:color w:val="000000"/>
                <w:sz w:val="20"/>
                <w:szCs w:val="20"/>
                <w:lang w:eastAsia="ru-RU"/>
              </w:rPr>
              <w:t>-1 163 256,4</w:t>
            </w:r>
          </w:p>
        </w:tc>
      </w:tr>
      <w:tr w:rsidR="00F14A87" w:rsidRPr="00F14A87" w:rsidTr="00F14A87">
        <w:trPr>
          <w:trHeight w:val="255"/>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both"/>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в том числе:</w:t>
            </w:r>
          </w:p>
        </w:tc>
        <w:tc>
          <w:tcPr>
            <w:tcW w:w="2835" w:type="dxa"/>
            <w:tcBorders>
              <w:top w:val="nil"/>
              <w:left w:val="nil"/>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 </w:t>
            </w:r>
          </w:p>
        </w:tc>
        <w:tc>
          <w:tcPr>
            <w:tcW w:w="2551" w:type="dxa"/>
            <w:tcBorders>
              <w:top w:val="nil"/>
              <w:left w:val="nil"/>
              <w:bottom w:val="single" w:sz="4" w:space="0" w:color="auto"/>
              <w:right w:val="single" w:sz="4" w:space="0" w:color="auto"/>
            </w:tcBorders>
            <w:shd w:val="clear" w:color="auto" w:fill="auto"/>
            <w:noWrap/>
            <w:vAlign w:val="center"/>
            <w:hideMark/>
          </w:tcPr>
          <w:p w:rsidR="00F14A87" w:rsidRPr="00F14A87" w:rsidRDefault="00F14A87" w:rsidP="00F14A87">
            <w:pPr>
              <w:spacing w:after="0" w:line="240" w:lineRule="auto"/>
              <w:jc w:val="center"/>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 </w:t>
            </w:r>
          </w:p>
        </w:tc>
      </w:tr>
      <w:tr w:rsidR="00F14A87" w:rsidRPr="00F14A87" w:rsidTr="00F14A87">
        <w:trPr>
          <w:trHeight w:val="510"/>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both"/>
              <w:rPr>
                <w:rFonts w:ascii="Times New Roman" w:eastAsia="Times New Roman" w:hAnsi="Times New Roman" w:cs="Times New Roman"/>
                <w:bCs/>
                <w:color w:val="000000"/>
                <w:sz w:val="20"/>
                <w:szCs w:val="20"/>
                <w:lang w:eastAsia="ru-RU"/>
              </w:rPr>
            </w:pPr>
            <w:r w:rsidRPr="00F14A87">
              <w:rPr>
                <w:rFonts w:ascii="Times New Roman" w:eastAsia="Times New Roman" w:hAnsi="Times New Roman" w:cs="Times New Roman"/>
                <w:bCs/>
                <w:color w:val="000000"/>
                <w:sz w:val="20"/>
                <w:szCs w:val="20"/>
                <w:lang w:eastAsia="ru-RU"/>
              </w:rPr>
              <w:t>Изменение остатков средств на счетах по учету средств бюджетов</w:t>
            </w:r>
          </w:p>
        </w:tc>
        <w:tc>
          <w:tcPr>
            <w:tcW w:w="2835" w:type="dxa"/>
            <w:tcBorders>
              <w:top w:val="nil"/>
              <w:left w:val="nil"/>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center"/>
              <w:rPr>
                <w:rFonts w:ascii="Times New Roman" w:eastAsia="Times New Roman" w:hAnsi="Times New Roman" w:cs="Times New Roman"/>
                <w:bCs/>
                <w:color w:val="000000"/>
                <w:sz w:val="20"/>
                <w:szCs w:val="20"/>
                <w:lang w:eastAsia="ru-RU"/>
              </w:rPr>
            </w:pPr>
            <w:r w:rsidRPr="00F14A87">
              <w:rPr>
                <w:rFonts w:ascii="Times New Roman" w:eastAsia="Times New Roman" w:hAnsi="Times New Roman" w:cs="Times New Roman"/>
                <w:bCs/>
                <w:color w:val="000000"/>
                <w:sz w:val="20"/>
                <w:szCs w:val="20"/>
                <w:lang w:eastAsia="ru-RU"/>
              </w:rPr>
              <w:t>906 01 05 00 00 00 0000 000</w:t>
            </w:r>
          </w:p>
        </w:tc>
        <w:tc>
          <w:tcPr>
            <w:tcW w:w="2551" w:type="dxa"/>
            <w:tcBorders>
              <w:top w:val="nil"/>
              <w:left w:val="nil"/>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center"/>
              <w:rPr>
                <w:rFonts w:ascii="Times New Roman" w:eastAsia="Times New Roman" w:hAnsi="Times New Roman" w:cs="Times New Roman"/>
                <w:bCs/>
                <w:color w:val="000000"/>
                <w:sz w:val="20"/>
                <w:szCs w:val="20"/>
                <w:lang w:eastAsia="ru-RU"/>
              </w:rPr>
            </w:pPr>
            <w:r w:rsidRPr="00F14A87">
              <w:rPr>
                <w:rFonts w:ascii="Times New Roman" w:eastAsia="Times New Roman" w:hAnsi="Times New Roman" w:cs="Times New Roman"/>
                <w:bCs/>
                <w:color w:val="000000"/>
                <w:sz w:val="20"/>
                <w:szCs w:val="20"/>
                <w:lang w:eastAsia="ru-RU"/>
              </w:rPr>
              <w:t>-812 844,6</w:t>
            </w:r>
          </w:p>
        </w:tc>
      </w:tr>
      <w:tr w:rsidR="00F14A87" w:rsidRPr="00F14A87" w:rsidTr="00F14A87">
        <w:trPr>
          <w:trHeight w:val="255"/>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both"/>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Увеличение остатков средств бюджетов</w:t>
            </w:r>
          </w:p>
        </w:tc>
        <w:tc>
          <w:tcPr>
            <w:tcW w:w="2835" w:type="dxa"/>
            <w:tcBorders>
              <w:top w:val="nil"/>
              <w:left w:val="nil"/>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center"/>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906 01 05 00 00 00 0000 500</w:t>
            </w:r>
          </w:p>
        </w:tc>
        <w:tc>
          <w:tcPr>
            <w:tcW w:w="2551" w:type="dxa"/>
            <w:tcBorders>
              <w:top w:val="nil"/>
              <w:left w:val="nil"/>
              <w:bottom w:val="single" w:sz="4" w:space="0" w:color="auto"/>
              <w:right w:val="single" w:sz="4" w:space="0" w:color="auto"/>
            </w:tcBorders>
            <w:shd w:val="clear" w:color="auto" w:fill="auto"/>
            <w:noWrap/>
            <w:vAlign w:val="center"/>
            <w:hideMark/>
          </w:tcPr>
          <w:p w:rsidR="00F14A87" w:rsidRPr="00F14A87" w:rsidRDefault="00F14A87" w:rsidP="00F14A87">
            <w:pPr>
              <w:spacing w:after="0" w:line="240" w:lineRule="auto"/>
              <w:jc w:val="center"/>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-54 155 000,6</w:t>
            </w:r>
          </w:p>
        </w:tc>
      </w:tr>
      <w:tr w:rsidR="00F14A87" w:rsidRPr="00F14A87" w:rsidTr="00F14A87">
        <w:trPr>
          <w:trHeight w:val="255"/>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both"/>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Увеличение прочих остатков средств бюджетов</w:t>
            </w:r>
          </w:p>
        </w:tc>
        <w:tc>
          <w:tcPr>
            <w:tcW w:w="2835" w:type="dxa"/>
            <w:tcBorders>
              <w:top w:val="nil"/>
              <w:left w:val="nil"/>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center"/>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906 01 05 02 00 00 0000 500</w:t>
            </w:r>
          </w:p>
        </w:tc>
        <w:tc>
          <w:tcPr>
            <w:tcW w:w="2551" w:type="dxa"/>
            <w:tcBorders>
              <w:top w:val="nil"/>
              <w:left w:val="nil"/>
              <w:bottom w:val="single" w:sz="4" w:space="0" w:color="auto"/>
              <w:right w:val="single" w:sz="4" w:space="0" w:color="auto"/>
            </w:tcBorders>
            <w:shd w:val="clear" w:color="auto" w:fill="auto"/>
            <w:noWrap/>
            <w:vAlign w:val="center"/>
            <w:hideMark/>
          </w:tcPr>
          <w:p w:rsidR="00F14A87" w:rsidRPr="00F14A87" w:rsidRDefault="00F14A87" w:rsidP="00F14A87">
            <w:pPr>
              <w:spacing w:after="0" w:line="240" w:lineRule="auto"/>
              <w:jc w:val="center"/>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-54 155 000,6</w:t>
            </w:r>
          </w:p>
        </w:tc>
      </w:tr>
      <w:tr w:rsidR="00F14A87" w:rsidRPr="00F14A87" w:rsidTr="00F14A87">
        <w:trPr>
          <w:trHeight w:val="255"/>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both"/>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Увеличение прочих остатков денежных средств бюджетов</w:t>
            </w:r>
          </w:p>
        </w:tc>
        <w:tc>
          <w:tcPr>
            <w:tcW w:w="2835" w:type="dxa"/>
            <w:tcBorders>
              <w:top w:val="nil"/>
              <w:left w:val="nil"/>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center"/>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906 01 05 02 01 00 0000 510</w:t>
            </w:r>
          </w:p>
        </w:tc>
        <w:tc>
          <w:tcPr>
            <w:tcW w:w="2551" w:type="dxa"/>
            <w:tcBorders>
              <w:top w:val="nil"/>
              <w:left w:val="nil"/>
              <w:bottom w:val="single" w:sz="4" w:space="0" w:color="auto"/>
              <w:right w:val="single" w:sz="4" w:space="0" w:color="auto"/>
            </w:tcBorders>
            <w:shd w:val="clear" w:color="auto" w:fill="auto"/>
            <w:noWrap/>
            <w:vAlign w:val="center"/>
            <w:hideMark/>
          </w:tcPr>
          <w:p w:rsidR="00F14A87" w:rsidRPr="00F14A87" w:rsidRDefault="00F14A87" w:rsidP="00F14A87">
            <w:pPr>
              <w:spacing w:after="0" w:line="240" w:lineRule="auto"/>
              <w:jc w:val="center"/>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-54 155 000,6</w:t>
            </w:r>
          </w:p>
        </w:tc>
      </w:tr>
      <w:tr w:rsidR="00F14A87" w:rsidRPr="00F14A87" w:rsidTr="00F14A87">
        <w:trPr>
          <w:trHeight w:val="510"/>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both"/>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Увеличение прочих остатков денежных средств бюджетов субъектов Российской Федерации</w:t>
            </w:r>
          </w:p>
        </w:tc>
        <w:tc>
          <w:tcPr>
            <w:tcW w:w="2835" w:type="dxa"/>
            <w:tcBorders>
              <w:top w:val="nil"/>
              <w:left w:val="nil"/>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center"/>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906 01 05 02 01 02 0000 510</w:t>
            </w:r>
          </w:p>
        </w:tc>
        <w:tc>
          <w:tcPr>
            <w:tcW w:w="2551" w:type="dxa"/>
            <w:tcBorders>
              <w:top w:val="nil"/>
              <w:left w:val="nil"/>
              <w:bottom w:val="single" w:sz="4" w:space="0" w:color="auto"/>
              <w:right w:val="single" w:sz="4" w:space="0" w:color="auto"/>
            </w:tcBorders>
            <w:shd w:val="clear" w:color="auto" w:fill="auto"/>
            <w:noWrap/>
            <w:vAlign w:val="center"/>
            <w:hideMark/>
          </w:tcPr>
          <w:p w:rsidR="00F14A87" w:rsidRPr="00F14A87" w:rsidRDefault="00F14A87" w:rsidP="00F14A87">
            <w:pPr>
              <w:spacing w:after="0" w:line="240" w:lineRule="auto"/>
              <w:jc w:val="center"/>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-54 155 000,6</w:t>
            </w:r>
          </w:p>
        </w:tc>
      </w:tr>
      <w:tr w:rsidR="00F14A87" w:rsidRPr="00F14A87" w:rsidTr="00F14A87">
        <w:trPr>
          <w:trHeight w:val="255"/>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both"/>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Уменьшение остатков средств бюджетов</w:t>
            </w:r>
          </w:p>
        </w:tc>
        <w:tc>
          <w:tcPr>
            <w:tcW w:w="2835" w:type="dxa"/>
            <w:tcBorders>
              <w:top w:val="nil"/>
              <w:left w:val="nil"/>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center"/>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906 01 05 00 00 00 0000 600</w:t>
            </w:r>
          </w:p>
        </w:tc>
        <w:tc>
          <w:tcPr>
            <w:tcW w:w="2551" w:type="dxa"/>
            <w:tcBorders>
              <w:top w:val="nil"/>
              <w:left w:val="nil"/>
              <w:bottom w:val="single" w:sz="4" w:space="0" w:color="auto"/>
              <w:right w:val="single" w:sz="4" w:space="0" w:color="auto"/>
            </w:tcBorders>
            <w:shd w:val="clear" w:color="auto" w:fill="auto"/>
            <w:noWrap/>
            <w:vAlign w:val="center"/>
            <w:hideMark/>
          </w:tcPr>
          <w:p w:rsidR="00F14A87" w:rsidRPr="00F14A87" w:rsidRDefault="00F14A87" w:rsidP="00F14A87">
            <w:pPr>
              <w:spacing w:after="0" w:line="240" w:lineRule="auto"/>
              <w:jc w:val="center"/>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53 342 156,0</w:t>
            </w:r>
          </w:p>
        </w:tc>
      </w:tr>
      <w:tr w:rsidR="00F14A87" w:rsidRPr="00F14A87" w:rsidTr="00F14A87">
        <w:trPr>
          <w:trHeight w:val="255"/>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both"/>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Уменьшение прочих остатков средств бюджетов</w:t>
            </w:r>
          </w:p>
        </w:tc>
        <w:tc>
          <w:tcPr>
            <w:tcW w:w="2835" w:type="dxa"/>
            <w:tcBorders>
              <w:top w:val="nil"/>
              <w:left w:val="nil"/>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center"/>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906 01 05 02 00 00 0000 600</w:t>
            </w:r>
          </w:p>
        </w:tc>
        <w:tc>
          <w:tcPr>
            <w:tcW w:w="2551" w:type="dxa"/>
            <w:tcBorders>
              <w:top w:val="nil"/>
              <w:left w:val="nil"/>
              <w:bottom w:val="single" w:sz="4" w:space="0" w:color="auto"/>
              <w:right w:val="single" w:sz="4" w:space="0" w:color="auto"/>
            </w:tcBorders>
            <w:shd w:val="clear" w:color="auto" w:fill="auto"/>
            <w:noWrap/>
            <w:vAlign w:val="center"/>
            <w:hideMark/>
          </w:tcPr>
          <w:p w:rsidR="00F14A87" w:rsidRPr="00F14A87" w:rsidRDefault="00F14A87" w:rsidP="00F14A87">
            <w:pPr>
              <w:spacing w:after="0" w:line="240" w:lineRule="auto"/>
              <w:jc w:val="center"/>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53 342 156,0</w:t>
            </w:r>
          </w:p>
        </w:tc>
      </w:tr>
      <w:tr w:rsidR="00F14A87" w:rsidRPr="00F14A87" w:rsidTr="00F14A87">
        <w:trPr>
          <w:trHeight w:val="255"/>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both"/>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Уменьшение прочих остатков денежных средств бюджетов</w:t>
            </w:r>
          </w:p>
        </w:tc>
        <w:tc>
          <w:tcPr>
            <w:tcW w:w="2835" w:type="dxa"/>
            <w:tcBorders>
              <w:top w:val="nil"/>
              <w:left w:val="nil"/>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center"/>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906 01 05 02 01 00 0000 610</w:t>
            </w:r>
          </w:p>
        </w:tc>
        <w:tc>
          <w:tcPr>
            <w:tcW w:w="2551" w:type="dxa"/>
            <w:tcBorders>
              <w:top w:val="nil"/>
              <w:left w:val="nil"/>
              <w:bottom w:val="single" w:sz="4" w:space="0" w:color="auto"/>
              <w:right w:val="single" w:sz="4" w:space="0" w:color="auto"/>
            </w:tcBorders>
            <w:shd w:val="clear" w:color="auto" w:fill="auto"/>
            <w:noWrap/>
            <w:vAlign w:val="center"/>
            <w:hideMark/>
          </w:tcPr>
          <w:p w:rsidR="00F14A87" w:rsidRPr="00F14A87" w:rsidRDefault="00F14A87" w:rsidP="00F14A87">
            <w:pPr>
              <w:spacing w:after="0" w:line="240" w:lineRule="auto"/>
              <w:jc w:val="center"/>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53 342 156,0</w:t>
            </w:r>
          </w:p>
        </w:tc>
      </w:tr>
      <w:tr w:rsidR="00F14A87" w:rsidRPr="00F14A87" w:rsidTr="00F14A87">
        <w:trPr>
          <w:trHeight w:val="510"/>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both"/>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Уменьшение прочих остатков денежных средств бюджетов субъектов Российской Федерации</w:t>
            </w:r>
          </w:p>
        </w:tc>
        <w:tc>
          <w:tcPr>
            <w:tcW w:w="2835" w:type="dxa"/>
            <w:tcBorders>
              <w:top w:val="nil"/>
              <w:left w:val="nil"/>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center"/>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906 01 05 02 01 02 0000 610</w:t>
            </w:r>
          </w:p>
        </w:tc>
        <w:tc>
          <w:tcPr>
            <w:tcW w:w="2551" w:type="dxa"/>
            <w:tcBorders>
              <w:top w:val="nil"/>
              <w:left w:val="nil"/>
              <w:bottom w:val="single" w:sz="4" w:space="0" w:color="auto"/>
              <w:right w:val="single" w:sz="4" w:space="0" w:color="auto"/>
            </w:tcBorders>
            <w:shd w:val="clear" w:color="auto" w:fill="auto"/>
            <w:noWrap/>
            <w:vAlign w:val="center"/>
            <w:hideMark/>
          </w:tcPr>
          <w:p w:rsidR="00F14A87" w:rsidRPr="00F14A87" w:rsidRDefault="00F14A87" w:rsidP="00F14A87">
            <w:pPr>
              <w:spacing w:after="0" w:line="240" w:lineRule="auto"/>
              <w:jc w:val="center"/>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53 342 156,0</w:t>
            </w:r>
          </w:p>
        </w:tc>
      </w:tr>
      <w:tr w:rsidR="00F14A87" w:rsidRPr="00F14A87" w:rsidTr="00F14A87">
        <w:trPr>
          <w:trHeight w:val="510"/>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both"/>
              <w:rPr>
                <w:rFonts w:ascii="Times New Roman" w:eastAsia="Times New Roman" w:hAnsi="Times New Roman" w:cs="Times New Roman"/>
                <w:bCs/>
                <w:color w:val="000000"/>
                <w:sz w:val="20"/>
                <w:szCs w:val="20"/>
                <w:lang w:eastAsia="ru-RU"/>
              </w:rPr>
            </w:pPr>
            <w:r w:rsidRPr="00F14A87">
              <w:rPr>
                <w:rFonts w:ascii="Times New Roman" w:eastAsia="Times New Roman" w:hAnsi="Times New Roman" w:cs="Times New Roman"/>
                <w:bCs/>
                <w:color w:val="000000"/>
                <w:sz w:val="20"/>
                <w:szCs w:val="20"/>
                <w:lang w:eastAsia="ru-RU"/>
              </w:rPr>
              <w:t>Кредиты кредитных организаций в валюте Российской Федерации</w:t>
            </w:r>
          </w:p>
        </w:tc>
        <w:tc>
          <w:tcPr>
            <w:tcW w:w="2835" w:type="dxa"/>
            <w:tcBorders>
              <w:top w:val="nil"/>
              <w:left w:val="nil"/>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center"/>
              <w:rPr>
                <w:rFonts w:ascii="Times New Roman" w:eastAsia="Times New Roman" w:hAnsi="Times New Roman" w:cs="Times New Roman"/>
                <w:bCs/>
                <w:color w:val="000000"/>
                <w:sz w:val="20"/>
                <w:szCs w:val="20"/>
                <w:lang w:eastAsia="ru-RU"/>
              </w:rPr>
            </w:pPr>
            <w:r w:rsidRPr="00F14A87">
              <w:rPr>
                <w:rFonts w:ascii="Times New Roman" w:eastAsia="Times New Roman" w:hAnsi="Times New Roman" w:cs="Times New Roman"/>
                <w:bCs/>
                <w:color w:val="000000"/>
                <w:sz w:val="20"/>
                <w:szCs w:val="20"/>
                <w:lang w:eastAsia="ru-RU"/>
              </w:rPr>
              <w:t>906 01 02 00 00 00 0000 000</w:t>
            </w:r>
          </w:p>
        </w:tc>
        <w:tc>
          <w:tcPr>
            <w:tcW w:w="2551" w:type="dxa"/>
            <w:tcBorders>
              <w:top w:val="nil"/>
              <w:left w:val="nil"/>
              <w:bottom w:val="single" w:sz="4" w:space="0" w:color="auto"/>
              <w:right w:val="single" w:sz="4" w:space="0" w:color="auto"/>
            </w:tcBorders>
            <w:shd w:val="clear" w:color="auto" w:fill="auto"/>
            <w:noWrap/>
            <w:vAlign w:val="center"/>
            <w:hideMark/>
          </w:tcPr>
          <w:p w:rsidR="00F14A87" w:rsidRPr="00F14A87" w:rsidRDefault="00F14A87" w:rsidP="00F14A87">
            <w:pPr>
              <w:spacing w:after="0" w:line="240" w:lineRule="auto"/>
              <w:jc w:val="center"/>
              <w:rPr>
                <w:rFonts w:ascii="Times New Roman" w:eastAsia="Times New Roman" w:hAnsi="Times New Roman" w:cs="Times New Roman"/>
                <w:bCs/>
                <w:color w:val="000000"/>
                <w:sz w:val="20"/>
                <w:szCs w:val="20"/>
                <w:lang w:eastAsia="ru-RU"/>
              </w:rPr>
            </w:pPr>
            <w:r w:rsidRPr="00F14A87">
              <w:rPr>
                <w:rFonts w:ascii="Times New Roman" w:eastAsia="Times New Roman" w:hAnsi="Times New Roman" w:cs="Times New Roman"/>
                <w:bCs/>
                <w:color w:val="000000"/>
                <w:sz w:val="20"/>
                <w:szCs w:val="20"/>
                <w:lang w:eastAsia="ru-RU"/>
              </w:rPr>
              <w:t>-100 000,0</w:t>
            </w:r>
          </w:p>
        </w:tc>
      </w:tr>
      <w:tr w:rsidR="00F14A87" w:rsidRPr="00F14A87" w:rsidTr="00F14A87">
        <w:trPr>
          <w:trHeight w:val="510"/>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both"/>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Привлечение кредитов от кредитных организаций в валюте Российской Федерации</w:t>
            </w:r>
          </w:p>
        </w:tc>
        <w:tc>
          <w:tcPr>
            <w:tcW w:w="2835" w:type="dxa"/>
            <w:tcBorders>
              <w:top w:val="nil"/>
              <w:left w:val="nil"/>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center"/>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906 01 02 00 00 00 0000 700</w:t>
            </w:r>
          </w:p>
        </w:tc>
        <w:tc>
          <w:tcPr>
            <w:tcW w:w="2551" w:type="dxa"/>
            <w:tcBorders>
              <w:top w:val="nil"/>
              <w:left w:val="nil"/>
              <w:bottom w:val="single" w:sz="4" w:space="0" w:color="auto"/>
              <w:right w:val="single" w:sz="4" w:space="0" w:color="auto"/>
            </w:tcBorders>
            <w:shd w:val="clear" w:color="auto" w:fill="auto"/>
            <w:noWrap/>
            <w:vAlign w:val="center"/>
            <w:hideMark/>
          </w:tcPr>
          <w:p w:rsidR="00F14A87" w:rsidRPr="00F14A87" w:rsidRDefault="00F14A87" w:rsidP="00F14A87">
            <w:pPr>
              <w:spacing w:after="0" w:line="240" w:lineRule="auto"/>
              <w:jc w:val="center"/>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 </w:t>
            </w:r>
          </w:p>
        </w:tc>
      </w:tr>
      <w:tr w:rsidR="00F14A87" w:rsidRPr="00F14A87" w:rsidTr="00F14A87">
        <w:trPr>
          <w:trHeight w:val="510"/>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both"/>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Привлечение субъектами Российской Федерации кредитов от кредитных организаций в валюте Российской Федерации</w:t>
            </w:r>
          </w:p>
        </w:tc>
        <w:tc>
          <w:tcPr>
            <w:tcW w:w="2835" w:type="dxa"/>
            <w:tcBorders>
              <w:top w:val="nil"/>
              <w:left w:val="nil"/>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center"/>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906 01 02 00 00 02 0000 710</w:t>
            </w:r>
          </w:p>
        </w:tc>
        <w:tc>
          <w:tcPr>
            <w:tcW w:w="2551" w:type="dxa"/>
            <w:tcBorders>
              <w:top w:val="nil"/>
              <w:left w:val="nil"/>
              <w:bottom w:val="single" w:sz="4" w:space="0" w:color="auto"/>
              <w:right w:val="single" w:sz="4" w:space="0" w:color="auto"/>
            </w:tcBorders>
            <w:shd w:val="clear" w:color="auto" w:fill="auto"/>
            <w:noWrap/>
            <w:vAlign w:val="center"/>
            <w:hideMark/>
          </w:tcPr>
          <w:p w:rsidR="00F14A87" w:rsidRPr="00F14A87" w:rsidRDefault="00F14A87" w:rsidP="00F14A87">
            <w:pPr>
              <w:spacing w:after="0" w:line="240" w:lineRule="auto"/>
              <w:jc w:val="center"/>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 </w:t>
            </w:r>
          </w:p>
        </w:tc>
      </w:tr>
      <w:tr w:rsidR="00F14A87" w:rsidRPr="00F14A87" w:rsidTr="00F14A87">
        <w:trPr>
          <w:trHeight w:val="510"/>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both"/>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Погашение кредитов, предоставленных кредитными организациями в валюте Российской Федерации</w:t>
            </w:r>
          </w:p>
        </w:tc>
        <w:tc>
          <w:tcPr>
            <w:tcW w:w="2835" w:type="dxa"/>
            <w:tcBorders>
              <w:top w:val="nil"/>
              <w:left w:val="nil"/>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center"/>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906 01 02 00 00 00 0000 800</w:t>
            </w:r>
          </w:p>
        </w:tc>
        <w:tc>
          <w:tcPr>
            <w:tcW w:w="2551" w:type="dxa"/>
            <w:tcBorders>
              <w:top w:val="nil"/>
              <w:left w:val="nil"/>
              <w:bottom w:val="single" w:sz="4" w:space="0" w:color="auto"/>
              <w:right w:val="single" w:sz="4" w:space="0" w:color="auto"/>
            </w:tcBorders>
            <w:shd w:val="clear" w:color="auto" w:fill="auto"/>
            <w:noWrap/>
            <w:vAlign w:val="center"/>
            <w:hideMark/>
          </w:tcPr>
          <w:p w:rsidR="00F14A87" w:rsidRPr="00F14A87" w:rsidRDefault="00F14A87" w:rsidP="00F14A87">
            <w:pPr>
              <w:spacing w:after="0" w:line="240" w:lineRule="auto"/>
              <w:jc w:val="center"/>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-100 000,0</w:t>
            </w:r>
          </w:p>
        </w:tc>
      </w:tr>
      <w:tr w:rsidR="00F14A87" w:rsidRPr="00F14A87" w:rsidTr="00F14A87">
        <w:trPr>
          <w:trHeight w:val="510"/>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both"/>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Погашение субъектами Российской Федерации кредитов от кредитных организаций в валюте Российской Федерации</w:t>
            </w:r>
          </w:p>
        </w:tc>
        <w:tc>
          <w:tcPr>
            <w:tcW w:w="2835" w:type="dxa"/>
            <w:tcBorders>
              <w:top w:val="nil"/>
              <w:left w:val="nil"/>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center"/>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906 01 02 00 00 02 0000 810</w:t>
            </w:r>
          </w:p>
        </w:tc>
        <w:tc>
          <w:tcPr>
            <w:tcW w:w="2551" w:type="dxa"/>
            <w:tcBorders>
              <w:top w:val="nil"/>
              <w:left w:val="nil"/>
              <w:bottom w:val="single" w:sz="4" w:space="0" w:color="auto"/>
              <w:right w:val="single" w:sz="4" w:space="0" w:color="auto"/>
            </w:tcBorders>
            <w:shd w:val="clear" w:color="auto" w:fill="auto"/>
            <w:noWrap/>
            <w:vAlign w:val="center"/>
            <w:hideMark/>
          </w:tcPr>
          <w:p w:rsidR="00F14A87" w:rsidRPr="00F14A87" w:rsidRDefault="00F14A87" w:rsidP="00F14A87">
            <w:pPr>
              <w:spacing w:after="0" w:line="240" w:lineRule="auto"/>
              <w:jc w:val="center"/>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-100 000,0</w:t>
            </w:r>
          </w:p>
        </w:tc>
      </w:tr>
      <w:tr w:rsidR="00F14A87" w:rsidRPr="00F14A87" w:rsidTr="00F14A87">
        <w:trPr>
          <w:trHeight w:val="510"/>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both"/>
              <w:rPr>
                <w:rFonts w:ascii="Times New Roman" w:eastAsia="Times New Roman" w:hAnsi="Times New Roman" w:cs="Times New Roman"/>
                <w:bCs/>
                <w:color w:val="000000"/>
                <w:sz w:val="20"/>
                <w:szCs w:val="20"/>
                <w:lang w:eastAsia="ru-RU"/>
              </w:rPr>
            </w:pPr>
            <w:r w:rsidRPr="00F14A87">
              <w:rPr>
                <w:rFonts w:ascii="Times New Roman" w:eastAsia="Times New Roman" w:hAnsi="Times New Roman" w:cs="Times New Roman"/>
                <w:bCs/>
                <w:color w:val="000000"/>
                <w:sz w:val="20"/>
                <w:szCs w:val="20"/>
                <w:lang w:eastAsia="ru-RU"/>
              </w:rPr>
              <w:t>Бюджетные кредиты из других бюджетов бюджетной системы Российской Федерации в валюте Российской Федерации</w:t>
            </w:r>
          </w:p>
        </w:tc>
        <w:tc>
          <w:tcPr>
            <w:tcW w:w="2835" w:type="dxa"/>
            <w:tcBorders>
              <w:top w:val="nil"/>
              <w:left w:val="nil"/>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center"/>
              <w:rPr>
                <w:rFonts w:ascii="Times New Roman" w:eastAsia="Times New Roman" w:hAnsi="Times New Roman" w:cs="Times New Roman"/>
                <w:bCs/>
                <w:color w:val="000000"/>
                <w:sz w:val="20"/>
                <w:szCs w:val="20"/>
                <w:lang w:eastAsia="ru-RU"/>
              </w:rPr>
            </w:pPr>
            <w:r w:rsidRPr="00F14A87">
              <w:rPr>
                <w:rFonts w:ascii="Times New Roman" w:eastAsia="Times New Roman" w:hAnsi="Times New Roman" w:cs="Times New Roman"/>
                <w:bCs/>
                <w:color w:val="000000"/>
                <w:sz w:val="20"/>
                <w:szCs w:val="20"/>
                <w:lang w:eastAsia="ru-RU"/>
              </w:rPr>
              <w:t>906 01 03 01 00 00 0000 000</w:t>
            </w:r>
          </w:p>
        </w:tc>
        <w:tc>
          <w:tcPr>
            <w:tcW w:w="2551" w:type="dxa"/>
            <w:tcBorders>
              <w:top w:val="nil"/>
              <w:left w:val="nil"/>
              <w:bottom w:val="single" w:sz="4" w:space="0" w:color="auto"/>
              <w:right w:val="single" w:sz="4" w:space="0" w:color="auto"/>
            </w:tcBorders>
            <w:shd w:val="clear" w:color="auto" w:fill="auto"/>
            <w:noWrap/>
            <w:vAlign w:val="center"/>
            <w:hideMark/>
          </w:tcPr>
          <w:p w:rsidR="00F14A87" w:rsidRPr="00F14A87" w:rsidRDefault="00F14A87" w:rsidP="00F14A87">
            <w:pPr>
              <w:spacing w:after="0" w:line="240" w:lineRule="auto"/>
              <w:jc w:val="center"/>
              <w:rPr>
                <w:rFonts w:ascii="Times New Roman" w:eastAsia="Times New Roman" w:hAnsi="Times New Roman" w:cs="Times New Roman"/>
                <w:bCs/>
                <w:color w:val="000000"/>
                <w:sz w:val="20"/>
                <w:szCs w:val="20"/>
                <w:lang w:eastAsia="ru-RU"/>
              </w:rPr>
            </w:pPr>
            <w:r w:rsidRPr="00F14A87">
              <w:rPr>
                <w:rFonts w:ascii="Times New Roman" w:eastAsia="Times New Roman" w:hAnsi="Times New Roman" w:cs="Times New Roman"/>
                <w:bCs/>
                <w:color w:val="000000"/>
                <w:sz w:val="20"/>
                <w:szCs w:val="20"/>
                <w:lang w:eastAsia="ru-RU"/>
              </w:rPr>
              <w:t>-465 466,0</w:t>
            </w:r>
          </w:p>
        </w:tc>
      </w:tr>
      <w:tr w:rsidR="00F14A87" w:rsidRPr="00F14A87" w:rsidTr="00F14A87">
        <w:trPr>
          <w:trHeight w:val="765"/>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both"/>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Привлечение бюджетных кредитов из других бюджетов бюджетной системы Российской Федерации в валюте Российской Федерации</w:t>
            </w:r>
          </w:p>
        </w:tc>
        <w:tc>
          <w:tcPr>
            <w:tcW w:w="2835" w:type="dxa"/>
            <w:tcBorders>
              <w:top w:val="nil"/>
              <w:left w:val="nil"/>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center"/>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906 01 03 01 00 00 0000 700</w:t>
            </w:r>
          </w:p>
        </w:tc>
        <w:tc>
          <w:tcPr>
            <w:tcW w:w="2551" w:type="dxa"/>
            <w:tcBorders>
              <w:top w:val="nil"/>
              <w:left w:val="nil"/>
              <w:bottom w:val="single" w:sz="4" w:space="0" w:color="auto"/>
              <w:right w:val="single" w:sz="4" w:space="0" w:color="auto"/>
            </w:tcBorders>
            <w:shd w:val="clear" w:color="auto" w:fill="auto"/>
            <w:noWrap/>
            <w:vAlign w:val="center"/>
            <w:hideMark/>
          </w:tcPr>
          <w:p w:rsidR="00F14A87" w:rsidRPr="00F14A87" w:rsidRDefault="00F14A87" w:rsidP="00F14A87">
            <w:pPr>
              <w:spacing w:after="0" w:line="240" w:lineRule="auto"/>
              <w:jc w:val="center"/>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0,0</w:t>
            </w:r>
          </w:p>
        </w:tc>
      </w:tr>
      <w:tr w:rsidR="00F14A87" w:rsidRPr="00F14A87" w:rsidTr="00F14A87">
        <w:trPr>
          <w:trHeight w:val="765"/>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both"/>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w:t>
            </w:r>
          </w:p>
        </w:tc>
        <w:tc>
          <w:tcPr>
            <w:tcW w:w="2835" w:type="dxa"/>
            <w:tcBorders>
              <w:top w:val="nil"/>
              <w:left w:val="nil"/>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center"/>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906 01 03 01 00 02 0000 710</w:t>
            </w:r>
          </w:p>
        </w:tc>
        <w:tc>
          <w:tcPr>
            <w:tcW w:w="2551" w:type="dxa"/>
            <w:tcBorders>
              <w:top w:val="nil"/>
              <w:left w:val="nil"/>
              <w:bottom w:val="single" w:sz="4" w:space="0" w:color="auto"/>
              <w:right w:val="single" w:sz="4" w:space="0" w:color="auto"/>
            </w:tcBorders>
            <w:shd w:val="clear" w:color="auto" w:fill="auto"/>
            <w:noWrap/>
            <w:vAlign w:val="center"/>
            <w:hideMark/>
          </w:tcPr>
          <w:p w:rsidR="00F14A87" w:rsidRPr="00F14A87" w:rsidRDefault="00F14A87" w:rsidP="00F14A87">
            <w:pPr>
              <w:spacing w:after="0" w:line="240" w:lineRule="auto"/>
              <w:jc w:val="center"/>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0,0</w:t>
            </w:r>
          </w:p>
        </w:tc>
      </w:tr>
      <w:tr w:rsidR="00F14A87" w:rsidRPr="00F14A87" w:rsidTr="00F14A87">
        <w:trPr>
          <w:trHeight w:val="1530"/>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both"/>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2835" w:type="dxa"/>
            <w:tcBorders>
              <w:top w:val="nil"/>
              <w:left w:val="nil"/>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center"/>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906 01 03 01 00 02 0002 710</w:t>
            </w:r>
          </w:p>
        </w:tc>
        <w:tc>
          <w:tcPr>
            <w:tcW w:w="2551" w:type="dxa"/>
            <w:tcBorders>
              <w:top w:val="nil"/>
              <w:left w:val="nil"/>
              <w:bottom w:val="single" w:sz="4" w:space="0" w:color="auto"/>
              <w:right w:val="single" w:sz="4" w:space="0" w:color="auto"/>
            </w:tcBorders>
            <w:shd w:val="clear" w:color="auto" w:fill="auto"/>
            <w:noWrap/>
            <w:vAlign w:val="center"/>
            <w:hideMark/>
          </w:tcPr>
          <w:p w:rsidR="00F14A87" w:rsidRPr="00F14A87" w:rsidRDefault="00F14A87" w:rsidP="00F14A87">
            <w:pPr>
              <w:spacing w:after="0" w:line="240" w:lineRule="auto"/>
              <w:jc w:val="center"/>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 </w:t>
            </w:r>
          </w:p>
        </w:tc>
      </w:tr>
      <w:tr w:rsidR="00F14A87" w:rsidRPr="00F14A87" w:rsidTr="00F14A87">
        <w:trPr>
          <w:trHeight w:val="1275"/>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both"/>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2835" w:type="dxa"/>
            <w:tcBorders>
              <w:top w:val="nil"/>
              <w:left w:val="nil"/>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center"/>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906 01 03 01 00 02 2700 710</w:t>
            </w:r>
          </w:p>
        </w:tc>
        <w:tc>
          <w:tcPr>
            <w:tcW w:w="2551" w:type="dxa"/>
            <w:tcBorders>
              <w:top w:val="nil"/>
              <w:left w:val="nil"/>
              <w:bottom w:val="single" w:sz="4" w:space="0" w:color="auto"/>
              <w:right w:val="single" w:sz="4" w:space="0" w:color="auto"/>
            </w:tcBorders>
            <w:shd w:val="clear" w:color="auto" w:fill="auto"/>
            <w:noWrap/>
            <w:vAlign w:val="center"/>
            <w:hideMark/>
          </w:tcPr>
          <w:p w:rsidR="00F14A87" w:rsidRPr="00F14A87" w:rsidRDefault="00F14A87" w:rsidP="00F14A87">
            <w:pPr>
              <w:spacing w:after="0" w:line="240" w:lineRule="auto"/>
              <w:jc w:val="center"/>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 </w:t>
            </w:r>
          </w:p>
        </w:tc>
      </w:tr>
      <w:tr w:rsidR="00F14A87" w:rsidRPr="00F14A87" w:rsidTr="00F14A87">
        <w:trPr>
          <w:trHeight w:val="765"/>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both"/>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Погашение бюджетных кредитов, полученных из других бюджетов бюджетной системы Российской Федерации в валюте Российской Федерации</w:t>
            </w:r>
          </w:p>
        </w:tc>
        <w:tc>
          <w:tcPr>
            <w:tcW w:w="2835" w:type="dxa"/>
            <w:tcBorders>
              <w:top w:val="nil"/>
              <w:left w:val="nil"/>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center"/>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906 01 03 01 00 00 0000 800</w:t>
            </w:r>
          </w:p>
        </w:tc>
        <w:tc>
          <w:tcPr>
            <w:tcW w:w="2551" w:type="dxa"/>
            <w:tcBorders>
              <w:top w:val="nil"/>
              <w:left w:val="nil"/>
              <w:bottom w:val="single" w:sz="4" w:space="0" w:color="auto"/>
              <w:right w:val="single" w:sz="4" w:space="0" w:color="auto"/>
            </w:tcBorders>
            <w:shd w:val="clear" w:color="auto" w:fill="auto"/>
            <w:noWrap/>
            <w:vAlign w:val="center"/>
            <w:hideMark/>
          </w:tcPr>
          <w:p w:rsidR="00F14A87" w:rsidRPr="00F14A87" w:rsidRDefault="00F14A87" w:rsidP="00F14A87">
            <w:pPr>
              <w:spacing w:after="0" w:line="240" w:lineRule="auto"/>
              <w:jc w:val="center"/>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-465 466,0</w:t>
            </w:r>
          </w:p>
        </w:tc>
      </w:tr>
      <w:tr w:rsidR="00F14A87" w:rsidRPr="00F14A87" w:rsidTr="00F14A87">
        <w:trPr>
          <w:trHeight w:val="765"/>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both"/>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Погашение бюджетами субъектов Российской Федерации кредитов из других бюджетов бюджетной системы Российской Федерации в валюте Российско</w:t>
            </w:r>
            <w:bookmarkStart w:id="1" w:name="_GoBack"/>
            <w:bookmarkEnd w:id="1"/>
            <w:r w:rsidRPr="00F14A87">
              <w:rPr>
                <w:rFonts w:ascii="Times New Roman" w:eastAsia="Times New Roman" w:hAnsi="Times New Roman" w:cs="Times New Roman"/>
                <w:color w:val="000000"/>
                <w:sz w:val="20"/>
                <w:szCs w:val="20"/>
                <w:lang w:eastAsia="ru-RU"/>
              </w:rPr>
              <w:t>й Федерации</w:t>
            </w:r>
          </w:p>
        </w:tc>
        <w:tc>
          <w:tcPr>
            <w:tcW w:w="2835" w:type="dxa"/>
            <w:tcBorders>
              <w:top w:val="nil"/>
              <w:left w:val="nil"/>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center"/>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906 01 03 01 00 02 0000 810</w:t>
            </w:r>
          </w:p>
        </w:tc>
        <w:tc>
          <w:tcPr>
            <w:tcW w:w="2551" w:type="dxa"/>
            <w:tcBorders>
              <w:top w:val="nil"/>
              <w:left w:val="nil"/>
              <w:bottom w:val="single" w:sz="4" w:space="0" w:color="auto"/>
              <w:right w:val="single" w:sz="4" w:space="0" w:color="auto"/>
            </w:tcBorders>
            <w:shd w:val="clear" w:color="auto" w:fill="auto"/>
            <w:noWrap/>
            <w:vAlign w:val="center"/>
            <w:hideMark/>
          </w:tcPr>
          <w:p w:rsidR="00F14A87" w:rsidRPr="00F14A87" w:rsidRDefault="00F14A87" w:rsidP="00F14A87">
            <w:pPr>
              <w:spacing w:after="0" w:line="240" w:lineRule="auto"/>
              <w:jc w:val="center"/>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-465 466,0</w:t>
            </w:r>
          </w:p>
        </w:tc>
      </w:tr>
      <w:tr w:rsidR="00F14A87" w:rsidRPr="00F14A87" w:rsidTr="00F14A87">
        <w:trPr>
          <w:trHeight w:val="2040"/>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both"/>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2835" w:type="dxa"/>
            <w:tcBorders>
              <w:top w:val="nil"/>
              <w:left w:val="nil"/>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center"/>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906 01 03 01 00 02 0001 810</w:t>
            </w:r>
          </w:p>
        </w:tc>
        <w:tc>
          <w:tcPr>
            <w:tcW w:w="2551" w:type="dxa"/>
            <w:tcBorders>
              <w:top w:val="nil"/>
              <w:left w:val="nil"/>
              <w:bottom w:val="single" w:sz="4" w:space="0" w:color="auto"/>
              <w:right w:val="single" w:sz="4" w:space="0" w:color="auto"/>
            </w:tcBorders>
            <w:shd w:val="clear" w:color="auto" w:fill="auto"/>
            <w:noWrap/>
            <w:vAlign w:val="center"/>
            <w:hideMark/>
          </w:tcPr>
          <w:p w:rsidR="00F14A87" w:rsidRPr="00F14A87" w:rsidRDefault="00F14A87" w:rsidP="00F14A87">
            <w:pPr>
              <w:spacing w:after="0" w:line="240" w:lineRule="auto"/>
              <w:jc w:val="center"/>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 </w:t>
            </w:r>
          </w:p>
        </w:tc>
      </w:tr>
      <w:tr w:rsidR="00F14A87" w:rsidRPr="00F14A87" w:rsidTr="00F14A87">
        <w:trPr>
          <w:trHeight w:val="1530"/>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both"/>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2835" w:type="dxa"/>
            <w:tcBorders>
              <w:top w:val="nil"/>
              <w:left w:val="nil"/>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center"/>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906 01 03 01 00 02 0002 810</w:t>
            </w:r>
          </w:p>
        </w:tc>
        <w:tc>
          <w:tcPr>
            <w:tcW w:w="2551" w:type="dxa"/>
            <w:tcBorders>
              <w:top w:val="nil"/>
              <w:left w:val="nil"/>
              <w:bottom w:val="single" w:sz="4" w:space="0" w:color="auto"/>
              <w:right w:val="single" w:sz="4" w:space="0" w:color="auto"/>
            </w:tcBorders>
            <w:shd w:val="clear" w:color="auto" w:fill="auto"/>
            <w:noWrap/>
            <w:vAlign w:val="center"/>
            <w:hideMark/>
          </w:tcPr>
          <w:p w:rsidR="00F14A87" w:rsidRPr="00F14A87" w:rsidRDefault="00F14A87" w:rsidP="00F14A87">
            <w:pPr>
              <w:spacing w:after="0" w:line="240" w:lineRule="auto"/>
              <w:jc w:val="center"/>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 </w:t>
            </w:r>
          </w:p>
        </w:tc>
      </w:tr>
      <w:tr w:rsidR="00F14A87" w:rsidRPr="00F14A87" w:rsidTr="00F14A87">
        <w:trPr>
          <w:trHeight w:val="1275"/>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both"/>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2835" w:type="dxa"/>
            <w:tcBorders>
              <w:top w:val="nil"/>
              <w:left w:val="nil"/>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center"/>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906 01 03 01 00 02 2700 810</w:t>
            </w:r>
          </w:p>
        </w:tc>
        <w:tc>
          <w:tcPr>
            <w:tcW w:w="2551" w:type="dxa"/>
            <w:tcBorders>
              <w:top w:val="nil"/>
              <w:left w:val="nil"/>
              <w:bottom w:val="single" w:sz="4" w:space="0" w:color="auto"/>
              <w:right w:val="single" w:sz="4" w:space="0" w:color="auto"/>
            </w:tcBorders>
            <w:shd w:val="clear" w:color="auto" w:fill="auto"/>
            <w:noWrap/>
            <w:vAlign w:val="center"/>
            <w:hideMark/>
          </w:tcPr>
          <w:p w:rsidR="00F14A87" w:rsidRPr="00F14A87" w:rsidRDefault="00F14A87" w:rsidP="00F14A87">
            <w:pPr>
              <w:spacing w:after="0" w:line="240" w:lineRule="auto"/>
              <w:jc w:val="center"/>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 </w:t>
            </w:r>
          </w:p>
        </w:tc>
      </w:tr>
      <w:tr w:rsidR="00F14A87" w:rsidRPr="00F14A87" w:rsidTr="00F14A87">
        <w:trPr>
          <w:trHeight w:val="2550"/>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в целях опережающего финансового обеспечения расходных обязательств субъектов Российской Федерации, принимаемых в целях реализации мероприятий, обеспечивающих достижение целей, показателей и результатов государственных программ Российской Федерации, федеральных проектов, входящих в состав национальных проектов (программ), комплексного плана модернизации и расширения магистральной инфраструктуры)</w:t>
            </w:r>
          </w:p>
        </w:tc>
        <w:tc>
          <w:tcPr>
            <w:tcW w:w="2835" w:type="dxa"/>
            <w:tcBorders>
              <w:top w:val="nil"/>
              <w:left w:val="nil"/>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center"/>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906 01 03 01 00 02 5600 810</w:t>
            </w:r>
          </w:p>
        </w:tc>
        <w:tc>
          <w:tcPr>
            <w:tcW w:w="2551" w:type="dxa"/>
            <w:tcBorders>
              <w:top w:val="nil"/>
              <w:left w:val="nil"/>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center"/>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 </w:t>
            </w:r>
          </w:p>
        </w:tc>
      </w:tr>
      <w:tr w:rsidR="00F14A87" w:rsidRPr="00F14A87" w:rsidTr="00F14A87">
        <w:trPr>
          <w:trHeight w:val="510"/>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both"/>
              <w:rPr>
                <w:rFonts w:ascii="Times New Roman" w:eastAsia="Times New Roman" w:hAnsi="Times New Roman" w:cs="Times New Roman"/>
                <w:bCs/>
                <w:color w:val="000000"/>
                <w:sz w:val="20"/>
                <w:szCs w:val="20"/>
                <w:lang w:eastAsia="ru-RU"/>
              </w:rPr>
            </w:pPr>
            <w:r w:rsidRPr="00F14A87">
              <w:rPr>
                <w:rFonts w:ascii="Times New Roman" w:eastAsia="Times New Roman" w:hAnsi="Times New Roman" w:cs="Times New Roman"/>
                <w:bCs/>
                <w:color w:val="000000"/>
                <w:sz w:val="20"/>
                <w:szCs w:val="20"/>
                <w:lang w:eastAsia="ru-RU"/>
              </w:rPr>
              <w:t>Иные источники внутреннего финансирования дефицитов бюджетов</w:t>
            </w:r>
          </w:p>
        </w:tc>
        <w:tc>
          <w:tcPr>
            <w:tcW w:w="2835" w:type="dxa"/>
            <w:tcBorders>
              <w:top w:val="nil"/>
              <w:left w:val="nil"/>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center"/>
              <w:rPr>
                <w:rFonts w:ascii="Times New Roman" w:eastAsia="Times New Roman" w:hAnsi="Times New Roman" w:cs="Times New Roman"/>
                <w:bCs/>
                <w:color w:val="000000"/>
                <w:sz w:val="20"/>
                <w:szCs w:val="20"/>
                <w:lang w:eastAsia="ru-RU"/>
              </w:rPr>
            </w:pPr>
            <w:r w:rsidRPr="00F14A87">
              <w:rPr>
                <w:rFonts w:ascii="Times New Roman" w:eastAsia="Times New Roman" w:hAnsi="Times New Roman" w:cs="Times New Roman"/>
                <w:bCs/>
                <w:color w:val="000000"/>
                <w:sz w:val="20"/>
                <w:szCs w:val="20"/>
                <w:lang w:eastAsia="ru-RU"/>
              </w:rPr>
              <w:t>000 01 06 00 00 00 0000 000</w:t>
            </w:r>
          </w:p>
        </w:tc>
        <w:tc>
          <w:tcPr>
            <w:tcW w:w="2551" w:type="dxa"/>
            <w:tcBorders>
              <w:top w:val="nil"/>
              <w:left w:val="nil"/>
              <w:bottom w:val="single" w:sz="4" w:space="0" w:color="auto"/>
              <w:right w:val="single" w:sz="4" w:space="0" w:color="auto"/>
            </w:tcBorders>
            <w:shd w:val="clear" w:color="auto" w:fill="auto"/>
            <w:noWrap/>
            <w:vAlign w:val="center"/>
            <w:hideMark/>
          </w:tcPr>
          <w:p w:rsidR="00F14A87" w:rsidRPr="00F14A87" w:rsidRDefault="00F14A87" w:rsidP="00F14A87">
            <w:pPr>
              <w:spacing w:after="0" w:line="240" w:lineRule="auto"/>
              <w:jc w:val="center"/>
              <w:rPr>
                <w:rFonts w:ascii="Times New Roman" w:eastAsia="Times New Roman" w:hAnsi="Times New Roman" w:cs="Times New Roman"/>
                <w:bCs/>
                <w:color w:val="000000"/>
                <w:sz w:val="20"/>
                <w:szCs w:val="20"/>
                <w:lang w:eastAsia="ru-RU"/>
              </w:rPr>
            </w:pPr>
            <w:r w:rsidRPr="00F14A87">
              <w:rPr>
                <w:rFonts w:ascii="Times New Roman" w:eastAsia="Times New Roman" w:hAnsi="Times New Roman" w:cs="Times New Roman"/>
                <w:bCs/>
                <w:color w:val="000000"/>
                <w:sz w:val="20"/>
                <w:szCs w:val="20"/>
                <w:lang w:eastAsia="ru-RU"/>
              </w:rPr>
              <w:t> </w:t>
            </w:r>
          </w:p>
        </w:tc>
      </w:tr>
      <w:tr w:rsidR="00F14A87" w:rsidRPr="00F14A87" w:rsidTr="00F14A87">
        <w:trPr>
          <w:trHeight w:val="510"/>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both"/>
              <w:rPr>
                <w:rFonts w:ascii="Times New Roman" w:eastAsia="Times New Roman" w:hAnsi="Times New Roman" w:cs="Times New Roman"/>
                <w:bCs/>
                <w:color w:val="000000"/>
                <w:sz w:val="20"/>
                <w:szCs w:val="20"/>
                <w:lang w:eastAsia="ru-RU"/>
              </w:rPr>
            </w:pPr>
            <w:r w:rsidRPr="00F14A87">
              <w:rPr>
                <w:rFonts w:ascii="Times New Roman" w:eastAsia="Times New Roman" w:hAnsi="Times New Roman" w:cs="Times New Roman"/>
                <w:bCs/>
                <w:color w:val="000000"/>
                <w:sz w:val="20"/>
                <w:szCs w:val="20"/>
                <w:lang w:eastAsia="ru-RU"/>
              </w:rPr>
              <w:t>Акции и иные формы участия в капитале, находящиеся в государственной и муниципальной собственности</w:t>
            </w:r>
          </w:p>
        </w:tc>
        <w:tc>
          <w:tcPr>
            <w:tcW w:w="2835" w:type="dxa"/>
            <w:tcBorders>
              <w:top w:val="nil"/>
              <w:left w:val="nil"/>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center"/>
              <w:rPr>
                <w:rFonts w:ascii="Times New Roman" w:eastAsia="Times New Roman" w:hAnsi="Times New Roman" w:cs="Times New Roman"/>
                <w:bCs/>
                <w:color w:val="000000"/>
                <w:sz w:val="20"/>
                <w:szCs w:val="20"/>
                <w:lang w:eastAsia="ru-RU"/>
              </w:rPr>
            </w:pPr>
            <w:r w:rsidRPr="00F14A87">
              <w:rPr>
                <w:rFonts w:ascii="Times New Roman" w:eastAsia="Times New Roman" w:hAnsi="Times New Roman" w:cs="Times New Roman"/>
                <w:bCs/>
                <w:color w:val="000000"/>
                <w:sz w:val="20"/>
                <w:szCs w:val="20"/>
                <w:lang w:eastAsia="ru-RU"/>
              </w:rPr>
              <w:t>928 01 06 01 00 00 0000 000</w:t>
            </w:r>
          </w:p>
        </w:tc>
        <w:tc>
          <w:tcPr>
            <w:tcW w:w="2551" w:type="dxa"/>
            <w:tcBorders>
              <w:top w:val="nil"/>
              <w:left w:val="nil"/>
              <w:bottom w:val="single" w:sz="4" w:space="0" w:color="auto"/>
              <w:right w:val="single" w:sz="4" w:space="0" w:color="auto"/>
            </w:tcBorders>
            <w:shd w:val="clear" w:color="auto" w:fill="auto"/>
            <w:noWrap/>
            <w:vAlign w:val="center"/>
            <w:hideMark/>
          </w:tcPr>
          <w:p w:rsidR="00F14A87" w:rsidRPr="00F14A87" w:rsidRDefault="00F14A87" w:rsidP="00F14A87">
            <w:pPr>
              <w:spacing w:after="0" w:line="240" w:lineRule="auto"/>
              <w:jc w:val="center"/>
              <w:rPr>
                <w:rFonts w:ascii="Times New Roman" w:eastAsia="Times New Roman" w:hAnsi="Times New Roman" w:cs="Times New Roman"/>
                <w:bCs/>
                <w:color w:val="000000"/>
                <w:sz w:val="20"/>
                <w:szCs w:val="20"/>
                <w:lang w:eastAsia="ru-RU"/>
              </w:rPr>
            </w:pPr>
            <w:r w:rsidRPr="00F14A87">
              <w:rPr>
                <w:rFonts w:ascii="Times New Roman" w:eastAsia="Times New Roman" w:hAnsi="Times New Roman" w:cs="Times New Roman"/>
                <w:bCs/>
                <w:color w:val="000000"/>
                <w:sz w:val="20"/>
                <w:szCs w:val="20"/>
                <w:lang w:eastAsia="ru-RU"/>
              </w:rPr>
              <w:t> </w:t>
            </w:r>
          </w:p>
        </w:tc>
      </w:tr>
      <w:tr w:rsidR="00F14A87" w:rsidRPr="00F14A87" w:rsidTr="00F14A87">
        <w:trPr>
          <w:trHeight w:val="510"/>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both"/>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Средства от продажи акций и иных форм участия в капитале, находящихся в государственной и муниципальной собственности</w:t>
            </w:r>
          </w:p>
        </w:tc>
        <w:tc>
          <w:tcPr>
            <w:tcW w:w="2835" w:type="dxa"/>
            <w:tcBorders>
              <w:top w:val="nil"/>
              <w:left w:val="nil"/>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center"/>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928 01 06 01 00 00 0000 630</w:t>
            </w:r>
          </w:p>
        </w:tc>
        <w:tc>
          <w:tcPr>
            <w:tcW w:w="2551" w:type="dxa"/>
            <w:tcBorders>
              <w:top w:val="nil"/>
              <w:left w:val="nil"/>
              <w:bottom w:val="single" w:sz="4" w:space="0" w:color="auto"/>
              <w:right w:val="single" w:sz="4" w:space="0" w:color="auto"/>
            </w:tcBorders>
            <w:shd w:val="clear" w:color="auto" w:fill="auto"/>
            <w:noWrap/>
            <w:vAlign w:val="center"/>
            <w:hideMark/>
          </w:tcPr>
          <w:p w:rsidR="00F14A87" w:rsidRPr="00F14A87" w:rsidRDefault="00F14A87" w:rsidP="00F14A87">
            <w:pPr>
              <w:spacing w:after="0" w:line="240" w:lineRule="auto"/>
              <w:jc w:val="center"/>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 </w:t>
            </w:r>
          </w:p>
        </w:tc>
      </w:tr>
      <w:tr w:rsidR="00F14A87" w:rsidRPr="00F14A87" w:rsidTr="00F14A87">
        <w:trPr>
          <w:trHeight w:val="510"/>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both"/>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Средства от продажи акций и иных форм участия в капитале, находящихся в собственности субъектов Российской Федерации</w:t>
            </w:r>
          </w:p>
        </w:tc>
        <w:tc>
          <w:tcPr>
            <w:tcW w:w="2835" w:type="dxa"/>
            <w:tcBorders>
              <w:top w:val="nil"/>
              <w:left w:val="nil"/>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center"/>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928 01 06 01 00 02 0000 630</w:t>
            </w:r>
          </w:p>
        </w:tc>
        <w:tc>
          <w:tcPr>
            <w:tcW w:w="2551" w:type="dxa"/>
            <w:tcBorders>
              <w:top w:val="nil"/>
              <w:left w:val="nil"/>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center"/>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 </w:t>
            </w:r>
          </w:p>
        </w:tc>
      </w:tr>
      <w:tr w:rsidR="00F14A87" w:rsidRPr="00F14A87" w:rsidTr="00F14A87">
        <w:trPr>
          <w:trHeight w:val="510"/>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both"/>
              <w:rPr>
                <w:rFonts w:ascii="Times New Roman" w:eastAsia="Times New Roman" w:hAnsi="Times New Roman" w:cs="Times New Roman"/>
                <w:bCs/>
                <w:color w:val="000000"/>
                <w:sz w:val="20"/>
                <w:szCs w:val="20"/>
                <w:lang w:eastAsia="ru-RU"/>
              </w:rPr>
            </w:pPr>
            <w:r w:rsidRPr="00F14A87">
              <w:rPr>
                <w:rFonts w:ascii="Times New Roman" w:eastAsia="Times New Roman" w:hAnsi="Times New Roman" w:cs="Times New Roman"/>
                <w:bCs/>
                <w:color w:val="000000"/>
                <w:sz w:val="20"/>
                <w:szCs w:val="20"/>
                <w:lang w:eastAsia="ru-RU"/>
              </w:rPr>
              <w:t>Бюджетные кредиты, предоставленные внутри страны в валюте Российской Федерации</w:t>
            </w:r>
          </w:p>
        </w:tc>
        <w:tc>
          <w:tcPr>
            <w:tcW w:w="2835" w:type="dxa"/>
            <w:tcBorders>
              <w:top w:val="nil"/>
              <w:left w:val="nil"/>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center"/>
              <w:rPr>
                <w:rFonts w:ascii="Times New Roman" w:eastAsia="Times New Roman" w:hAnsi="Times New Roman" w:cs="Times New Roman"/>
                <w:bCs/>
                <w:color w:val="000000"/>
                <w:sz w:val="20"/>
                <w:szCs w:val="20"/>
                <w:lang w:eastAsia="ru-RU"/>
              </w:rPr>
            </w:pPr>
            <w:r w:rsidRPr="00F14A87">
              <w:rPr>
                <w:rFonts w:ascii="Times New Roman" w:eastAsia="Times New Roman" w:hAnsi="Times New Roman" w:cs="Times New Roman"/>
                <w:bCs/>
                <w:color w:val="000000"/>
                <w:sz w:val="20"/>
                <w:szCs w:val="20"/>
                <w:lang w:eastAsia="ru-RU"/>
              </w:rPr>
              <w:t>906 01 06 05 00 00 0000 000</w:t>
            </w:r>
          </w:p>
        </w:tc>
        <w:tc>
          <w:tcPr>
            <w:tcW w:w="2551" w:type="dxa"/>
            <w:tcBorders>
              <w:top w:val="nil"/>
              <w:left w:val="nil"/>
              <w:bottom w:val="single" w:sz="4" w:space="0" w:color="auto"/>
              <w:right w:val="single" w:sz="4" w:space="0" w:color="auto"/>
            </w:tcBorders>
            <w:shd w:val="clear" w:color="auto" w:fill="auto"/>
            <w:noWrap/>
            <w:vAlign w:val="center"/>
            <w:hideMark/>
          </w:tcPr>
          <w:p w:rsidR="00F14A87" w:rsidRPr="00F14A87" w:rsidRDefault="00F14A87" w:rsidP="00F14A87">
            <w:pPr>
              <w:spacing w:after="0" w:line="240" w:lineRule="auto"/>
              <w:jc w:val="center"/>
              <w:rPr>
                <w:rFonts w:ascii="Times New Roman" w:eastAsia="Times New Roman" w:hAnsi="Times New Roman" w:cs="Times New Roman"/>
                <w:bCs/>
                <w:color w:val="000000"/>
                <w:sz w:val="20"/>
                <w:szCs w:val="20"/>
                <w:lang w:eastAsia="ru-RU"/>
              </w:rPr>
            </w:pPr>
            <w:r w:rsidRPr="00F14A87">
              <w:rPr>
                <w:rFonts w:ascii="Times New Roman" w:eastAsia="Times New Roman" w:hAnsi="Times New Roman" w:cs="Times New Roman"/>
                <w:bCs/>
                <w:color w:val="000000"/>
                <w:sz w:val="20"/>
                <w:szCs w:val="20"/>
                <w:lang w:eastAsia="ru-RU"/>
              </w:rPr>
              <w:t>635,0</w:t>
            </w:r>
          </w:p>
        </w:tc>
      </w:tr>
      <w:tr w:rsidR="00F14A87" w:rsidRPr="00F14A87" w:rsidTr="00F14A87">
        <w:trPr>
          <w:trHeight w:val="510"/>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both"/>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Возврат бюджетных кредитов, предоставленных внутри страны в валюте Российской Федерации</w:t>
            </w:r>
          </w:p>
        </w:tc>
        <w:tc>
          <w:tcPr>
            <w:tcW w:w="2835" w:type="dxa"/>
            <w:tcBorders>
              <w:top w:val="nil"/>
              <w:left w:val="nil"/>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center"/>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906 01 06 05 00 00 0000 600</w:t>
            </w:r>
          </w:p>
        </w:tc>
        <w:tc>
          <w:tcPr>
            <w:tcW w:w="2551" w:type="dxa"/>
            <w:tcBorders>
              <w:top w:val="nil"/>
              <w:left w:val="nil"/>
              <w:bottom w:val="single" w:sz="4" w:space="0" w:color="auto"/>
              <w:right w:val="single" w:sz="4" w:space="0" w:color="auto"/>
            </w:tcBorders>
            <w:shd w:val="clear" w:color="auto" w:fill="auto"/>
            <w:noWrap/>
            <w:vAlign w:val="center"/>
            <w:hideMark/>
          </w:tcPr>
          <w:p w:rsidR="00F14A87" w:rsidRPr="00F14A87" w:rsidRDefault="00F14A87" w:rsidP="00F14A87">
            <w:pPr>
              <w:spacing w:after="0" w:line="240" w:lineRule="auto"/>
              <w:jc w:val="center"/>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11 285,0</w:t>
            </w:r>
          </w:p>
        </w:tc>
      </w:tr>
      <w:tr w:rsidR="00F14A87" w:rsidRPr="00F14A87" w:rsidTr="00F14A87">
        <w:trPr>
          <w:trHeight w:val="765"/>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both"/>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Возврат бюджетных кредитов, предоставленных юридическим лицам из бюджетов субъектов Российской Федерации в валюте Российской Федерации</w:t>
            </w:r>
          </w:p>
        </w:tc>
        <w:tc>
          <w:tcPr>
            <w:tcW w:w="2835" w:type="dxa"/>
            <w:tcBorders>
              <w:top w:val="nil"/>
              <w:left w:val="nil"/>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center"/>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906 01 06 05 01 02 0000 640</w:t>
            </w:r>
          </w:p>
        </w:tc>
        <w:tc>
          <w:tcPr>
            <w:tcW w:w="2551" w:type="dxa"/>
            <w:tcBorders>
              <w:top w:val="nil"/>
              <w:left w:val="nil"/>
              <w:bottom w:val="single" w:sz="4" w:space="0" w:color="auto"/>
              <w:right w:val="single" w:sz="4" w:space="0" w:color="auto"/>
            </w:tcBorders>
            <w:shd w:val="clear" w:color="auto" w:fill="auto"/>
            <w:noWrap/>
            <w:vAlign w:val="center"/>
            <w:hideMark/>
          </w:tcPr>
          <w:p w:rsidR="00F14A87" w:rsidRPr="00F14A87" w:rsidRDefault="00F14A87" w:rsidP="00F14A87">
            <w:pPr>
              <w:spacing w:after="0" w:line="240" w:lineRule="auto"/>
              <w:jc w:val="center"/>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 </w:t>
            </w:r>
          </w:p>
        </w:tc>
      </w:tr>
      <w:tr w:rsidR="00F14A87" w:rsidRPr="00F14A87" w:rsidTr="00F14A87">
        <w:trPr>
          <w:trHeight w:val="1020"/>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both"/>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Возврат бюджетных кредитов, предоставленных другим бюджетам бюджетной системы Российской Федерации из бюджетов субъектов Российской Федерации в валюте Российской Федерации</w:t>
            </w:r>
          </w:p>
        </w:tc>
        <w:tc>
          <w:tcPr>
            <w:tcW w:w="2835" w:type="dxa"/>
            <w:tcBorders>
              <w:top w:val="nil"/>
              <w:left w:val="nil"/>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center"/>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906 01 06 05 02 02 0000 640</w:t>
            </w:r>
          </w:p>
        </w:tc>
        <w:tc>
          <w:tcPr>
            <w:tcW w:w="2551" w:type="dxa"/>
            <w:tcBorders>
              <w:top w:val="nil"/>
              <w:left w:val="nil"/>
              <w:bottom w:val="single" w:sz="4" w:space="0" w:color="auto"/>
              <w:right w:val="single" w:sz="4" w:space="0" w:color="auto"/>
            </w:tcBorders>
            <w:shd w:val="clear" w:color="auto" w:fill="auto"/>
            <w:noWrap/>
            <w:vAlign w:val="center"/>
            <w:hideMark/>
          </w:tcPr>
          <w:p w:rsidR="00F14A87" w:rsidRPr="00F14A87" w:rsidRDefault="00F14A87" w:rsidP="00F14A87">
            <w:pPr>
              <w:spacing w:after="0" w:line="240" w:lineRule="auto"/>
              <w:jc w:val="center"/>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11 285,0</w:t>
            </w:r>
          </w:p>
        </w:tc>
      </w:tr>
      <w:tr w:rsidR="00F14A87" w:rsidRPr="00F14A87" w:rsidTr="00F14A87">
        <w:trPr>
          <w:trHeight w:val="510"/>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both"/>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Предоставление бюджетных кредитов внутри страны в валюте Российской Федерации</w:t>
            </w:r>
          </w:p>
        </w:tc>
        <w:tc>
          <w:tcPr>
            <w:tcW w:w="2835" w:type="dxa"/>
            <w:tcBorders>
              <w:top w:val="nil"/>
              <w:left w:val="nil"/>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center"/>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906 01 06 05 00 00 0000 500</w:t>
            </w:r>
          </w:p>
        </w:tc>
        <w:tc>
          <w:tcPr>
            <w:tcW w:w="2551" w:type="dxa"/>
            <w:tcBorders>
              <w:top w:val="nil"/>
              <w:left w:val="nil"/>
              <w:bottom w:val="single" w:sz="4" w:space="0" w:color="auto"/>
              <w:right w:val="single" w:sz="4" w:space="0" w:color="auto"/>
            </w:tcBorders>
            <w:shd w:val="clear" w:color="auto" w:fill="auto"/>
            <w:noWrap/>
            <w:vAlign w:val="center"/>
            <w:hideMark/>
          </w:tcPr>
          <w:p w:rsidR="00F14A87" w:rsidRPr="00F14A87" w:rsidRDefault="00F14A87" w:rsidP="00F14A87">
            <w:pPr>
              <w:spacing w:after="0" w:line="240" w:lineRule="auto"/>
              <w:jc w:val="center"/>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-10 650,0</w:t>
            </w:r>
          </w:p>
        </w:tc>
      </w:tr>
      <w:tr w:rsidR="00F14A87" w:rsidRPr="00F14A87" w:rsidTr="00F14A87">
        <w:trPr>
          <w:trHeight w:val="765"/>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both"/>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Предоставление бюджетных кредитов юридическим лицам из бюджетов субъектов Российской Федерации в валюте Российской Федерации</w:t>
            </w:r>
          </w:p>
        </w:tc>
        <w:tc>
          <w:tcPr>
            <w:tcW w:w="2835" w:type="dxa"/>
            <w:tcBorders>
              <w:top w:val="nil"/>
              <w:left w:val="nil"/>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center"/>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906 01 06 05 01 02 0000 540</w:t>
            </w:r>
          </w:p>
        </w:tc>
        <w:tc>
          <w:tcPr>
            <w:tcW w:w="2551" w:type="dxa"/>
            <w:tcBorders>
              <w:top w:val="nil"/>
              <w:left w:val="nil"/>
              <w:bottom w:val="single" w:sz="4" w:space="0" w:color="auto"/>
              <w:right w:val="single" w:sz="4" w:space="0" w:color="auto"/>
            </w:tcBorders>
            <w:shd w:val="clear" w:color="auto" w:fill="auto"/>
            <w:noWrap/>
            <w:vAlign w:val="center"/>
            <w:hideMark/>
          </w:tcPr>
          <w:p w:rsidR="00F14A87" w:rsidRPr="00F14A87" w:rsidRDefault="00F14A87" w:rsidP="00F14A87">
            <w:pPr>
              <w:spacing w:after="0" w:line="240" w:lineRule="auto"/>
              <w:jc w:val="center"/>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 </w:t>
            </w:r>
          </w:p>
        </w:tc>
      </w:tr>
      <w:tr w:rsidR="00F14A87" w:rsidRPr="00F14A87" w:rsidTr="00F14A87">
        <w:trPr>
          <w:trHeight w:val="1020"/>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both"/>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w:t>
            </w:r>
          </w:p>
        </w:tc>
        <w:tc>
          <w:tcPr>
            <w:tcW w:w="2835" w:type="dxa"/>
            <w:tcBorders>
              <w:top w:val="nil"/>
              <w:left w:val="nil"/>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center"/>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906 01 06 05 02 02 0000 540</w:t>
            </w:r>
          </w:p>
        </w:tc>
        <w:tc>
          <w:tcPr>
            <w:tcW w:w="2551" w:type="dxa"/>
            <w:tcBorders>
              <w:top w:val="nil"/>
              <w:left w:val="nil"/>
              <w:bottom w:val="single" w:sz="4" w:space="0" w:color="auto"/>
              <w:right w:val="single" w:sz="4" w:space="0" w:color="auto"/>
            </w:tcBorders>
            <w:shd w:val="clear" w:color="auto" w:fill="auto"/>
            <w:noWrap/>
            <w:vAlign w:val="center"/>
            <w:hideMark/>
          </w:tcPr>
          <w:p w:rsidR="00F14A87" w:rsidRPr="00F14A87" w:rsidRDefault="00F14A87" w:rsidP="00F14A87">
            <w:pPr>
              <w:spacing w:after="0" w:line="240" w:lineRule="auto"/>
              <w:jc w:val="center"/>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-10 650,0</w:t>
            </w:r>
          </w:p>
        </w:tc>
      </w:tr>
      <w:tr w:rsidR="00F14A87" w:rsidRPr="00F14A87" w:rsidTr="00F14A87">
        <w:trPr>
          <w:trHeight w:val="510"/>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both"/>
              <w:rPr>
                <w:rFonts w:ascii="Times New Roman" w:eastAsia="Times New Roman" w:hAnsi="Times New Roman" w:cs="Times New Roman"/>
                <w:bCs/>
                <w:color w:val="000000"/>
                <w:sz w:val="20"/>
                <w:szCs w:val="20"/>
                <w:lang w:eastAsia="ru-RU"/>
              </w:rPr>
            </w:pPr>
            <w:r w:rsidRPr="00F14A87">
              <w:rPr>
                <w:rFonts w:ascii="Times New Roman" w:eastAsia="Times New Roman" w:hAnsi="Times New Roman" w:cs="Times New Roman"/>
                <w:bCs/>
                <w:color w:val="000000"/>
                <w:sz w:val="20"/>
                <w:szCs w:val="20"/>
                <w:lang w:eastAsia="ru-RU"/>
              </w:rPr>
              <w:t>Прочие бюджетные кредиты (ссуды), предоставленные внутри страны</w:t>
            </w:r>
          </w:p>
        </w:tc>
        <w:tc>
          <w:tcPr>
            <w:tcW w:w="2835" w:type="dxa"/>
            <w:tcBorders>
              <w:top w:val="nil"/>
              <w:left w:val="nil"/>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center"/>
              <w:rPr>
                <w:rFonts w:ascii="Times New Roman" w:eastAsia="Times New Roman" w:hAnsi="Times New Roman" w:cs="Times New Roman"/>
                <w:bCs/>
                <w:color w:val="000000"/>
                <w:sz w:val="20"/>
                <w:szCs w:val="20"/>
                <w:lang w:eastAsia="ru-RU"/>
              </w:rPr>
            </w:pPr>
            <w:r w:rsidRPr="00F14A87">
              <w:rPr>
                <w:rFonts w:ascii="Times New Roman" w:eastAsia="Times New Roman" w:hAnsi="Times New Roman" w:cs="Times New Roman"/>
                <w:bCs/>
                <w:color w:val="000000"/>
                <w:sz w:val="20"/>
                <w:szCs w:val="20"/>
                <w:lang w:eastAsia="ru-RU"/>
              </w:rPr>
              <w:t>905 01 06 08 00 00 0000 000</w:t>
            </w:r>
          </w:p>
        </w:tc>
        <w:tc>
          <w:tcPr>
            <w:tcW w:w="2551" w:type="dxa"/>
            <w:tcBorders>
              <w:top w:val="nil"/>
              <w:left w:val="nil"/>
              <w:bottom w:val="single" w:sz="4" w:space="0" w:color="auto"/>
              <w:right w:val="single" w:sz="4" w:space="0" w:color="auto"/>
            </w:tcBorders>
            <w:shd w:val="clear" w:color="auto" w:fill="auto"/>
            <w:noWrap/>
            <w:vAlign w:val="center"/>
            <w:hideMark/>
          </w:tcPr>
          <w:p w:rsidR="00F14A87" w:rsidRPr="00F14A87" w:rsidRDefault="00F14A87" w:rsidP="00F14A87">
            <w:pPr>
              <w:spacing w:after="0" w:line="240" w:lineRule="auto"/>
              <w:jc w:val="center"/>
              <w:rPr>
                <w:rFonts w:ascii="Times New Roman" w:eastAsia="Times New Roman" w:hAnsi="Times New Roman" w:cs="Times New Roman"/>
                <w:bCs/>
                <w:color w:val="000000"/>
                <w:sz w:val="20"/>
                <w:szCs w:val="20"/>
                <w:lang w:eastAsia="ru-RU"/>
              </w:rPr>
            </w:pPr>
            <w:r w:rsidRPr="00F14A87">
              <w:rPr>
                <w:rFonts w:ascii="Times New Roman" w:eastAsia="Times New Roman" w:hAnsi="Times New Roman" w:cs="Times New Roman"/>
                <w:bCs/>
                <w:color w:val="000000"/>
                <w:sz w:val="20"/>
                <w:szCs w:val="20"/>
                <w:lang w:eastAsia="ru-RU"/>
              </w:rPr>
              <w:t> </w:t>
            </w:r>
          </w:p>
        </w:tc>
      </w:tr>
      <w:tr w:rsidR="00F14A87" w:rsidRPr="00F14A87" w:rsidTr="00F14A87">
        <w:trPr>
          <w:trHeight w:val="510"/>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both"/>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Возврат прочих бюджетных кредитов (ссуд), предоставленных внутри страны</w:t>
            </w:r>
          </w:p>
        </w:tc>
        <w:tc>
          <w:tcPr>
            <w:tcW w:w="2835" w:type="dxa"/>
            <w:tcBorders>
              <w:top w:val="nil"/>
              <w:left w:val="nil"/>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center"/>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905 01 06 08 00 00 0000 600</w:t>
            </w:r>
          </w:p>
        </w:tc>
        <w:tc>
          <w:tcPr>
            <w:tcW w:w="2551" w:type="dxa"/>
            <w:tcBorders>
              <w:top w:val="nil"/>
              <w:left w:val="nil"/>
              <w:bottom w:val="single" w:sz="4" w:space="0" w:color="auto"/>
              <w:right w:val="single" w:sz="4" w:space="0" w:color="auto"/>
            </w:tcBorders>
            <w:shd w:val="clear" w:color="auto" w:fill="auto"/>
            <w:noWrap/>
            <w:vAlign w:val="center"/>
            <w:hideMark/>
          </w:tcPr>
          <w:p w:rsidR="00F14A87" w:rsidRPr="00F14A87" w:rsidRDefault="00F14A87" w:rsidP="00F14A87">
            <w:pPr>
              <w:spacing w:after="0" w:line="240" w:lineRule="auto"/>
              <w:jc w:val="center"/>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 </w:t>
            </w:r>
          </w:p>
        </w:tc>
      </w:tr>
      <w:tr w:rsidR="00F14A87" w:rsidRPr="00F14A87" w:rsidTr="00F14A87">
        <w:trPr>
          <w:trHeight w:val="510"/>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both"/>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Возврат прочих бюджетных кредитов (ссуд), предоставленных бюджетами субъектов Российской Федерации внутри страны</w:t>
            </w:r>
          </w:p>
        </w:tc>
        <w:tc>
          <w:tcPr>
            <w:tcW w:w="2835" w:type="dxa"/>
            <w:tcBorders>
              <w:top w:val="nil"/>
              <w:left w:val="nil"/>
              <w:bottom w:val="single" w:sz="4" w:space="0" w:color="auto"/>
              <w:right w:val="single" w:sz="4" w:space="0" w:color="auto"/>
            </w:tcBorders>
            <w:shd w:val="clear" w:color="auto" w:fill="auto"/>
            <w:noWrap/>
            <w:vAlign w:val="center"/>
            <w:hideMark/>
          </w:tcPr>
          <w:p w:rsidR="00F14A87" w:rsidRPr="00F14A87" w:rsidRDefault="00F14A87" w:rsidP="00F14A87">
            <w:pPr>
              <w:spacing w:after="0" w:line="240" w:lineRule="auto"/>
              <w:jc w:val="center"/>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905 01 06 08 00 02 0000 640</w:t>
            </w:r>
          </w:p>
        </w:tc>
        <w:tc>
          <w:tcPr>
            <w:tcW w:w="2551" w:type="dxa"/>
            <w:tcBorders>
              <w:top w:val="nil"/>
              <w:left w:val="nil"/>
              <w:bottom w:val="single" w:sz="4" w:space="0" w:color="auto"/>
              <w:right w:val="single" w:sz="4" w:space="0" w:color="auto"/>
            </w:tcBorders>
            <w:shd w:val="clear" w:color="auto" w:fill="auto"/>
            <w:noWrap/>
            <w:vAlign w:val="center"/>
            <w:hideMark/>
          </w:tcPr>
          <w:p w:rsidR="00F14A87" w:rsidRPr="00F14A87" w:rsidRDefault="00F14A87" w:rsidP="00F14A87">
            <w:pPr>
              <w:spacing w:after="0" w:line="240" w:lineRule="auto"/>
              <w:jc w:val="center"/>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 </w:t>
            </w:r>
          </w:p>
        </w:tc>
      </w:tr>
      <w:tr w:rsidR="00F14A87" w:rsidRPr="00F14A87" w:rsidTr="00F14A87">
        <w:trPr>
          <w:trHeight w:val="1275"/>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both"/>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Увеличение финансовых активов в государственной (муниципальной) собственности за счет средств организаций, лицевые счета которым открыты в территориальных органах Федерального казначейства или в финансовых органах в соответствии с законодательством Российской Федерации</w:t>
            </w:r>
          </w:p>
        </w:tc>
        <w:tc>
          <w:tcPr>
            <w:tcW w:w="2835" w:type="dxa"/>
            <w:tcBorders>
              <w:top w:val="nil"/>
              <w:left w:val="nil"/>
              <w:bottom w:val="single" w:sz="4" w:space="0" w:color="auto"/>
              <w:right w:val="single" w:sz="4" w:space="0" w:color="auto"/>
            </w:tcBorders>
            <w:shd w:val="clear" w:color="auto" w:fill="auto"/>
            <w:noWrap/>
            <w:vAlign w:val="center"/>
            <w:hideMark/>
          </w:tcPr>
          <w:p w:rsidR="00F14A87" w:rsidRPr="00F14A87" w:rsidRDefault="00F14A87" w:rsidP="00F14A87">
            <w:pPr>
              <w:spacing w:after="0" w:line="240" w:lineRule="auto"/>
              <w:jc w:val="center"/>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906 01 06 10 02 00 0000 500</w:t>
            </w:r>
          </w:p>
        </w:tc>
        <w:tc>
          <w:tcPr>
            <w:tcW w:w="2551" w:type="dxa"/>
            <w:tcBorders>
              <w:top w:val="nil"/>
              <w:left w:val="nil"/>
              <w:bottom w:val="single" w:sz="4" w:space="0" w:color="auto"/>
              <w:right w:val="single" w:sz="4" w:space="0" w:color="auto"/>
            </w:tcBorders>
            <w:shd w:val="clear" w:color="auto" w:fill="auto"/>
            <w:noWrap/>
            <w:vAlign w:val="center"/>
            <w:hideMark/>
          </w:tcPr>
          <w:p w:rsidR="00F14A87" w:rsidRPr="00F14A87" w:rsidRDefault="00F14A87" w:rsidP="00F14A87">
            <w:pPr>
              <w:spacing w:after="0" w:line="240" w:lineRule="auto"/>
              <w:jc w:val="center"/>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214 419,2</w:t>
            </w:r>
          </w:p>
        </w:tc>
      </w:tr>
      <w:tr w:rsidR="00F14A87" w:rsidRPr="00F14A87" w:rsidTr="00F14A87">
        <w:trPr>
          <w:trHeight w:val="3060"/>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both"/>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Увеличение финансовых активов в собственности субъектов Российской Федерации за счет средств на казначейских счетах для осуществления и отражения операций с денежными средствами, поступающими во временное распоряжение получателей средств бюджета субъекта Российской Федерации, казначейских счетах для осуществления и отражения операций с денежными средствами бюджетных и автономных учреждений, единых счетах бюджетов государственных внебюджетных фондов, казначейских счетах для осуществления и отражения операций с денежными средствами юридических лиц, не являющихся участниками бюджетного процесса, бюджетными и автономными учреждениями</w:t>
            </w:r>
          </w:p>
        </w:tc>
        <w:tc>
          <w:tcPr>
            <w:tcW w:w="2835" w:type="dxa"/>
            <w:tcBorders>
              <w:top w:val="nil"/>
              <w:left w:val="nil"/>
              <w:bottom w:val="single" w:sz="4" w:space="0" w:color="auto"/>
              <w:right w:val="single" w:sz="4" w:space="0" w:color="auto"/>
            </w:tcBorders>
            <w:shd w:val="clear" w:color="auto" w:fill="auto"/>
            <w:noWrap/>
            <w:vAlign w:val="center"/>
            <w:hideMark/>
          </w:tcPr>
          <w:p w:rsidR="00F14A87" w:rsidRPr="00F14A87" w:rsidRDefault="00F14A87" w:rsidP="00F14A87">
            <w:pPr>
              <w:spacing w:after="0" w:line="240" w:lineRule="auto"/>
              <w:jc w:val="center"/>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906 01 06 10 02 02 0000 550</w:t>
            </w:r>
          </w:p>
        </w:tc>
        <w:tc>
          <w:tcPr>
            <w:tcW w:w="2551" w:type="dxa"/>
            <w:tcBorders>
              <w:top w:val="nil"/>
              <w:left w:val="nil"/>
              <w:bottom w:val="single" w:sz="4" w:space="0" w:color="auto"/>
              <w:right w:val="single" w:sz="4" w:space="0" w:color="auto"/>
            </w:tcBorders>
            <w:shd w:val="clear" w:color="auto" w:fill="auto"/>
            <w:noWrap/>
            <w:vAlign w:val="center"/>
            <w:hideMark/>
          </w:tcPr>
          <w:p w:rsidR="00F14A87" w:rsidRPr="00F14A87" w:rsidRDefault="00F14A87" w:rsidP="00F14A87">
            <w:pPr>
              <w:spacing w:after="0" w:line="240" w:lineRule="auto"/>
              <w:jc w:val="center"/>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214 419,2</w:t>
            </w:r>
          </w:p>
        </w:tc>
      </w:tr>
      <w:tr w:rsidR="00F14A87" w:rsidRPr="00F14A87" w:rsidTr="00F14A87">
        <w:trPr>
          <w:trHeight w:val="1275"/>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both"/>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Увеличение финансовых активов за счет привлечения на единый счет бюджета субъекта Российской Федерации остатков средств на казначейских счетах для осуществления и отражения операций с денежными средствами бюджетных и автономных учреждений, открытых финансовому органу субъекта Российской Федерации</w:t>
            </w:r>
          </w:p>
        </w:tc>
        <w:tc>
          <w:tcPr>
            <w:tcW w:w="2835" w:type="dxa"/>
            <w:tcBorders>
              <w:top w:val="nil"/>
              <w:left w:val="nil"/>
              <w:bottom w:val="single" w:sz="4" w:space="0" w:color="auto"/>
              <w:right w:val="single" w:sz="4" w:space="0" w:color="auto"/>
            </w:tcBorders>
            <w:shd w:val="clear" w:color="auto" w:fill="auto"/>
            <w:noWrap/>
            <w:vAlign w:val="center"/>
            <w:hideMark/>
          </w:tcPr>
          <w:p w:rsidR="00F14A87" w:rsidRPr="00F14A87" w:rsidRDefault="00F14A87" w:rsidP="00F14A87">
            <w:pPr>
              <w:spacing w:after="0" w:line="240" w:lineRule="auto"/>
              <w:jc w:val="center"/>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906 01 06 10 02 02 0002 550</w:t>
            </w:r>
          </w:p>
        </w:tc>
        <w:tc>
          <w:tcPr>
            <w:tcW w:w="2551" w:type="dxa"/>
            <w:tcBorders>
              <w:top w:val="nil"/>
              <w:left w:val="nil"/>
              <w:bottom w:val="single" w:sz="4" w:space="0" w:color="auto"/>
              <w:right w:val="single" w:sz="4" w:space="0" w:color="auto"/>
            </w:tcBorders>
            <w:shd w:val="clear" w:color="auto" w:fill="auto"/>
            <w:noWrap/>
            <w:vAlign w:val="center"/>
            <w:hideMark/>
          </w:tcPr>
          <w:p w:rsidR="00F14A87" w:rsidRPr="00F14A87" w:rsidRDefault="00F14A87" w:rsidP="00F14A87">
            <w:pPr>
              <w:spacing w:after="0" w:line="240" w:lineRule="auto"/>
              <w:jc w:val="center"/>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89 106,0</w:t>
            </w:r>
          </w:p>
        </w:tc>
      </w:tr>
      <w:tr w:rsidR="00F14A87" w:rsidRPr="00F14A87" w:rsidTr="00F14A87">
        <w:trPr>
          <w:trHeight w:val="1530"/>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F14A87" w:rsidRPr="00F14A87" w:rsidRDefault="00F14A87" w:rsidP="00F14A87">
            <w:pPr>
              <w:spacing w:after="0" w:line="240" w:lineRule="auto"/>
              <w:jc w:val="both"/>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Увеличение финансовых активов за счет привлечения на единый счет бюджета субъекта Российской Федерации остатков средств на казначейских счетах для осуществления и отражения операций с денежными средствами участников казначейского сопровождения, открытых финансовому органу субъекта Российской Федерации</w:t>
            </w:r>
          </w:p>
        </w:tc>
        <w:tc>
          <w:tcPr>
            <w:tcW w:w="2835" w:type="dxa"/>
            <w:tcBorders>
              <w:top w:val="nil"/>
              <w:left w:val="nil"/>
              <w:bottom w:val="single" w:sz="4" w:space="0" w:color="auto"/>
              <w:right w:val="single" w:sz="4" w:space="0" w:color="auto"/>
            </w:tcBorders>
            <w:shd w:val="clear" w:color="auto" w:fill="auto"/>
            <w:noWrap/>
            <w:vAlign w:val="center"/>
            <w:hideMark/>
          </w:tcPr>
          <w:p w:rsidR="00F14A87" w:rsidRPr="00F14A87" w:rsidRDefault="00F14A87" w:rsidP="00F14A87">
            <w:pPr>
              <w:spacing w:after="0" w:line="240" w:lineRule="auto"/>
              <w:jc w:val="center"/>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906 01 06 10 02 02 0005 550</w:t>
            </w:r>
          </w:p>
        </w:tc>
        <w:tc>
          <w:tcPr>
            <w:tcW w:w="2551" w:type="dxa"/>
            <w:tcBorders>
              <w:top w:val="nil"/>
              <w:left w:val="nil"/>
              <w:bottom w:val="single" w:sz="4" w:space="0" w:color="auto"/>
              <w:right w:val="single" w:sz="4" w:space="0" w:color="auto"/>
            </w:tcBorders>
            <w:shd w:val="clear" w:color="auto" w:fill="auto"/>
            <w:noWrap/>
            <w:vAlign w:val="center"/>
            <w:hideMark/>
          </w:tcPr>
          <w:p w:rsidR="00F14A87" w:rsidRPr="00F14A87" w:rsidRDefault="00F14A87" w:rsidP="00F14A87">
            <w:pPr>
              <w:spacing w:after="0" w:line="240" w:lineRule="auto"/>
              <w:jc w:val="center"/>
              <w:rPr>
                <w:rFonts w:ascii="Times New Roman" w:eastAsia="Times New Roman" w:hAnsi="Times New Roman" w:cs="Times New Roman"/>
                <w:color w:val="000000"/>
                <w:sz w:val="20"/>
                <w:szCs w:val="20"/>
                <w:lang w:eastAsia="ru-RU"/>
              </w:rPr>
            </w:pPr>
            <w:r w:rsidRPr="00F14A87">
              <w:rPr>
                <w:rFonts w:ascii="Times New Roman" w:eastAsia="Times New Roman" w:hAnsi="Times New Roman" w:cs="Times New Roman"/>
                <w:color w:val="000000"/>
                <w:sz w:val="20"/>
                <w:szCs w:val="20"/>
                <w:lang w:eastAsia="ru-RU"/>
              </w:rPr>
              <w:t>125 313,2</w:t>
            </w:r>
          </w:p>
        </w:tc>
      </w:tr>
    </w:tbl>
    <w:p w:rsidR="00F14A87" w:rsidRDefault="00F14A87"/>
    <w:sectPr w:rsidR="00F14A87" w:rsidSect="00F14A87">
      <w:pgSz w:w="11906" w:h="16838"/>
      <w:pgMar w:top="851"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3522"/>
    <w:rsid w:val="001426D4"/>
    <w:rsid w:val="00144BA2"/>
    <w:rsid w:val="00156B28"/>
    <w:rsid w:val="003C43EA"/>
    <w:rsid w:val="004B2110"/>
    <w:rsid w:val="004B4662"/>
    <w:rsid w:val="005C772F"/>
    <w:rsid w:val="006A7ED7"/>
    <w:rsid w:val="006E2D20"/>
    <w:rsid w:val="008D5A53"/>
    <w:rsid w:val="00A63522"/>
    <w:rsid w:val="00AD4BB3"/>
    <w:rsid w:val="00BD0218"/>
    <w:rsid w:val="00C85C56"/>
    <w:rsid w:val="00F14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4558E7-9619-4A04-A318-FA827A7AF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3522"/>
  </w:style>
  <w:style w:type="paragraph" w:styleId="4">
    <w:name w:val="heading 4"/>
    <w:basedOn w:val="a"/>
    <w:next w:val="a"/>
    <w:link w:val="40"/>
    <w:uiPriority w:val="9"/>
    <w:qFormat/>
    <w:rsid w:val="00A63522"/>
    <w:pPr>
      <w:keepNext/>
      <w:spacing w:after="0" w:line="240" w:lineRule="auto"/>
      <w:ind w:left="300"/>
      <w:jc w:val="center"/>
      <w:outlineLvl w:val="3"/>
    </w:pPr>
    <w:rPr>
      <w:rFonts w:ascii="Times New Roman" w:eastAsia="Times New Roman" w:hAnsi="Times New Roman" w:cs="Times New Roman"/>
      <w:b/>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A63522"/>
    <w:rPr>
      <w:rFonts w:ascii="Times New Roman" w:eastAsia="Times New Roman" w:hAnsi="Times New Roman" w:cs="Times New Roman"/>
      <w:b/>
      <w:sz w:val="28"/>
      <w:szCs w:val="20"/>
      <w:lang w:eastAsia="ru-RU"/>
    </w:rPr>
  </w:style>
  <w:style w:type="paragraph" w:styleId="a3">
    <w:name w:val="Body Text"/>
    <w:basedOn w:val="a"/>
    <w:link w:val="a4"/>
    <w:uiPriority w:val="99"/>
    <w:rsid w:val="00A63522"/>
    <w:pPr>
      <w:spacing w:after="0" w:line="240" w:lineRule="auto"/>
      <w:jc w:val="both"/>
    </w:pPr>
    <w:rPr>
      <w:rFonts w:ascii="Times New Roman" w:eastAsia="Times New Roman" w:hAnsi="Times New Roman" w:cs="Times New Roman"/>
      <w:sz w:val="28"/>
      <w:szCs w:val="20"/>
      <w:lang w:eastAsia="ru-RU"/>
    </w:rPr>
  </w:style>
  <w:style w:type="character" w:customStyle="1" w:styleId="a4">
    <w:name w:val="Основной текст Знак"/>
    <w:basedOn w:val="a0"/>
    <w:link w:val="a3"/>
    <w:uiPriority w:val="99"/>
    <w:rsid w:val="00A63522"/>
    <w:rPr>
      <w:rFonts w:ascii="Times New Roman" w:eastAsia="Times New Roman" w:hAnsi="Times New Roman" w:cs="Times New Roman"/>
      <w:sz w:val="28"/>
      <w:szCs w:val="20"/>
      <w:lang w:eastAsia="ru-RU"/>
    </w:rPr>
  </w:style>
  <w:style w:type="paragraph" w:styleId="2">
    <w:name w:val="Body Text Indent 2"/>
    <w:basedOn w:val="a"/>
    <w:link w:val="20"/>
    <w:uiPriority w:val="99"/>
    <w:semiHidden/>
    <w:unhideWhenUsed/>
    <w:rsid w:val="00F14A87"/>
    <w:pPr>
      <w:spacing w:after="120" w:line="480" w:lineRule="auto"/>
      <w:ind w:left="283"/>
    </w:pPr>
  </w:style>
  <w:style w:type="character" w:customStyle="1" w:styleId="20">
    <w:name w:val="Основной текст с отступом 2 Знак"/>
    <w:basedOn w:val="a0"/>
    <w:link w:val="2"/>
    <w:uiPriority w:val="99"/>
    <w:semiHidden/>
    <w:rsid w:val="00F14A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84118">
      <w:bodyDiv w:val="1"/>
      <w:marLeft w:val="0"/>
      <w:marRight w:val="0"/>
      <w:marTop w:val="0"/>
      <w:marBottom w:val="0"/>
      <w:divBdr>
        <w:top w:val="none" w:sz="0" w:space="0" w:color="auto"/>
        <w:left w:val="none" w:sz="0" w:space="0" w:color="auto"/>
        <w:bottom w:val="none" w:sz="0" w:space="0" w:color="auto"/>
        <w:right w:val="none" w:sz="0" w:space="0" w:color="auto"/>
      </w:divBdr>
    </w:div>
    <w:div w:id="170459654">
      <w:bodyDiv w:val="1"/>
      <w:marLeft w:val="0"/>
      <w:marRight w:val="0"/>
      <w:marTop w:val="0"/>
      <w:marBottom w:val="0"/>
      <w:divBdr>
        <w:top w:val="none" w:sz="0" w:space="0" w:color="auto"/>
        <w:left w:val="none" w:sz="0" w:space="0" w:color="auto"/>
        <w:bottom w:val="none" w:sz="0" w:space="0" w:color="auto"/>
        <w:right w:val="none" w:sz="0" w:space="0" w:color="auto"/>
      </w:divBdr>
    </w:div>
    <w:div w:id="498234126">
      <w:bodyDiv w:val="1"/>
      <w:marLeft w:val="0"/>
      <w:marRight w:val="0"/>
      <w:marTop w:val="0"/>
      <w:marBottom w:val="0"/>
      <w:divBdr>
        <w:top w:val="none" w:sz="0" w:space="0" w:color="auto"/>
        <w:left w:val="none" w:sz="0" w:space="0" w:color="auto"/>
        <w:bottom w:val="none" w:sz="0" w:space="0" w:color="auto"/>
        <w:right w:val="none" w:sz="0" w:space="0" w:color="auto"/>
      </w:divBdr>
    </w:div>
    <w:div w:id="602566834">
      <w:bodyDiv w:val="1"/>
      <w:marLeft w:val="0"/>
      <w:marRight w:val="0"/>
      <w:marTop w:val="0"/>
      <w:marBottom w:val="0"/>
      <w:divBdr>
        <w:top w:val="none" w:sz="0" w:space="0" w:color="auto"/>
        <w:left w:val="none" w:sz="0" w:space="0" w:color="auto"/>
        <w:bottom w:val="none" w:sz="0" w:space="0" w:color="auto"/>
        <w:right w:val="none" w:sz="0" w:space="0" w:color="auto"/>
      </w:divBdr>
    </w:div>
    <w:div w:id="1298144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1302</Words>
  <Characters>7425</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2025-07-08T10:44:00Z</dcterms:created>
  <dcterms:modified xsi:type="dcterms:W3CDTF">2025-07-08T10:45:00Z</dcterms:modified>
</cp:coreProperties>
</file>