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75" w:type="dxa"/>
        <w:tblLook w:val="0000"/>
      </w:tblPr>
      <w:tblGrid>
        <w:gridCol w:w="2780"/>
        <w:gridCol w:w="4093"/>
        <w:gridCol w:w="1440"/>
        <w:gridCol w:w="1240"/>
      </w:tblGrid>
      <w:tr w:rsidR="003F220F" w:rsidRPr="00A432E4" w:rsidTr="003D529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0F" w:rsidRPr="00A432E4" w:rsidRDefault="003F220F" w:rsidP="00894DBA">
            <w:pPr>
              <w:rPr>
                <w:szCs w:val="28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0F" w:rsidRPr="00A432E4" w:rsidRDefault="003F220F" w:rsidP="00894DB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0F" w:rsidRPr="00A432E4" w:rsidRDefault="003F220F" w:rsidP="00894DBA">
            <w:pPr>
              <w:rPr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0F" w:rsidRPr="00A432E4" w:rsidRDefault="003F220F" w:rsidP="00894DBA">
            <w:pPr>
              <w:rPr>
                <w:szCs w:val="28"/>
              </w:rPr>
            </w:pPr>
          </w:p>
        </w:tc>
      </w:tr>
    </w:tbl>
    <w:p w:rsidR="003D5297" w:rsidRPr="00A432E4" w:rsidRDefault="003D5297" w:rsidP="00894DBA">
      <w:pPr>
        <w:pStyle w:val="ConsNormal"/>
        <w:widowControl/>
        <w:ind w:firstLine="539"/>
        <w:jc w:val="center"/>
        <w:rPr>
          <w:rFonts w:ascii="Times New Roman" w:hAnsi="Times New Roman"/>
          <w:sz w:val="28"/>
          <w:szCs w:val="28"/>
        </w:rPr>
      </w:pPr>
      <w:r w:rsidRPr="00A432E4">
        <w:rPr>
          <w:rFonts w:ascii="Times New Roman" w:hAnsi="Times New Roman"/>
          <w:sz w:val="28"/>
          <w:szCs w:val="28"/>
        </w:rPr>
        <w:t xml:space="preserve">Отчет о результатах деятельности </w:t>
      </w:r>
    </w:p>
    <w:p w:rsidR="00163AAA" w:rsidRPr="00A432E4" w:rsidRDefault="003D5297" w:rsidP="00894DBA">
      <w:pPr>
        <w:pStyle w:val="ConsNormal"/>
        <w:widowControl/>
        <w:ind w:firstLine="539"/>
        <w:jc w:val="center"/>
        <w:rPr>
          <w:rFonts w:ascii="Times New Roman" w:hAnsi="Times New Roman"/>
          <w:sz w:val="28"/>
          <w:szCs w:val="28"/>
        </w:rPr>
      </w:pPr>
      <w:r w:rsidRPr="00A432E4">
        <w:rPr>
          <w:rFonts w:ascii="Times New Roman" w:hAnsi="Times New Roman"/>
          <w:sz w:val="28"/>
          <w:szCs w:val="28"/>
        </w:rPr>
        <w:t>Министерства финансов Республики Алтай за 201</w:t>
      </w:r>
      <w:r w:rsidR="00991DFB" w:rsidRPr="00A432E4">
        <w:rPr>
          <w:rFonts w:ascii="Times New Roman" w:hAnsi="Times New Roman"/>
          <w:sz w:val="28"/>
          <w:szCs w:val="28"/>
        </w:rPr>
        <w:t>5</w:t>
      </w:r>
      <w:r w:rsidRPr="00A432E4">
        <w:rPr>
          <w:rFonts w:ascii="Times New Roman" w:hAnsi="Times New Roman"/>
          <w:sz w:val="28"/>
          <w:szCs w:val="28"/>
        </w:rPr>
        <w:t xml:space="preserve"> год</w:t>
      </w:r>
      <w:r w:rsidR="00E504B4" w:rsidRPr="00A432E4">
        <w:rPr>
          <w:rFonts w:ascii="Times New Roman" w:hAnsi="Times New Roman"/>
          <w:sz w:val="28"/>
          <w:szCs w:val="28"/>
        </w:rPr>
        <w:t xml:space="preserve"> </w:t>
      </w:r>
    </w:p>
    <w:p w:rsidR="00304FCB" w:rsidRPr="00A432E4" w:rsidRDefault="00304FCB" w:rsidP="00894DBA">
      <w:pPr>
        <w:tabs>
          <w:tab w:val="left" w:pos="2855"/>
        </w:tabs>
        <w:ind w:left="75"/>
        <w:jc w:val="center"/>
        <w:rPr>
          <w:szCs w:val="28"/>
        </w:rPr>
      </w:pPr>
    </w:p>
    <w:p w:rsidR="00633FEC" w:rsidRPr="00A432E4" w:rsidRDefault="00C97E05" w:rsidP="00894DBA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432E4">
        <w:rPr>
          <w:rFonts w:ascii="Times New Roman" w:hAnsi="Times New Roman" w:cs="Times New Roman"/>
          <w:b w:val="0"/>
          <w:i/>
          <w:sz w:val="28"/>
          <w:szCs w:val="28"/>
        </w:rPr>
        <w:t xml:space="preserve"> Организационная структура </w:t>
      </w:r>
      <w:bookmarkStart w:id="0" w:name="_Toc258835971"/>
      <w:r w:rsidR="00D96341" w:rsidRPr="00A432E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bookmarkEnd w:id="0"/>
    </w:p>
    <w:p w:rsidR="006F5D75" w:rsidRPr="00A432E4" w:rsidRDefault="002D52E5" w:rsidP="00894D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432E4">
        <w:rPr>
          <w:szCs w:val="28"/>
        </w:rPr>
        <w:t>И</w:t>
      </w:r>
      <w:r w:rsidR="00591C57" w:rsidRPr="00A432E4">
        <w:rPr>
          <w:szCs w:val="28"/>
        </w:rPr>
        <w:t xml:space="preserve">сполнительным органом государственной власти Республики Алтай, </w:t>
      </w:r>
      <w:r w:rsidR="006F5D75" w:rsidRPr="00A432E4">
        <w:rPr>
          <w:szCs w:val="28"/>
        </w:rPr>
        <w:t>осуществляющим функции по реализации государственной финансовой (бюджетной, налоговой) политики в Республике Алтай, нормативно-правовому регулированию в установленной сфере деятельности по оказанию государственных услуг</w:t>
      </w:r>
      <w:r w:rsidRPr="00A432E4">
        <w:rPr>
          <w:szCs w:val="28"/>
        </w:rPr>
        <w:t xml:space="preserve">,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определено Министерство финансов Республики Алтай (далее – Минфин РА). </w:t>
      </w:r>
      <w:r w:rsidR="006F5D75" w:rsidRPr="00A432E4">
        <w:rPr>
          <w:szCs w:val="28"/>
        </w:rPr>
        <w:t xml:space="preserve"> </w:t>
      </w:r>
    </w:p>
    <w:p w:rsidR="00591C57" w:rsidRPr="00A432E4" w:rsidRDefault="002D52E5" w:rsidP="00894DBA">
      <w:pPr>
        <w:pStyle w:val="af6"/>
        <w:ind w:firstLine="567"/>
        <w:jc w:val="both"/>
        <w:rPr>
          <w:szCs w:val="28"/>
        </w:rPr>
      </w:pPr>
      <w:r w:rsidRPr="00A432E4">
        <w:rPr>
          <w:szCs w:val="28"/>
        </w:rPr>
        <w:t>Минфин РА</w:t>
      </w:r>
      <w:r w:rsidR="0017421A" w:rsidRPr="00A432E4">
        <w:rPr>
          <w:szCs w:val="28"/>
        </w:rPr>
        <w:t xml:space="preserve"> </w:t>
      </w:r>
      <w:r w:rsidR="00591C57" w:rsidRPr="00A432E4">
        <w:rPr>
          <w:szCs w:val="28"/>
        </w:rPr>
        <w:t xml:space="preserve">в своей деятельности руководствуется </w:t>
      </w:r>
      <w:hyperlink r:id="rId8" w:history="1">
        <w:r w:rsidR="00591C57" w:rsidRPr="00A432E4">
          <w:rPr>
            <w:szCs w:val="28"/>
          </w:rPr>
          <w:t>Конституцией</w:t>
        </w:r>
      </w:hyperlink>
      <w:r w:rsidR="00591C57" w:rsidRPr="00A432E4">
        <w:rPr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="00591C57" w:rsidRPr="00A432E4">
          <w:rPr>
            <w:szCs w:val="28"/>
          </w:rPr>
          <w:t>Конституцией</w:t>
        </w:r>
      </w:hyperlink>
      <w:r w:rsidR="00591C57" w:rsidRPr="00A432E4">
        <w:rPr>
          <w:szCs w:val="28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актами Министерства финансов Российской Федерации</w:t>
      </w:r>
      <w:r w:rsidR="0017421A" w:rsidRPr="00A432E4">
        <w:rPr>
          <w:szCs w:val="28"/>
        </w:rPr>
        <w:t xml:space="preserve"> и </w:t>
      </w:r>
      <w:r w:rsidR="00591C57" w:rsidRPr="00A432E4">
        <w:rPr>
          <w:szCs w:val="28"/>
        </w:rPr>
        <w:t xml:space="preserve"> Положением</w:t>
      </w:r>
      <w:r w:rsidR="0017421A" w:rsidRPr="00A432E4">
        <w:rPr>
          <w:szCs w:val="28"/>
        </w:rPr>
        <w:t xml:space="preserve"> о Министерстве финансов Республики Алтай</w:t>
      </w:r>
      <w:r w:rsidR="00591C57" w:rsidRPr="00A432E4">
        <w:rPr>
          <w:szCs w:val="28"/>
        </w:rPr>
        <w:t>.</w:t>
      </w:r>
    </w:p>
    <w:p w:rsidR="0017421A" w:rsidRPr="00A432E4" w:rsidRDefault="002D52E5" w:rsidP="00894DB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432E4">
        <w:rPr>
          <w:szCs w:val="28"/>
        </w:rPr>
        <w:t>Основными задачами Минфина РА определены:</w:t>
      </w:r>
    </w:p>
    <w:p w:rsidR="006F5D75" w:rsidRPr="00A432E4" w:rsidRDefault="006F5D75" w:rsidP="00894DBA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A432E4">
        <w:rPr>
          <w:bCs/>
          <w:iCs/>
          <w:szCs w:val="28"/>
        </w:rPr>
        <w:t>проведение бюджетной политики, обеспечивающей долгосрочную устойчивость республиканского бюджета Республики Алтай;</w:t>
      </w:r>
    </w:p>
    <w:p w:rsidR="006F5D75" w:rsidRPr="00A432E4" w:rsidRDefault="006F5D75" w:rsidP="00894DBA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A432E4">
        <w:rPr>
          <w:bCs/>
          <w:iCs/>
          <w:szCs w:val="28"/>
        </w:rPr>
        <w:t>проведение налоговой политики, обеспечивающей укрепление доходной базы республиканского бюджета Республики Алтай;</w:t>
      </w:r>
    </w:p>
    <w:p w:rsidR="006F5D75" w:rsidRPr="00A432E4" w:rsidRDefault="006F5D75" w:rsidP="00894DBA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A432E4">
        <w:rPr>
          <w:bCs/>
          <w:iCs/>
          <w:szCs w:val="28"/>
        </w:rPr>
        <w:t>составление и организация исполнения республиканского бюджета Республики Алтай и бюджетной отчетности;</w:t>
      </w:r>
    </w:p>
    <w:p w:rsidR="006F5D75" w:rsidRPr="00A432E4" w:rsidRDefault="006F5D75" w:rsidP="00894DBA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A432E4">
        <w:rPr>
          <w:bCs/>
          <w:iCs/>
          <w:szCs w:val="28"/>
        </w:rPr>
        <w:t>совершенствование и автоматизация бюджетного процесса в Республике Алтай, создание и развитие единой информационной среды управления государственными финансами, обеспечение стабильной работы информационных систем в Республике Алтай;</w:t>
      </w:r>
    </w:p>
    <w:p w:rsidR="006F5D75" w:rsidRPr="00A432E4" w:rsidRDefault="006F5D75" w:rsidP="00894DBA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A432E4">
        <w:rPr>
          <w:bCs/>
          <w:iCs/>
          <w:szCs w:val="28"/>
        </w:rPr>
        <w:t>совершенствование межбюджетных отношений в Республике Алтай;</w:t>
      </w:r>
    </w:p>
    <w:p w:rsidR="006F5D75" w:rsidRPr="00A432E4" w:rsidRDefault="006F5D75" w:rsidP="00894DBA">
      <w:pPr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A432E4">
        <w:rPr>
          <w:bCs/>
          <w:iCs/>
          <w:szCs w:val="28"/>
        </w:rPr>
        <w:t>повышение качества и доступности финансовой информации.</w:t>
      </w:r>
    </w:p>
    <w:p w:rsidR="00C97E05" w:rsidRPr="00A432E4" w:rsidRDefault="00C97E05" w:rsidP="00894DBA">
      <w:pPr>
        <w:ind w:firstLine="567"/>
        <w:jc w:val="both"/>
        <w:rPr>
          <w:i/>
          <w:szCs w:val="28"/>
        </w:rPr>
      </w:pPr>
    </w:p>
    <w:p w:rsidR="00C97E05" w:rsidRPr="00A432E4" w:rsidRDefault="00C97E05" w:rsidP="00A432E4">
      <w:pPr>
        <w:pStyle w:val="1"/>
        <w:spacing w:before="0" w:after="0"/>
        <w:jc w:val="center"/>
        <w:rPr>
          <w:i/>
          <w:szCs w:val="28"/>
        </w:rPr>
      </w:pPr>
      <w:r w:rsidRPr="00A432E4">
        <w:rPr>
          <w:rFonts w:ascii="Times New Roman" w:hAnsi="Times New Roman" w:cs="Times New Roman"/>
          <w:b w:val="0"/>
          <w:i/>
          <w:sz w:val="28"/>
          <w:szCs w:val="28"/>
        </w:rPr>
        <w:t xml:space="preserve">Результаты деятельности </w:t>
      </w:r>
    </w:p>
    <w:p w:rsidR="00407622" w:rsidRPr="00A432E4" w:rsidRDefault="001C7F29" w:rsidP="00894DBA">
      <w:pPr>
        <w:pStyle w:val="rtejustify"/>
        <w:spacing w:before="0" w:beforeAutospacing="0" w:after="0" w:afterAutospacing="0"/>
        <w:ind w:firstLine="567"/>
        <w:jc w:val="both"/>
        <w:rPr>
          <w:rFonts w:eastAsia="BatangChe"/>
          <w:sz w:val="28"/>
          <w:szCs w:val="28"/>
        </w:rPr>
      </w:pPr>
      <w:r w:rsidRPr="00A432E4">
        <w:rPr>
          <w:rFonts w:eastAsia="BatangChe"/>
          <w:sz w:val="28"/>
          <w:szCs w:val="28"/>
        </w:rPr>
        <w:t>Э</w:t>
      </w:r>
      <w:r w:rsidR="00762E9C" w:rsidRPr="00A432E4">
        <w:rPr>
          <w:rFonts w:eastAsia="BatangChe"/>
          <w:sz w:val="28"/>
          <w:szCs w:val="28"/>
        </w:rPr>
        <w:t>ффективное управление государственными финансами</w:t>
      </w:r>
      <w:r w:rsidRPr="00A432E4">
        <w:rPr>
          <w:rFonts w:eastAsia="BatangChe"/>
          <w:sz w:val="28"/>
          <w:szCs w:val="28"/>
        </w:rPr>
        <w:t xml:space="preserve"> является одной из основных целей развития Республики Алтай, что</w:t>
      </w:r>
      <w:r w:rsidR="00762E9C" w:rsidRPr="00A432E4">
        <w:rPr>
          <w:rFonts w:eastAsia="BatangChe"/>
          <w:sz w:val="28"/>
          <w:szCs w:val="28"/>
        </w:rPr>
        <w:t xml:space="preserve"> на</w:t>
      </w:r>
      <w:r w:rsidR="006B660C" w:rsidRPr="00A432E4">
        <w:rPr>
          <w:rFonts w:eastAsia="BatangChe"/>
          <w:sz w:val="28"/>
          <w:szCs w:val="28"/>
        </w:rPr>
        <w:t xml:space="preserve">шло свое отражение в реализации </w:t>
      </w:r>
      <w:r w:rsidR="00762E9C" w:rsidRPr="00A432E4">
        <w:rPr>
          <w:rFonts w:eastAsia="BatangChe"/>
          <w:sz w:val="28"/>
          <w:szCs w:val="28"/>
        </w:rPr>
        <w:t xml:space="preserve"> Государственной программ</w:t>
      </w:r>
      <w:r w:rsidR="006B660C" w:rsidRPr="00A432E4">
        <w:rPr>
          <w:rFonts w:eastAsia="BatangChe"/>
          <w:sz w:val="28"/>
          <w:szCs w:val="28"/>
        </w:rPr>
        <w:t>ы</w:t>
      </w:r>
      <w:r w:rsidR="00762E9C" w:rsidRPr="00A432E4">
        <w:rPr>
          <w:rFonts w:eastAsia="BatangChe"/>
          <w:sz w:val="28"/>
          <w:szCs w:val="28"/>
        </w:rPr>
        <w:t xml:space="preserve"> «Управление государственными финансами и государственным имуществом»  (далее Программа)</w:t>
      </w:r>
      <w:r w:rsidR="00FA0D7C" w:rsidRPr="00A432E4">
        <w:rPr>
          <w:rFonts w:eastAsia="BatangChe"/>
          <w:sz w:val="28"/>
          <w:szCs w:val="28"/>
        </w:rPr>
        <w:t>. Н</w:t>
      </w:r>
      <w:r w:rsidR="006B660C" w:rsidRPr="00A432E4">
        <w:rPr>
          <w:rFonts w:eastAsia="BatangChe"/>
          <w:sz w:val="28"/>
          <w:szCs w:val="28"/>
        </w:rPr>
        <w:t xml:space="preserve">аибольшая доля мероприятий Программы </w:t>
      </w:r>
      <w:r w:rsidR="00FA0D7C" w:rsidRPr="00A432E4">
        <w:rPr>
          <w:rFonts w:eastAsia="BatangChe"/>
          <w:sz w:val="28"/>
          <w:szCs w:val="28"/>
        </w:rPr>
        <w:t>направлена на решение ключевой задачи</w:t>
      </w:r>
      <w:r w:rsidR="006B660C" w:rsidRPr="00A432E4">
        <w:rPr>
          <w:rFonts w:eastAsia="BatangChe"/>
          <w:sz w:val="28"/>
          <w:szCs w:val="28"/>
        </w:rPr>
        <w:t xml:space="preserve"> повышения эффективности использования бюджетных средств</w:t>
      </w:r>
      <w:r w:rsidR="00762E9C" w:rsidRPr="00A432E4">
        <w:rPr>
          <w:rFonts w:eastAsia="BatangChe"/>
          <w:sz w:val="28"/>
          <w:szCs w:val="28"/>
        </w:rPr>
        <w:t>.</w:t>
      </w:r>
      <w:r w:rsidR="00F5103E" w:rsidRPr="00A432E4">
        <w:rPr>
          <w:rFonts w:eastAsia="BatangChe"/>
          <w:sz w:val="28"/>
          <w:szCs w:val="28"/>
        </w:rPr>
        <w:t xml:space="preserve"> По</w:t>
      </w:r>
      <w:r w:rsidR="00E504B4" w:rsidRPr="00A432E4">
        <w:rPr>
          <w:rFonts w:eastAsia="BatangChe"/>
          <w:sz w:val="28"/>
          <w:szCs w:val="28"/>
        </w:rPr>
        <w:t xml:space="preserve"> предварительным </w:t>
      </w:r>
      <w:r w:rsidR="00762E9C" w:rsidRPr="00A432E4">
        <w:rPr>
          <w:rFonts w:eastAsia="BatangChe"/>
          <w:sz w:val="28"/>
          <w:szCs w:val="28"/>
        </w:rPr>
        <w:t>итогам</w:t>
      </w:r>
      <w:r w:rsidR="00E504B4" w:rsidRPr="00A432E4">
        <w:rPr>
          <w:rFonts w:eastAsia="BatangChe"/>
          <w:sz w:val="28"/>
          <w:szCs w:val="28"/>
        </w:rPr>
        <w:t xml:space="preserve"> за </w:t>
      </w:r>
      <w:r w:rsidR="00762E9C" w:rsidRPr="00A432E4">
        <w:rPr>
          <w:rFonts w:eastAsia="BatangChe"/>
          <w:sz w:val="28"/>
          <w:szCs w:val="28"/>
        </w:rPr>
        <w:t>201</w:t>
      </w:r>
      <w:r w:rsidR="00E504B4" w:rsidRPr="00A432E4">
        <w:rPr>
          <w:rFonts w:eastAsia="BatangChe"/>
          <w:sz w:val="28"/>
          <w:szCs w:val="28"/>
        </w:rPr>
        <w:t>5</w:t>
      </w:r>
      <w:r w:rsidR="00762E9C" w:rsidRPr="00A432E4">
        <w:rPr>
          <w:rFonts w:eastAsia="BatangChe"/>
          <w:sz w:val="28"/>
          <w:szCs w:val="28"/>
        </w:rPr>
        <w:t xml:space="preserve"> г</w:t>
      </w:r>
      <w:r w:rsidR="00991DFB" w:rsidRPr="00A432E4">
        <w:rPr>
          <w:rFonts w:eastAsia="BatangChe"/>
          <w:sz w:val="28"/>
          <w:szCs w:val="28"/>
        </w:rPr>
        <w:t>од</w:t>
      </w:r>
      <w:r w:rsidR="00E504B4" w:rsidRPr="00A432E4">
        <w:rPr>
          <w:rFonts w:eastAsia="BatangChe"/>
          <w:sz w:val="28"/>
          <w:szCs w:val="28"/>
        </w:rPr>
        <w:t xml:space="preserve"> </w:t>
      </w:r>
      <w:r w:rsidR="00F5103E" w:rsidRPr="00A432E4">
        <w:rPr>
          <w:rFonts w:eastAsia="BatangChe"/>
          <w:sz w:val="28"/>
          <w:szCs w:val="28"/>
        </w:rPr>
        <w:t xml:space="preserve">программа </w:t>
      </w:r>
      <w:r w:rsidR="00E504B4" w:rsidRPr="00A432E4">
        <w:rPr>
          <w:rFonts w:eastAsia="BatangChe"/>
          <w:sz w:val="28"/>
          <w:szCs w:val="28"/>
        </w:rPr>
        <w:t>реализована эффективно</w:t>
      </w:r>
      <w:r w:rsidR="00407622" w:rsidRPr="00A432E4">
        <w:rPr>
          <w:rFonts w:eastAsia="BatangChe"/>
          <w:sz w:val="28"/>
          <w:szCs w:val="28"/>
        </w:rPr>
        <w:t xml:space="preserve"> (официальные результаты будут подведены в 1 полугодии 2016 года).</w:t>
      </w:r>
    </w:p>
    <w:p w:rsidR="002D1712" w:rsidRPr="00A432E4" w:rsidRDefault="00407622" w:rsidP="00407622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32E4">
        <w:rPr>
          <w:rFonts w:eastAsia="BatangChe"/>
          <w:sz w:val="28"/>
          <w:szCs w:val="28"/>
        </w:rPr>
        <w:lastRenderedPageBreak/>
        <w:t xml:space="preserve">В 2015 году Министерством обеспечена реализация </w:t>
      </w:r>
      <w:r w:rsidRPr="00A432E4">
        <w:rPr>
          <w:sz w:val="28"/>
          <w:szCs w:val="28"/>
        </w:rPr>
        <w:t xml:space="preserve">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2015 - 2017 годы, утвержденного распоряжением Правительства Республики Алтай от 31 марта 2015 года № 144-р (в редакции от распоряжений Правительства Республики Алтай от 13 июня 2015 года  № 362-р, от 24 ноября 2015 года № 592-р). </w:t>
      </w:r>
    </w:p>
    <w:p w:rsidR="002D1712" w:rsidRPr="00A432E4" w:rsidRDefault="00407622" w:rsidP="002D1712">
      <w:pPr>
        <w:pStyle w:val="rtejustify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432E4">
        <w:rPr>
          <w:sz w:val="28"/>
          <w:szCs w:val="28"/>
        </w:rPr>
        <w:t>В</w:t>
      </w:r>
      <w:r w:rsidR="002D1712" w:rsidRPr="00A432E4">
        <w:rPr>
          <w:sz w:val="28"/>
          <w:szCs w:val="28"/>
        </w:rPr>
        <w:t xml:space="preserve"> соответствии с Планом</w:t>
      </w:r>
      <w:r w:rsidRPr="00A432E4">
        <w:rPr>
          <w:sz w:val="28"/>
          <w:szCs w:val="28"/>
        </w:rPr>
        <w:t xml:space="preserve"> реализован комплекс мероприятий, направленных на решение таких </w:t>
      </w:r>
      <w:r w:rsidR="002D1712" w:rsidRPr="00A432E4">
        <w:rPr>
          <w:sz w:val="28"/>
          <w:szCs w:val="28"/>
        </w:rPr>
        <w:t>ключевых задач</w:t>
      </w:r>
      <w:r w:rsidRPr="00A432E4">
        <w:rPr>
          <w:sz w:val="28"/>
          <w:szCs w:val="28"/>
        </w:rPr>
        <w:t xml:space="preserve"> как: увеличение поступлений налоговых и неналоговых доходов консолидированного бюджета Республики Алтай, повышению эффективности использования бюджетных средств, оптимизации долговой нагрузки республиканского бюджета Республики Алтай</w:t>
      </w:r>
      <w:r w:rsidR="002D1712" w:rsidRPr="00A432E4">
        <w:rPr>
          <w:sz w:val="28"/>
          <w:szCs w:val="28"/>
        </w:rPr>
        <w:t>.</w:t>
      </w:r>
    </w:p>
    <w:p w:rsidR="002D1712" w:rsidRPr="00A432E4" w:rsidRDefault="002D1712" w:rsidP="002D1712">
      <w:pPr>
        <w:ind w:firstLine="709"/>
        <w:jc w:val="both"/>
        <w:rPr>
          <w:szCs w:val="28"/>
        </w:rPr>
      </w:pPr>
      <w:r w:rsidRPr="00A432E4">
        <w:rPr>
          <w:szCs w:val="28"/>
        </w:rPr>
        <w:t>В 2015 году в рамках реализации антикризисных мер принят ряд республиканских законов о налогах, направленных на поддержку малого бизнеса:</w:t>
      </w:r>
    </w:p>
    <w:p w:rsidR="002D1712" w:rsidRPr="00A432E4" w:rsidRDefault="002D1712" w:rsidP="002D171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 xml:space="preserve">- с 1 января 2016 года установлены двухлетние «налоговые каникулы» (т.е. для начинающих предпринимателей, занимающихся  в производственной, социальной, научной сферах, а также в сфере бытовых услуг, установлена нулевая ставка по патентной и упрощенной системам налогообложения) </w:t>
      </w:r>
      <w:r w:rsidRPr="00A432E4">
        <w:rPr>
          <w:rFonts w:ascii="Times New Roman" w:hAnsi="Times New Roman" w:cs="Times New Roman"/>
          <w:i/>
          <w:sz w:val="28"/>
          <w:szCs w:val="28"/>
        </w:rPr>
        <w:t>(Закон Республики Алтай от 23.11.2015 г. № 71-РЗ);</w:t>
      </w:r>
    </w:p>
    <w:p w:rsidR="002D1712" w:rsidRPr="00A432E4" w:rsidRDefault="002D1712" w:rsidP="002D171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>- с 1 января 2016 года внесены изменения в патентную систему налогообложения. Введены новых 16 видов деятельности, по которым можно применять данный налоговый режим (</w:t>
      </w:r>
      <w:r w:rsidRPr="00A432E4">
        <w:rPr>
          <w:rFonts w:ascii="Times New Roman" w:hAnsi="Times New Roman" w:cs="Times New Roman"/>
          <w:i/>
          <w:sz w:val="28"/>
          <w:szCs w:val="28"/>
        </w:rPr>
        <w:t>Закон Республики Алтай от 23.11.2015г. № 72-РЗ).</w:t>
      </w:r>
      <w:r w:rsidRPr="00A432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4669" w:rsidRPr="00A432E4" w:rsidRDefault="00EB4669" w:rsidP="002D1712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E4">
        <w:rPr>
          <w:rFonts w:ascii="Times New Roman" w:hAnsi="Times New Roman" w:cs="Times New Roman"/>
          <w:bCs/>
          <w:sz w:val="28"/>
          <w:szCs w:val="28"/>
        </w:rPr>
        <w:t>Работа по увеличению поступлений налоговых и неналоговых доходов (собственных доходов) консолидированного бюджета республики  осуществлялась во взаимодействии с заинтересованными органами государственной власти и органами местного самоуправления. Кроме того, министерство принимало активное участие в работе Комиссии по легализации налоговой базы, созданной при УФНС России по республике Алтай.</w:t>
      </w:r>
    </w:p>
    <w:p w:rsidR="002D1712" w:rsidRPr="00A432E4" w:rsidRDefault="002D1712" w:rsidP="002D17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>Приоритетом в сфере управления государственным долгом Республики Алтай определено проведение взвешенной политики, предусматривающей сохранение объема государственного долга республики на экономически безопасном уровне для бюджета.</w:t>
      </w:r>
    </w:p>
    <w:p w:rsidR="002D1712" w:rsidRPr="00A432E4" w:rsidRDefault="002D1712" w:rsidP="002D1712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A432E4">
        <w:rPr>
          <w:sz w:val="28"/>
          <w:szCs w:val="28"/>
        </w:rPr>
        <w:t>привлечены среднесрочные бюджетные кредиты из федерального бюджета</w:t>
      </w:r>
      <w:r w:rsidRPr="00A432E4">
        <w:rPr>
          <w:spacing w:val="-7"/>
          <w:sz w:val="28"/>
          <w:szCs w:val="28"/>
        </w:rPr>
        <w:t xml:space="preserve">, что </w:t>
      </w:r>
      <w:r w:rsidRPr="00A432E4">
        <w:rPr>
          <w:sz w:val="28"/>
          <w:szCs w:val="28"/>
        </w:rPr>
        <w:t>позволило повысить сбалансированность и устойчивость республиканского бюджета;</w:t>
      </w:r>
    </w:p>
    <w:p w:rsidR="002D1712" w:rsidRPr="00A432E4" w:rsidRDefault="002D1712" w:rsidP="002D1712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2E4">
        <w:rPr>
          <w:sz w:val="28"/>
          <w:szCs w:val="28"/>
        </w:rPr>
        <w:t xml:space="preserve">отсрочены до 2025 года сроки уплаты бюджетных кредитов, ранее предоставленных из федерального бюджета для строительства, реконструкции, ремонта автодорог, что позволило более равномерно распределить долговую нагрузку на бюджет во времени. </w:t>
      </w:r>
    </w:p>
    <w:p w:rsidR="002D1712" w:rsidRPr="00A432E4" w:rsidRDefault="002D1712" w:rsidP="002D1712">
      <w:pPr>
        <w:ind w:firstLine="709"/>
        <w:jc w:val="both"/>
        <w:rPr>
          <w:szCs w:val="28"/>
        </w:rPr>
      </w:pPr>
      <w:r w:rsidRPr="00A432E4">
        <w:rPr>
          <w:szCs w:val="28"/>
        </w:rPr>
        <w:lastRenderedPageBreak/>
        <w:t>Республика Алтай имеет положительную кредитную историю во всех кредитных организациях, а также в Министерстве финансов Российской Федерации, все условия кредитных договоров исполнялись своевременно  и в полном объеме.</w:t>
      </w:r>
    </w:p>
    <w:p w:rsidR="002D1712" w:rsidRPr="00A432E4" w:rsidRDefault="002D1712" w:rsidP="002D1712">
      <w:pPr>
        <w:ind w:firstLine="709"/>
        <w:jc w:val="both"/>
        <w:rPr>
          <w:szCs w:val="28"/>
        </w:rPr>
      </w:pPr>
      <w:r w:rsidRPr="00A432E4">
        <w:rPr>
          <w:szCs w:val="28"/>
        </w:rPr>
        <w:t>Привлечение кредитов от кредитных организаций осуществлялось для целей финансирования дефицита республиканского бюджета Республики Алтай исключительно на торгах и по наиболее выгодным условиям для бюджета.</w:t>
      </w:r>
    </w:p>
    <w:p w:rsidR="00D14CA3" w:rsidRPr="00A432E4" w:rsidRDefault="00EB4669" w:rsidP="00D14CA3">
      <w:pPr>
        <w:ind w:firstLine="709"/>
        <w:jc w:val="both"/>
        <w:rPr>
          <w:szCs w:val="28"/>
        </w:rPr>
      </w:pPr>
      <w:r w:rsidRPr="00A432E4">
        <w:rPr>
          <w:szCs w:val="28"/>
        </w:rPr>
        <w:t xml:space="preserve">В 2015 году Министерством подготовлено 77 отзывов на проекты федеральных законов, внесенных в Государственную Думу Федерального Собрания Российской </w:t>
      </w:r>
      <w:r w:rsidR="00D14CA3" w:rsidRPr="00A432E4">
        <w:rPr>
          <w:szCs w:val="28"/>
        </w:rPr>
        <w:t>Ф</w:t>
      </w:r>
      <w:r w:rsidRPr="00A432E4">
        <w:rPr>
          <w:szCs w:val="28"/>
        </w:rPr>
        <w:t>едер</w:t>
      </w:r>
      <w:r w:rsidR="00D14CA3" w:rsidRPr="00A432E4">
        <w:rPr>
          <w:szCs w:val="28"/>
        </w:rPr>
        <w:t>ации.</w:t>
      </w:r>
    </w:p>
    <w:p w:rsidR="00D14CA3" w:rsidRPr="00A432E4" w:rsidRDefault="00D14CA3" w:rsidP="00D14CA3">
      <w:pPr>
        <w:ind w:firstLine="709"/>
        <w:jc w:val="both"/>
        <w:rPr>
          <w:szCs w:val="28"/>
        </w:rPr>
      </w:pPr>
      <w:r w:rsidRPr="00A432E4">
        <w:rPr>
          <w:szCs w:val="28"/>
        </w:rPr>
        <w:t>Осуществлена экспертиза проектов решений о местных бюджетах на 2016 год всех сельских поселений (91 сельское поселение), муниципальных районов по результатам которой подготовлены заключения и дана оценка реалистичности проектов местных бюджетов.</w:t>
      </w:r>
    </w:p>
    <w:p w:rsidR="00F5103E" w:rsidRPr="00A432E4" w:rsidRDefault="00F5103E" w:rsidP="00D14CA3">
      <w:pPr>
        <w:ind w:firstLine="709"/>
        <w:jc w:val="both"/>
        <w:rPr>
          <w:bCs/>
          <w:szCs w:val="28"/>
        </w:rPr>
      </w:pPr>
      <w:r w:rsidRPr="00A432E4">
        <w:rPr>
          <w:bCs/>
          <w:szCs w:val="28"/>
        </w:rPr>
        <w:t>В сфере регулирования бюджетного процесса в 2015 году, во взаимодействии с ГС-ЭК РА, проведена работа по дополнению Закона Республики Алтай от 27.11.2007 N 66-РЗ "О бюджетном процессе в Республике Алтай" положениями, наделяющими высший законодательный орган РА полномочиями по рассмотрению проектов госпрограмм РА, предложений во внесению изменений в госпрограммы (Закон Республики Алтай от 08.06.2015 N 15-РЗ).</w:t>
      </w:r>
    </w:p>
    <w:p w:rsidR="00F5103E" w:rsidRPr="00A432E4" w:rsidRDefault="00F5103E" w:rsidP="00894DB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432E4">
        <w:rPr>
          <w:bCs/>
          <w:szCs w:val="28"/>
        </w:rPr>
        <w:t>С учетом особенностей составления и утверждения проектов бюджетов бюджетной системы Российской Федерации на 2016 год, установленных Федеральным законом от 30.09.2015 N 273-ФЗ, подготовлен Закон Республики Алтай от 06.10.2015 N 47-РЗ, которым приостановлены отдельные положения закона о бюджетном процессе РА, что создало правовую основу для перехода на однолетний бюджет.</w:t>
      </w:r>
    </w:p>
    <w:p w:rsidR="00894DBA" w:rsidRPr="00A432E4" w:rsidRDefault="00894DBA" w:rsidP="00894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>Подготовлен  Порядок разработки и утверждения бюджетного прогноза Республики Алтай на долгосрочный период (утвержден постановлением Правительства Республики Алтай от 29 июня 2015 года  № 196), что в перспективе будет способствовать обеспечению сбалансированности республиканского бюджета на долгосрочный период.</w:t>
      </w:r>
    </w:p>
    <w:p w:rsidR="00894DBA" w:rsidRPr="00A432E4" w:rsidRDefault="00F5103E" w:rsidP="00894DBA">
      <w:pPr>
        <w:ind w:firstLine="709"/>
        <w:jc w:val="both"/>
        <w:rPr>
          <w:bCs/>
          <w:szCs w:val="28"/>
        </w:rPr>
      </w:pPr>
      <w:r w:rsidRPr="00A432E4">
        <w:rPr>
          <w:bCs/>
          <w:szCs w:val="28"/>
        </w:rPr>
        <w:t xml:space="preserve">Для обеспечения своевременного и качественного формирования проекта бюджета </w:t>
      </w:r>
      <w:r w:rsidRPr="00A432E4">
        <w:rPr>
          <w:szCs w:val="28"/>
        </w:rPr>
        <w:t xml:space="preserve">разработаны </w:t>
      </w:r>
      <w:r w:rsidR="00894DBA" w:rsidRPr="00A432E4">
        <w:rPr>
          <w:szCs w:val="28"/>
        </w:rPr>
        <w:t>основные направления налоговой политики</w:t>
      </w:r>
      <w:r w:rsidR="00894DBA" w:rsidRPr="00A432E4">
        <w:rPr>
          <w:bCs/>
          <w:szCs w:val="28"/>
        </w:rPr>
        <w:t xml:space="preserve"> Республики Алтай на 2016-2018 годы (постановление Правительства Республики Алтай от 12.08.2015г. №240), </w:t>
      </w:r>
      <w:r w:rsidRPr="00A432E4">
        <w:rPr>
          <w:bCs/>
          <w:szCs w:val="28"/>
        </w:rPr>
        <w:t xml:space="preserve">основные направления бюджетной политики Республики Алтай на 2016 - 2018 годы </w:t>
      </w:r>
      <w:r w:rsidR="00894DBA" w:rsidRPr="00A432E4">
        <w:rPr>
          <w:bCs/>
          <w:szCs w:val="28"/>
        </w:rPr>
        <w:t>(п</w:t>
      </w:r>
      <w:r w:rsidRPr="00A432E4">
        <w:rPr>
          <w:bCs/>
          <w:szCs w:val="28"/>
        </w:rPr>
        <w:t xml:space="preserve">остановление Правительства Республики Алтай от 31.07.2015 </w:t>
      </w:r>
      <w:r w:rsidR="00894DBA" w:rsidRPr="00A432E4">
        <w:rPr>
          <w:bCs/>
          <w:szCs w:val="28"/>
        </w:rPr>
        <w:t>№</w:t>
      </w:r>
      <w:r w:rsidRPr="00A432E4">
        <w:rPr>
          <w:bCs/>
          <w:szCs w:val="28"/>
        </w:rPr>
        <w:t xml:space="preserve"> 234), </w:t>
      </w:r>
      <w:r w:rsidR="00894DBA" w:rsidRPr="00A432E4">
        <w:rPr>
          <w:bCs/>
          <w:szCs w:val="28"/>
        </w:rPr>
        <w:t>о</w:t>
      </w:r>
      <w:r w:rsidR="00894DBA" w:rsidRPr="00A432E4">
        <w:rPr>
          <w:szCs w:val="28"/>
        </w:rPr>
        <w:t>сновные направления долговой политики Республики Алтай на 2016-2018 годы (</w:t>
      </w:r>
      <w:r w:rsidR="00894DBA" w:rsidRPr="00A432E4">
        <w:rPr>
          <w:bCs/>
          <w:szCs w:val="28"/>
        </w:rPr>
        <w:t>р</w:t>
      </w:r>
      <w:r w:rsidR="00894DBA" w:rsidRPr="00A432E4">
        <w:rPr>
          <w:szCs w:val="28"/>
        </w:rPr>
        <w:t xml:space="preserve">аспоряжение Правительства Республики Алтай от 29 октября 2015 года  № 548-р),  </w:t>
      </w:r>
      <w:r w:rsidR="00894DBA" w:rsidRPr="00A432E4">
        <w:rPr>
          <w:bCs/>
          <w:szCs w:val="28"/>
        </w:rPr>
        <w:t>постановлением ПРА от 02.09.2015г. №</w:t>
      </w:r>
      <w:hyperlink r:id="rId10" w:history="1"/>
      <w:r w:rsidR="00894DBA" w:rsidRPr="00A432E4">
        <w:rPr>
          <w:bCs/>
          <w:szCs w:val="28"/>
        </w:rPr>
        <w:t xml:space="preserve"> 273 внесены изменения в </w:t>
      </w:r>
      <w:hyperlink r:id="rId11" w:history="1">
        <w:r w:rsidR="00894DBA" w:rsidRPr="00A432E4">
          <w:rPr>
            <w:szCs w:val="28"/>
          </w:rPr>
          <w:t>Порядок</w:t>
        </w:r>
      </w:hyperlink>
      <w:r w:rsidR="00894DBA" w:rsidRPr="00A432E4">
        <w:rPr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</w:t>
      </w:r>
      <w:r w:rsidR="00894DBA" w:rsidRPr="00A432E4">
        <w:rPr>
          <w:szCs w:val="28"/>
        </w:rPr>
        <w:lastRenderedPageBreak/>
        <w:t>страхования Республики Алтай на очередной финансовый год и плановый период, утвержденный постановлением ПРА от31.07.2012г.  №201.</w:t>
      </w:r>
    </w:p>
    <w:p w:rsidR="00F5103E" w:rsidRPr="00A432E4" w:rsidRDefault="00F5103E" w:rsidP="0089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 xml:space="preserve">В сфере регламентации процесса планирования на основе госпрограмм Республики Алтай, в тесном взаимодействии с Министерством экономического развития и туризма Республики Алтай, внесены изменения в </w:t>
      </w:r>
      <w:hyperlink r:id="rId12" w:history="1">
        <w:r w:rsidRPr="00A432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32E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Алтай, утвержденный постановлением Правительства Республики Алтай от 18.12.2014 г. № 392 (изменения внесены Постановлением ПРА от 22.10.15 № 349). </w:t>
      </w:r>
    </w:p>
    <w:p w:rsidR="00F5103E" w:rsidRPr="00A432E4" w:rsidRDefault="00F5103E" w:rsidP="0089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 xml:space="preserve">Вследствие названных изменений, стало возможным отказаться от реализации основных мероприятий госпрограмм РА посредством ведомственных целевых программ. На смену ведомственным целевым программам пришел обновленный план реализации госпрограмм, что позволило в одном документе свести все мероприятия государственной программы, ресурсы на их реализацию, целевые показатели к ним, а так же сведения об ответственных за исполнение лицах и контрольных событиях к каждому мероприятию, по которым можно судить о ходе реализации госпрограммы. </w:t>
      </w:r>
    </w:p>
    <w:p w:rsidR="00F5103E" w:rsidRPr="00A432E4" w:rsidRDefault="00F5103E" w:rsidP="0089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>Таким образом, существенно сокращено количество локальных актов, принимаемых в реализацию госпрограмм, и одновременно повышена управляемость их реализации.</w:t>
      </w:r>
    </w:p>
    <w:p w:rsidR="00F5103E" w:rsidRPr="00A432E4" w:rsidRDefault="00F5103E" w:rsidP="0089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 xml:space="preserve">В числе изменений относительно госпрограмм необходимо отметить сокращение количества утверждаемых Правительством Республики Алтай приложений к госпрограммам. Приложения, содержащие сведения о кодах бюджетной классификации, о прогнозных значениях государственных заданий будут предоставляться в составе обоснований бюджетных ассигнований при внесении проектов госпрограмм (проектов изменений в госпрограммы) для экспертного заключения в Минфин Республики Алтай. </w:t>
      </w:r>
    </w:p>
    <w:p w:rsidR="00F5103E" w:rsidRPr="00A432E4" w:rsidRDefault="00F5103E" w:rsidP="00894DBA">
      <w:pPr>
        <w:pStyle w:val="a7"/>
        <w:ind w:firstLine="540"/>
        <w:rPr>
          <w:sz w:val="28"/>
          <w:szCs w:val="28"/>
        </w:rPr>
      </w:pPr>
      <w:r w:rsidRPr="00A432E4">
        <w:rPr>
          <w:sz w:val="28"/>
          <w:szCs w:val="28"/>
        </w:rPr>
        <w:t>В реализацию обновленного порядка формирования госпрограмм Республики Алтай, совместным приказом Министерства экономического развития и туризма Республики Алтай и Министерства финансов Республики Алтай от 29.10.2015 г. № 189-ОД/166-п утверждены Методические рекомендаций по разработке и реализации государственных программ Республики Алтай, которыми конкретизированы требования к формированию программ и даны разъяснения к формам приложений к постановлениям об утверждении госпрограмм.</w:t>
      </w:r>
    </w:p>
    <w:p w:rsidR="00F5103E" w:rsidRPr="00A432E4" w:rsidRDefault="00F5103E" w:rsidP="00894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 xml:space="preserve">В сфере повышения качества планирования предоставления государственных услуг (работ) проведена работа с учетом изменений бюджетного законодательства, связанных с унификацией перечней государственных услуг и с установлением единых подходов к определению нормативных затрат на их финансовое обеспечение, в их числе разработан Порядок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 (постановление Правительства Республики Алтай </w:t>
      </w:r>
      <w:r w:rsidRPr="00A432E4">
        <w:rPr>
          <w:rFonts w:ascii="Times New Roman" w:hAnsi="Times New Roman" w:cs="Times New Roman"/>
          <w:sz w:val="28"/>
          <w:szCs w:val="28"/>
        </w:rPr>
        <w:lastRenderedPageBreak/>
        <w:t xml:space="preserve">от 18.09.2015 № 301). </w:t>
      </w:r>
    </w:p>
    <w:p w:rsidR="00F5103E" w:rsidRPr="00A432E4" w:rsidRDefault="00F5103E" w:rsidP="00894DBA">
      <w:pPr>
        <w:pStyle w:val="a7"/>
        <w:ind w:firstLine="540"/>
        <w:rPr>
          <w:sz w:val="28"/>
          <w:szCs w:val="28"/>
        </w:rPr>
      </w:pPr>
      <w:r w:rsidRPr="00A432E4">
        <w:rPr>
          <w:sz w:val="28"/>
          <w:szCs w:val="28"/>
        </w:rPr>
        <w:t xml:space="preserve">В сфере оптимизации бюджетных расходов </w:t>
      </w:r>
      <w:r w:rsidR="00EB4669" w:rsidRPr="00A432E4">
        <w:rPr>
          <w:sz w:val="28"/>
          <w:szCs w:val="28"/>
        </w:rPr>
        <w:t xml:space="preserve">проводился мониторинг исполнения ведомственных планов оптимизации бюджетных расходов. Форма предоставления отчетных сведений, утвержденная </w:t>
      </w:r>
      <w:r w:rsidRPr="00A432E4">
        <w:rPr>
          <w:sz w:val="28"/>
          <w:szCs w:val="28"/>
        </w:rPr>
        <w:t xml:space="preserve">приказом Министерства финансов Республики Алтай от 01.04.12 года № 62-п, </w:t>
      </w:r>
      <w:r w:rsidR="00EB4669" w:rsidRPr="00A432E4">
        <w:rPr>
          <w:sz w:val="28"/>
          <w:szCs w:val="28"/>
        </w:rPr>
        <w:t xml:space="preserve">приказом от 12 февраля 2015 года № 19-п </w:t>
      </w:r>
      <w:r w:rsidRPr="00A432E4">
        <w:rPr>
          <w:sz w:val="28"/>
          <w:szCs w:val="28"/>
        </w:rPr>
        <w:t>приведена в соответствие с направлениями оптимизации бюджетных средств, установле</w:t>
      </w:r>
      <w:r w:rsidR="00EB4669" w:rsidRPr="00A432E4">
        <w:rPr>
          <w:sz w:val="28"/>
          <w:szCs w:val="28"/>
        </w:rPr>
        <w:t xml:space="preserve">нными постановлением ПРА от  22 января </w:t>
      </w:r>
      <w:r w:rsidRPr="00A432E4">
        <w:rPr>
          <w:sz w:val="28"/>
          <w:szCs w:val="28"/>
        </w:rPr>
        <w:t>2015</w:t>
      </w:r>
      <w:r w:rsidR="00EB4669" w:rsidRPr="00A432E4">
        <w:rPr>
          <w:sz w:val="28"/>
          <w:szCs w:val="28"/>
        </w:rPr>
        <w:t xml:space="preserve"> года №</w:t>
      </w:r>
      <w:r w:rsidRPr="00A432E4">
        <w:rPr>
          <w:sz w:val="28"/>
          <w:szCs w:val="28"/>
        </w:rPr>
        <w:t xml:space="preserve"> 13</w:t>
      </w:r>
      <w:r w:rsidR="00EB4669" w:rsidRPr="00A432E4">
        <w:rPr>
          <w:sz w:val="28"/>
          <w:szCs w:val="28"/>
        </w:rPr>
        <w:t xml:space="preserve"> </w:t>
      </w:r>
      <w:r w:rsidRPr="00A432E4">
        <w:rPr>
          <w:sz w:val="28"/>
          <w:szCs w:val="28"/>
        </w:rPr>
        <w:t>"О мерах по реализации Закона Республики Алтай "О республиканском бюджете Республики Алтай на 2015 год и на плановый период 2016 и 2017 годов"</w:t>
      </w:r>
      <w:r w:rsidR="00EB4669" w:rsidRPr="00A432E4">
        <w:rPr>
          <w:sz w:val="28"/>
          <w:szCs w:val="28"/>
        </w:rPr>
        <w:t>.</w:t>
      </w:r>
    </w:p>
    <w:p w:rsidR="00F5103E" w:rsidRPr="00A432E4" w:rsidRDefault="00F5103E" w:rsidP="00894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 xml:space="preserve">В сфере установления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утверждены приказы Министерства финансов Республики Алтай о внесении изменений в приказ Министерства финансов Республики Алтай от 31 июля 2013 года № 95-п (от 08.07.2015 № 110-п, от 21.10.2015 № 160-п, от 16.11.2015 № 176-п). </w:t>
      </w:r>
    </w:p>
    <w:p w:rsidR="00F5103E" w:rsidRPr="00A432E4" w:rsidRDefault="00F5103E" w:rsidP="00894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 xml:space="preserve">В целях применения при формировании проектов бюджетов начиная с 2016 года приказом Министерства финансов Республики Алтай от 14.10.2015 № 156-п, от 21.12.2015 № 197-п утверждены новые Указания, в которых учтена новая структура кода целевых статей расходов в соответствии с приказом Минфина России от 01.07.2013г.№65-н (в редакции приказа Минфина России от 01.12.2015г. №190-н), а так же уточнен перечень и коды ГРБС, что связано с реорганизацией исполнительных органов государственной власти Республики Алтай. </w:t>
      </w:r>
    </w:p>
    <w:p w:rsidR="00F5103E" w:rsidRPr="00A432E4" w:rsidRDefault="00F5103E" w:rsidP="00894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</w:rPr>
        <w:t>Новая, двадцатизначная структура кода целевых статей в полной мере обеспечивает увязку бюджетных ассигнований с структурными элементами государственных программ Республики Алтай, что на практике означает предельную степень прозрачности расходов при их кодировании (код целевой статьи содержит информацию о том на какие цели направлены расходы).</w:t>
      </w:r>
      <w:r w:rsidR="00E06F7A" w:rsidRPr="00A432E4">
        <w:rPr>
          <w:rFonts w:ascii="Times New Roman" w:hAnsi="Times New Roman" w:cs="Times New Roman"/>
          <w:sz w:val="28"/>
          <w:szCs w:val="28"/>
        </w:rPr>
        <w:t xml:space="preserve"> </w:t>
      </w:r>
      <w:r w:rsidRPr="00A432E4">
        <w:rPr>
          <w:rFonts w:ascii="Times New Roman" w:hAnsi="Times New Roman" w:cs="Times New Roman"/>
          <w:sz w:val="28"/>
          <w:szCs w:val="28"/>
        </w:rPr>
        <w:t xml:space="preserve">В 2016 году одной из </w:t>
      </w:r>
      <w:r w:rsidR="00E06F7A" w:rsidRPr="00A432E4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A432E4">
        <w:rPr>
          <w:rFonts w:ascii="Times New Roman" w:hAnsi="Times New Roman" w:cs="Times New Roman"/>
          <w:sz w:val="28"/>
          <w:szCs w:val="28"/>
        </w:rPr>
        <w:t>останется актуализация целевых статей расходов республиканского бюджета Республики Алтай с учетом изменений в федеральные указания, а так же принимая во внимание изменения в структуре госпрограмм Республики Алтай.</w:t>
      </w:r>
    </w:p>
    <w:p w:rsidR="00F5103E" w:rsidRPr="00A432E4" w:rsidRDefault="00F5103E" w:rsidP="00894DBA">
      <w:pPr>
        <w:pStyle w:val="a7"/>
        <w:ind w:firstLine="540"/>
        <w:rPr>
          <w:sz w:val="28"/>
          <w:szCs w:val="28"/>
        </w:rPr>
      </w:pPr>
      <w:r w:rsidRPr="00A432E4">
        <w:rPr>
          <w:sz w:val="28"/>
          <w:szCs w:val="28"/>
        </w:rPr>
        <w:t xml:space="preserve">В сфере реализации государственной программы РА «Управление государственными финансами и государственным имуществом», утвержденной постановлением Правительства Республики Алтай от 28.09.2012 N 252 внесены изменения, предусматривающие приведение ресурсного обеспечения и отдельных целевых показателей в соответствие с бюджетом. 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В 2015 году проведены работы, обеспечивающие достойное место республики при проведении внешней оценки, проводимой Минфином России.</w:t>
      </w:r>
    </w:p>
    <w:p w:rsidR="00E06F7A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 xml:space="preserve">Сформированы и направлены в Минфин России сведения для оценки качества управления региональными финансами. 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lastRenderedPageBreak/>
        <w:t>Первая степень качества – это общий результат работы Министерства финансов Республики Алтай в целом, поскольку оценка проводится Минфином России по широкому кругу показателей, затрагивающих качество планирования и исполнения бюджета по доходам и расходам, качество управления госдолгом республики, а так же оценивается осуществление бюджетного процесса на соответствие бюджетному законодательству.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Республика занимает достойное место по итогам мониторинга наполнения государственной системы Электронный бюджет как в части формирования реестра участников и неучастников бюджетного процесса, так и в части ведения ведомственных перечней государственных услуг и работ.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Деятельность всех структурных подразделений Министерства по исполнению условий Соглашения позволила своевременно выявить проблемные вопросы и принять меры по их урегулированию. В адрес Минфина России были направлены предложения по корректировке отдельных положений и целевых показателей Соглашения. Поскольку предложения не были поддержаны, в 2016 году критически важным направлением деятельности станет консолидация усилий по достижению установленных Соглашением целевых значений. В этой связи в 2016 году будет продолжено взаимодействие с исполнительными органами государственной власти республики, а так же межведомственное взаимодействие (ФАС, Росстат). Деятельность в этом направлении будет одной из основных задач Министерства в 2016 году.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 xml:space="preserve">Перечисленные в настоящем отчете результаты работы стали возможными, в том числе и в результате деятельности рабочей группы Министерства по обеспечению сбалансированности консолидированного бюджета Республики Алтай, образованной в рамках деятельности Комиссии Правительства Республики Алтай по устойчивому развитию экономики и социальной стабильности. 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В 2015 году состоялось восемь рабочих совещаний, на которых обеспечено методологическое сопровождение и координация действий ИОГВ РА и муниципальных образований в Республике Алтай по обеспечению сбалансированности бюджетов, в оперативном порядке рассматривались наиболее актуальные вопросы, в их числе основные подходы при формировании проектов бюджетов, вопросы организации исполнения бюджета и многие другие.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Отдельные совещания рабочей группы проводились в режиме видеоконференций с муниципальными образованиями, что дало возможность в режиме реального времени задать и получить ответы на актуальные вопросы, интересующие финансовые органы на местах.</w:t>
      </w:r>
    </w:p>
    <w:p w:rsidR="00FD16E7" w:rsidRPr="00A432E4" w:rsidRDefault="00FD16E7" w:rsidP="00894DBA">
      <w:pPr>
        <w:ind w:firstLine="567"/>
        <w:jc w:val="both"/>
        <w:rPr>
          <w:szCs w:val="28"/>
        </w:rPr>
      </w:pPr>
    </w:p>
    <w:p w:rsidR="00C07321" w:rsidRPr="00A432E4" w:rsidRDefault="00C07321" w:rsidP="00894DBA">
      <w:pPr>
        <w:ind w:firstLine="567"/>
        <w:jc w:val="center"/>
        <w:rPr>
          <w:i/>
          <w:szCs w:val="28"/>
        </w:rPr>
      </w:pPr>
      <w:r w:rsidRPr="00A432E4">
        <w:rPr>
          <w:i/>
          <w:szCs w:val="28"/>
        </w:rPr>
        <w:t>Н</w:t>
      </w:r>
      <w:r w:rsidR="00F5103E" w:rsidRPr="00A432E4">
        <w:rPr>
          <w:i/>
          <w:szCs w:val="28"/>
        </w:rPr>
        <w:t>оваци</w:t>
      </w:r>
      <w:r w:rsidRPr="00A432E4">
        <w:rPr>
          <w:i/>
          <w:szCs w:val="28"/>
        </w:rPr>
        <w:t>и</w:t>
      </w:r>
      <w:r w:rsidR="00F5103E" w:rsidRPr="00A432E4">
        <w:rPr>
          <w:i/>
          <w:szCs w:val="28"/>
        </w:rPr>
        <w:t>, получивши</w:t>
      </w:r>
      <w:r w:rsidRPr="00A432E4">
        <w:rPr>
          <w:i/>
          <w:szCs w:val="28"/>
        </w:rPr>
        <w:t>е реализацию в 2015 году</w:t>
      </w:r>
    </w:p>
    <w:p w:rsidR="00F5103E" w:rsidRPr="00A432E4" w:rsidRDefault="00C07321" w:rsidP="00894DBA">
      <w:pPr>
        <w:ind w:firstLine="567"/>
        <w:jc w:val="center"/>
        <w:rPr>
          <w:i/>
          <w:szCs w:val="28"/>
        </w:rPr>
      </w:pPr>
      <w:r w:rsidRPr="00A432E4">
        <w:rPr>
          <w:i/>
          <w:szCs w:val="28"/>
        </w:rPr>
        <w:t xml:space="preserve"> и задачи на 2016 год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Специфика деятельности Министерства - продвижение новаций в сфере бюджетных реформ, проводимых на федеральном уровне.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lastRenderedPageBreak/>
        <w:t>В их числе реализация на территории республики государственной политики в сфере предоставления услуг и работ населению.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 xml:space="preserve">В 2015 году проведена масштабная работа по формированию в государственной системе «Электронный бюджет» ведомственных перечней государственных услуг на основе федеральных базовых перечней. 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Речь идет об унификации в масштабах страны подходов к условиям предоставления услуг, и к  определению подходов к нормированию затрат на конкретный вид услуги или работы.</w:t>
      </w:r>
      <w:r w:rsidR="00894DBA" w:rsidRPr="00A432E4">
        <w:rPr>
          <w:szCs w:val="28"/>
        </w:rPr>
        <w:t xml:space="preserve"> </w:t>
      </w:r>
      <w:r w:rsidRPr="00A432E4">
        <w:rPr>
          <w:szCs w:val="28"/>
        </w:rPr>
        <w:t xml:space="preserve">Федерация определила базовые перечни,  на их основе Учредители государственных учреждений сформировали ведомственные перечни услуг, установили государственные задания для каждого госучреждения и утвердили нормативы затрат для расчета объема субсидии на финансовое обеспечение государственных заданий. 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С 2016 года исключена возможность направления бюджетных средств на услуги, не включенные в ведомственные перечни, иными словами – за счет государства финансовое обеспечение получат только гарантированные государством услуги.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 xml:space="preserve">Планирование в сфере </w:t>
      </w:r>
      <w:proofErr w:type="spellStart"/>
      <w:r w:rsidRPr="00A432E4">
        <w:rPr>
          <w:szCs w:val="28"/>
        </w:rPr>
        <w:t>госуслуг</w:t>
      </w:r>
      <w:proofErr w:type="spellEnd"/>
      <w:r w:rsidRPr="00A432E4">
        <w:rPr>
          <w:szCs w:val="28"/>
        </w:rPr>
        <w:t xml:space="preserve"> в перспективе,  предполагает синхронизацию и </w:t>
      </w:r>
      <w:proofErr w:type="spellStart"/>
      <w:r w:rsidRPr="00A432E4">
        <w:rPr>
          <w:szCs w:val="28"/>
        </w:rPr>
        <w:t>взаимоувязку</w:t>
      </w:r>
      <w:proofErr w:type="spellEnd"/>
      <w:r w:rsidRPr="00A432E4">
        <w:rPr>
          <w:szCs w:val="28"/>
        </w:rPr>
        <w:t xml:space="preserve"> большого объема информации о деятельности государственных учреждений, размещаемой в различных информационных системах (</w:t>
      </w:r>
      <w:r w:rsidRPr="00A432E4">
        <w:rPr>
          <w:szCs w:val="28"/>
          <w:lang w:val="en-US"/>
        </w:rPr>
        <w:t>bas</w:t>
      </w:r>
      <w:r w:rsidRPr="00A432E4">
        <w:rPr>
          <w:szCs w:val="28"/>
        </w:rPr>
        <w:t>.</w:t>
      </w:r>
      <w:proofErr w:type="spellStart"/>
      <w:r w:rsidRPr="00A432E4">
        <w:rPr>
          <w:szCs w:val="28"/>
          <w:lang w:val="en-US"/>
        </w:rPr>
        <w:t>gov</w:t>
      </w:r>
      <w:proofErr w:type="spellEnd"/>
      <w:r w:rsidRPr="00A432E4">
        <w:rPr>
          <w:szCs w:val="28"/>
        </w:rPr>
        <w:t>.</w:t>
      </w:r>
      <w:proofErr w:type="spellStart"/>
      <w:r w:rsidRPr="00A432E4">
        <w:rPr>
          <w:szCs w:val="28"/>
          <w:lang w:val="en-US"/>
        </w:rPr>
        <w:t>ru</w:t>
      </w:r>
      <w:proofErr w:type="spellEnd"/>
      <w:r w:rsidRPr="00A432E4">
        <w:rPr>
          <w:szCs w:val="28"/>
        </w:rPr>
        <w:t xml:space="preserve">, о закупках, о платежах) посредством развития Электронного бюджета или его аналогов. 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Новацией в сфере результативного планирования в 2015 году стала систематизация целей социально-экономического развития Республики Алтай в форме Реестра целей, в котором в иерархичном порядке определены цели государственных программ во взаимосвязи с целями деятельности каждого исполнительного органа государственной власти РА.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Работа по программно-целевому планированию деятельности министерств и ведомств ведется на протяжении последних лет.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Новацией в этом направлении стало изменение нормативной правовой базы, регулирующей вопросы планирования на основе госпрограмм. Начиная с 2016 года, прекратили свое существование  ВЦП, на смену которым пришли Планы реализации государственных программ. Появился механизм действенного управления реализацией госпрограмм, поскольку обновленная форма Плана реализации госпрограмм объединила в себе всю необходимую информацию – мероприятия, деньги, сроки, целевые показатели и контрольные события.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 xml:space="preserve">Одним из эффектов можно расценивать и повышение ответственности администраторов госпрограмм, так как теперь именно они определяют каким составом мероприятий будут достигнуты поставленные цели в рамках утвержденных объемов бюджетных ассигнований. 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Планы реализации госпрограмм утверждаются локальными актами, что дает возможность оперативно реагировать на меняющиеся условия, ведь для внесения изменений в приказ требуется много меньше временных и трудовых затрат, чем для изменения постановлением ПРА.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lastRenderedPageBreak/>
        <w:t xml:space="preserve">В целом по направлению, результатом стало существенное сокращение количества целевых программ: если в 2011 году количество целевых программ насчитывало порядка двухсот, то к 2016 году их количество сведено до тринадцати – именно столько государственных программ запланировано к реализации в бюджете. 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К числу новаций так же относится осуществление в 2015 году оценки эффективности государственных программ в автоматизированном режиме, что сделало возможным оценить эффективност</w:t>
      </w:r>
      <w:r w:rsidR="00894DBA" w:rsidRPr="00A432E4">
        <w:rPr>
          <w:szCs w:val="28"/>
        </w:rPr>
        <w:t>ь</w:t>
      </w:r>
      <w:r w:rsidRPr="00A432E4">
        <w:rPr>
          <w:szCs w:val="28"/>
        </w:rPr>
        <w:t xml:space="preserve"> каждого уровня государственных программ.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 xml:space="preserve">Отдельным направлением деятельности является повышение финансовой грамотности в Республике Алтай. Проведены тематические мероприятия со старшими школьниками и студентами, с населением пенсионного возраста. В рамках </w:t>
      </w:r>
      <w:proofErr w:type="spellStart"/>
      <w:r w:rsidRPr="00A432E4">
        <w:rPr>
          <w:szCs w:val="28"/>
        </w:rPr>
        <w:t>финграмотности</w:t>
      </w:r>
      <w:proofErr w:type="spellEnd"/>
      <w:r w:rsidRPr="00A432E4">
        <w:rPr>
          <w:szCs w:val="28"/>
        </w:rPr>
        <w:t xml:space="preserve"> так же состоялся конкурс среди бухгалтеров как государственных так и негосударственных организаций.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Развитие системы мероприятий по повышению финансовой грамотности является одной из перспективных задач в 2016 году, планируются новые методы и формы работы с населением с расширением аудитории потенциально заинтересованных граждан.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>В 2015 году</w:t>
      </w:r>
      <w:r w:rsidR="00894DBA" w:rsidRPr="00A432E4">
        <w:rPr>
          <w:szCs w:val="28"/>
        </w:rPr>
        <w:t xml:space="preserve"> проведена работа по</w:t>
      </w:r>
      <w:r w:rsidRPr="00A432E4">
        <w:rPr>
          <w:szCs w:val="28"/>
        </w:rPr>
        <w:t xml:space="preserve"> повышени</w:t>
      </w:r>
      <w:r w:rsidR="00894DBA" w:rsidRPr="00A432E4">
        <w:rPr>
          <w:szCs w:val="28"/>
        </w:rPr>
        <w:t>ю</w:t>
      </w:r>
      <w:r w:rsidRPr="00A432E4">
        <w:rPr>
          <w:szCs w:val="28"/>
        </w:rPr>
        <w:t xml:space="preserve"> открытости бюджетных данных. Эт</w:t>
      </w:r>
      <w:r w:rsidR="00894DBA" w:rsidRPr="00A432E4">
        <w:rPr>
          <w:szCs w:val="28"/>
        </w:rPr>
        <w:t>о</w:t>
      </w:r>
      <w:r w:rsidRPr="00A432E4">
        <w:rPr>
          <w:szCs w:val="28"/>
        </w:rPr>
        <w:t xml:space="preserve"> направление работы представляется перспективным с точки зрения интересов общества, в условиях приближенных к кризисным  население  активно проявляет интерес к тому, на что направляются государственные средства.</w:t>
      </w: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 xml:space="preserve">Сведения о республиканском бюджете стали более открытыми, на сайте Минфина РА, а так же на открытом портале размещена исчерпывающая информация в различных разрезах, включая Бюджет для граждан.  По оценке НИФИ (по трем этапам оценки из четырех) республика занимает </w:t>
      </w:r>
      <w:r w:rsidR="00894DBA" w:rsidRPr="00A432E4">
        <w:rPr>
          <w:szCs w:val="28"/>
        </w:rPr>
        <w:t>28</w:t>
      </w:r>
      <w:r w:rsidRPr="00A432E4">
        <w:rPr>
          <w:szCs w:val="28"/>
        </w:rPr>
        <w:t xml:space="preserve"> место среди всех субъектов РФ и 5 место среди субъектов, образующих Сибирский Федеральный округ.</w:t>
      </w:r>
    </w:p>
    <w:p w:rsidR="00FD16E7" w:rsidRPr="00A432E4" w:rsidRDefault="00FD16E7" w:rsidP="00FD16E7">
      <w:pPr>
        <w:tabs>
          <w:tab w:val="left" w:pos="851"/>
        </w:tabs>
        <w:ind w:firstLine="709"/>
        <w:jc w:val="both"/>
        <w:rPr>
          <w:szCs w:val="28"/>
        </w:rPr>
      </w:pPr>
      <w:r w:rsidRPr="00A432E4">
        <w:rPr>
          <w:szCs w:val="28"/>
        </w:rPr>
        <w:t>В 2015 году, в рамках подготовки республиканского бюджета на 2016 год, при непосредственном участии Министерства финансов Республики Алтай,  в рамках «нулевых чтений», впервые в очной форме, состоялись публичные слушания по проекту бюджета на площадке Общественной Палаты Республики Алтай (</w:t>
      </w:r>
      <w:r w:rsidRPr="00A432E4">
        <w:rPr>
          <w:i/>
          <w:szCs w:val="28"/>
        </w:rPr>
        <w:t>27 августа 2015 года</w:t>
      </w:r>
      <w:r w:rsidRPr="00A432E4">
        <w:rPr>
          <w:szCs w:val="28"/>
        </w:rPr>
        <w:t>) и в Государственном Собрании - Эл Курултай Республики Алтай (</w:t>
      </w:r>
      <w:r w:rsidRPr="00A432E4">
        <w:rPr>
          <w:i/>
          <w:szCs w:val="28"/>
        </w:rPr>
        <w:t>30 октября 2015 года</w:t>
      </w:r>
      <w:r w:rsidRPr="00A432E4">
        <w:rPr>
          <w:szCs w:val="28"/>
        </w:rPr>
        <w:t xml:space="preserve">) с участием вице- премьеров Правительства Республики Алтай,  руководителей министерств и ведомств Республики Алтай, муниципальных образований, членов Общественной палаты Республики Алтай, представителей общественных организаций Республики Алтай. В ходе мероприятий рассмотрены вопросы формирования экономической политики Республики Алтай и показатели социально-экономического развития региона на ближайшую перспективу в современных условиях, основные направления бюджетной и налоговой политики Республики Алтай в новых экономических </w:t>
      </w:r>
      <w:r w:rsidRPr="00A432E4">
        <w:rPr>
          <w:szCs w:val="28"/>
        </w:rPr>
        <w:lastRenderedPageBreak/>
        <w:t>условиях, определяющих приоритеты республиканского бюджета Республики Алтай.</w:t>
      </w:r>
    </w:p>
    <w:p w:rsidR="00FD16E7" w:rsidRPr="00A432E4" w:rsidRDefault="00FD16E7" w:rsidP="00FD16E7">
      <w:pPr>
        <w:tabs>
          <w:tab w:val="left" w:pos="851"/>
        </w:tabs>
        <w:jc w:val="both"/>
        <w:rPr>
          <w:szCs w:val="28"/>
        </w:rPr>
      </w:pPr>
      <w:r w:rsidRPr="00A432E4">
        <w:rPr>
          <w:szCs w:val="28"/>
        </w:rPr>
        <w:t xml:space="preserve"> </w:t>
      </w:r>
      <w:r w:rsidRPr="00A432E4">
        <w:rPr>
          <w:szCs w:val="28"/>
        </w:rPr>
        <w:tab/>
        <w:t xml:space="preserve">Участники слушаний имели возможность задать наиболее актуальные вопросы, волнующие граждан Республики Алтай, высказать  свои предложения и рекомендации, в том числе с использованием информационно-коммуникационной сети Интернет, для рассмотрения при  формирования бюджета Республики Алтай на 2016 год. Цель мероприятий  повышение открытости и понятности бюджета Республики Алтай для населения, обеспечение возможности его общественного рассмотрения, широкого вовлечения граждан в процедуры обсуждения и принятия конкретных бюджетных решений, общественного контроля  за эффективностью и результативностью бюджетных расходов. </w:t>
      </w:r>
    </w:p>
    <w:p w:rsidR="00FD16E7" w:rsidRPr="00A432E4" w:rsidRDefault="00FD16E7" w:rsidP="00FD16E7">
      <w:pPr>
        <w:ind w:firstLine="567"/>
        <w:jc w:val="both"/>
        <w:rPr>
          <w:szCs w:val="28"/>
        </w:rPr>
      </w:pPr>
      <w:r w:rsidRPr="00A432E4">
        <w:rPr>
          <w:szCs w:val="28"/>
        </w:rPr>
        <w:t xml:space="preserve">В 2016 году работа по данному направлению будет продолжена. </w:t>
      </w:r>
    </w:p>
    <w:p w:rsidR="00AD3A7E" w:rsidRPr="00A432E4" w:rsidRDefault="00AD3A7E" w:rsidP="00894DBA">
      <w:pPr>
        <w:ind w:firstLine="567"/>
        <w:jc w:val="both"/>
        <w:rPr>
          <w:szCs w:val="28"/>
        </w:rPr>
      </w:pPr>
    </w:p>
    <w:p w:rsidR="00F5103E" w:rsidRPr="00A432E4" w:rsidRDefault="00F5103E" w:rsidP="00894DBA">
      <w:pPr>
        <w:ind w:firstLine="567"/>
        <w:jc w:val="both"/>
        <w:rPr>
          <w:szCs w:val="28"/>
        </w:rPr>
      </w:pPr>
      <w:r w:rsidRPr="00A432E4">
        <w:rPr>
          <w:szCs w:val="28"/>
        </w:rPr>
        <w:t xml:space="preserve">Новым направлением </w:t>
      </w:r>
      <w:r w:rsidR="00894DBA" w:rsidRPr="00A432E4">
        <w:rPr>
          <w:szCs w:val="28"/>
        </w:rPr>
        <w:t>деятельности</w:t>
      </w:r>
      <w:r w:rsidRPr="00A432E4">
        <w:rPr>
          <w:szCs w:val="28"/>
        </w:rPr>
        <w:t xml:space="preserve"> стала работа с предпринимательским сообществом в рамках Проектного офиса, в </w:t>
      </w:r>
      <w:r w:rsidR="003A6AD1" w:rsidRPr="00A432E4">
        <w:rPr>
          <w:szCs w:val="28"/>
        </w:rPr>
        <w:t xml:space="preserve">этой связи </w:t>
      </w:r>
      <w:r w:rsidRPr="00A432E4">
        <w:rPr>
          <w:szCs w:val="28"/>
        </w:rPr>
        <w:t>проведены совещания по вопросам повышения доступности кредитных ресурсов, даны разъяснения относительно использования открытых данных в сети интернет, разъяснены особенности применения налоговых каникул.</w:t>
      </w:r>
    </w:p>
    <w:p w:rsidR="002D1712" w:rsidRPr="00A432E4" w:rsidRDefault="002D1712" w:rsidP="002D17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2E4">
        <w:rPr>
          <w:szCs w:val="28"/>
        </w:rPr>
        <w:t xml:space="preserve">В виду ухудшения экономической ситуации в стране на фоне </w:t>
      </w:r>
      <w:proofErr w:type="spellStart"/>
      <w:r w:rsidRPr="00A432E4">
        <w:rPr>
          <w:szCs w:val="28"/>
        </w:rPr>
        <w:t>волатильности</w:t>
      </w:r>
      <w:proofErr w:type="spellEnd"/>
      <w:r w:rsidRPr="00A432E4">
        <w:rPr>
          <w:szCs w:val="28"/>
        </w:rPr>
        <w:t xml:space="preserve"> на финансовых и сырьевых рынках</w:t>
      </w:r>
      <w:r w:rsidR="00BD6AF7" w:rsidRPr="00A432E4">
        <w:rPr>
          <w:szCs w:val="28"/>
        </w:rPr>
        <w:t>, в числе основных задач Министерства на 2016 год особую актуальность приобретает работа  по поиску внутренних резервов по доходам, а именно</w:t>
      </w:r>
      <w:r w:rsidRPr="00A432E4">
        <w:rPr>
          <w:szCs w:val="28"/>
        </w:rPr>
        <w:t xml:space="preserve"> в создании условий для развития налоговой базы,</w:t>
      </w:r>
      <w:r w:rsidR="00BD6AF7" w:rsidRPr="00A432E4">
        <w:rPr>
          <w:szCs w:val="28"/>
        </w:rPr>
        <w:t xml:space="preserve"> </w:t>
      </w:r>
      <w:r w:rsidRPr="00A432E4">
        <w:rPr>
          <w:rFonts w:eastAsia="BatangChe"/>
          <w:szCs w:val="28"/>
        </w:rPr>
        <w:t>в вовлечении в налоговый оборот ранее неучтенных объектов налогообложения (легализации налоговой базы),</w:t>
      </w:r>
      <w:r w:rsidR="00BD6AF7" w:rsidRPr="00A432E4">
        <w:rPr>
          <w:rFonts w:eastAsia="BatangChe"/>
          <w:szCs w:val="28"/>
        </w:rPr>
        <w:t xml:space="preserve"> </w:t>
      </w:r>
      <w:r w:rsidRPr="00A432E4">
        <w:rPr>
          <w:rFonts w:eastAsia="BatangChe"/>
          <w:szCs w:val="28"/>
        </w:rPr>
        <w:t>в повышении уровня собираемости доходов.</w:t>
      </w:r>
      <w:r w:rsidR="00BD6AF7" w:rsidRPr="00A432E4">
        <w:rPr>
          <w:rFonts w:eastAsia="BatangChe"/>
          <w:szCs w:val="28"/>
        </w:rPr>
        <w:t xml:space="preserve"> </w:t>
      </w:r>
      <w:r w:rsidRPr="00A432E4">
        <w:rPr>
          <w:szCs w:val="28"/>
        </w:rPr>
        <w:t>Конечной целью в проводимой работе будет являться увеличение собственной налоговой базы республики, развитие малого и среднего предпринимательства и увеличение в перспективе доли поступлений от малого б</w:t>
      </w:r>
      <w:r w:rsidR="00BD6AF7" w:rsidRPr="00A432E4">
        <w:rPr>
          <w:szCs w:val="28"/>
        </w:rPr>
        <w:t>изнеса в налоговых поступлениях.</w:t>
      </w:r>
    </w:p>
    <w:p w:rsidR="00BD6AF7" w:rsidRPr="00A432E4" w:rsidRDefault="005E544A" w:rsidP="002D17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2E4">
        <w:rPr>
          <w:szCs w:val="28"/>
        </w:rPr>
        <w:t>В</w:t>
      </w:r>
      <w:r w:rsidR="00D14CA3" w:rsidRPr="00A432E4">
        <w:rPr>
          <w:szCs w:val="28"/>
        </w:rPr>
        <w:t xml:space="preserve"> </w:t>
      </w:r>
      <w:r w:rsidRPr="00A432E4">
        <w:rPr>
          <w:szCs w:val="28"/>
        </w:rPr>
        <w:t xml:space="preserve"> 2016 году </w:t>
      </w:r>
      <w:r w:rsidR="00D14CA3" w:rsidRPr="00A432E4">
        <w:rPr>
          <w:szCs w:val="28"/>
        </w:rPr>
        <w:t>деятельность Министерства</w:t>
      </w:r>
      <w:r w:rsidR="009502B4" w:rsidRPr="00A432E4">
        <w:rPr>
          <w:szCs w:val="28"/>
        </w:rPr>
        <w:t xml:space="preserve"> в целом</w:t>
      </w:r>
      <w:r w:rsidR="00D14CA3" w:rsidRPr="00A432E4">
        <w:rPr>
          <w:szCs w:val="28"/>
        </w:rPr>
        <w:t xml:space="preserve"> будет направлена на обеспечение сбалансированности консолидированного бюджета в условиях необходимости обеспечения</w:t>
      </w:r>
      <w:r w:rsidR="009502B4" w:rsidRPr="00A432E4">
        <w:rPr>
          <w:szCs w:val="28"/>
        </w:rPr>
        <w:t xml:space="preserve"> расходных обязательств Республики Алтай</w:t>
      </w:r>
      <w:r w:rsidR="00D14CA3" w:rsidRPr="00A432E4">
        <w:rPr>
          <w:szCs w:val="28"/>
        </w:rPr>
        <w:t xml:space="preserve"> в сложившейся экономической ситуации</w:t>
      </w:r>
      <w:r w:rsidR="009502B4" w:rsidRPr="00A432E4">
        <w:rPr>
          <w:szCs w:val="28"/>
        </w:rPr>
        <w:t>.</w:t>
      </w:r>
    </w:p>
    <w:sectPr w:rsidR="00BD6AF7" w:rsidRPr="00A432E4" w:rsidSect="006906D9">
      <w:headerReference w:type="first" r:id="rId13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7E" w:rsidRDefault="00AD3A7E">
      <w:r>
        <w:separator/>
      </w:r>
    </w:p>
  </w:endnote>
  <w:endnote w:type="continuationSeparator" w:id="0">
    <w:p w:rsidR="00AD3A7E" w:rsidRDefault="00AD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7E" w:rsidRDefault="00AD3A7E">
      <w:r>
        <w:separator/>
      </w:r>
    </w:p>
  </w:footnote>
  <w:footnote w:type="continuationSeparator" w:id="0">
    <w:p w:rsidR="00AD3A7E" w:rsidRDefault="00AD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7E" w:rsidRDefault="00AD3A7E">
    <w:pPr>
      <w:pStyle w:val="a3"/>
      <w:pBdr>
        <w:bottom w:val="double" w:sz="6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2A03519"/>
    <w:multiLevelType w:val="hybridMultilevel"/>
    <w:tmpl w:val="651C71DC"/>
    <w:lvl w:ilvl="0" w:tplc="98D844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A6720E"/>
    <w:multiLevelType w:val="hybridMultilevel"/>
    <w:tmpl w:val="D024A1B0"/>
    <w:lvl w:ilvl="0" w:tplc="E2EC2D3C">
      <w:start w:val="1"/>
      <w:numFmt w:val="decimal"/>
      <w:lvlText w:val="%1."/>
      <w:lvlJc w:val="left"/>
      <w:pPr>
        <w:ind w:left="1714" w:hanging="1005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35751"/>
    <w:multiLevelType w:val="hybridMultilevel"/>
    <w:tmpl w:val="F3523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5C51D3"/>
    <w:multiLevelType w:val="multilevel"/>
    <w:tmpl w:val="1E425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703CA3"/>
    <w:multiLevelType w:val="hybridMultilevel"/>
    <w:tmpl w:val="50CC0DB6"/>
    <w:lvl w:ilvl="0" w:tplc="336C46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1BE4"/>
    <w:multiLevelType w:val="hybridMultilevel"/>
    <w:tmpl w:val="60FCFC68"/>
    <w:lvl w:ilvl="0" w:tplc="A7F888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9A5D53"/>
    <w:multiLevelType w:val="multilevel"/>
    <w:tmpl w:val="074086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52A28E4"/>
    <w:multiLevelType w:val="hybridMultilevel"/>
    <w:tmpl w:val="52EC996C"/>
    <w:lvl w:ilvl="0" w:tplc="2C844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0">
    <w:nsid w:val="52775347"/>
    <w:multiLevelType w:val="hybridMultilevel"/>
    <w:tmpl w:val="4EA69E6C"/>
    <w:lvl w:ilvl="0" w:tplc="1CF67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EF796E"/>
    <w:multiLevelType w:val="hybridMultilevel"/>
    <w:tmpl w:val="80BC3736"/>
    <w:lvl w:ilvl="0" w:tplc="FAEA7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062139"/>
    <w:multiLevelType w:val="hybridMultilevel"/>
    <w:tmpl w:val="A31CD556"/>
    <w:lvl w:ilvl="0" w:tplc="7BD87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CF384A"/>
    <w:multiLevelType w:val="hybridMultilevel"/>
    <w:tmpl w:val="7C7E49D8"/>
    <w:lvl w:ilvl="0" w:tplc="93E67E7A">
      <w:start w:val="1"/>
      <w:numFmt w:val="decimal"/>
      <w:lvlText w:val="%1."/>
      <w:lvlJc w:val="left"/>
      <w:pPr>
        <w:tabs>
          <w:tab w:val="num" w:pos="2355"/>
        </w:tabs>
        <w:ind w:left="235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>
    <w:nsid w:val="685000DA"/>
    <w:multiLevelType w:val="hybridMultilevel"/>
    <w:tmpl w:val="43D01834"/>
    <w:lvl w:ilvl="0" w:tplc="E2CC49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332762"/>
    <w:multiLevelType w:val="hybridMultilevel"/>
    <w:tmpl w:val="78F0FBAC"/>
    <w:lvl w:ilvl="0" w:tplc="3F0C2F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7647D9D"/>
    <w:multiLevelType w:val="multilevel"/>
    <w:tmpl w:val="8A209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B9"/>
    <w:rsid w:val="00005E8E"/>
    <w:rsid w:val="00006732"/>
    <w:rsid w:val="00012705"/>
    <w:rsid w:val="00013349"/>
    <w:rsid w:val="00013DBA"/>
    <w:rsid w:val="00025F22"/>
    <w:rsid w:val="00032E28"/>
    <w:rsid w:val="000349BB"/>
    <w:rsid w:val="00034DC6"/>
    <w:rsid w:val="000375B1"/>
    <w:rsid w:val="0005012F"/>
    <w:rsid w:val="00054164"/>
    <w:rsid w:val="00055C6F"/>
    <w:rsid w:val="00057600"/>
    <w:rsid w:val="00060B8C"/>
    <w:rsid w:val="000644D8"/>
    <w:rsid w:val="00064AF0"/>
    <w:rsid w:val="00066F47"/>
    <w:rsid w:val="000714F4"/>
    <w:rsid w:val="0007180F"/>
    <w:rsid w:val="00071823"/>
    <w:rsid w:val="000737FB"/>
    <w:rsid w:val="000740BC"/>
    <w:rsid w:val="00076717"/>
    <w:rsid w:val="00080502"/>
    <w:rsid w:val="00082688"/>
    <w:rsid w:val="000870E0"/>
    <w:rsid w:val="00087C93"/>
    <w:rsid w:val="00093820"/>
    <w:rsid w:val="0009445E"/>
    <w:rsid w:val="00096E75"/>
    <w:rsid w:val="000A1E9B"/>
    <w:rsid w:val="000A3F4F"/>
    <w:rsid w:val="000A4D7F"/>
    <w:rsid w:val="000A5059"/>
    <w:rsid w:val="000A65B5"/>
    <w:rsid w:val="000A6783"/>
    <w:rsid w:val="000A6931"/>
    <w:rsid w:val="000A7430"/>
    <w:rsid w:val="000B64EC"/>
    <w:rsid w:val="000C2725"/>
    <w:rsid w:val="000D41DC"/>
    <w:rsid w:val="000D4F2F"/>
    <w:rsid w:val="000D747B"/>
    <w:rsid w:val="000D775E"/>
    <w:rsid w:val="000D7912"/>
    <w:rsid w:val="000D794D"/>
    <w:rsid w:val="000E16C9"/>
    <w:rsid w:val="000E2233"/>
    <w:rsid w:val="00102979"/>
    <w:rsid w:val="001102F9"/>
    <w:rsid w:val="00111B58"/>
    <w:rsid w:val="0011379A"/>
    <w:rsid w:val="001272F9"/>
    <w:rsid w:val="001311D5"/>
    <w:rsid w:val="00133A64"/>
    <w:rsid w:val="00133D85"/>
    <w:rsid w:val="00135FDD"/>
    <w:rsid w:val="00136BED"/>
    <w:rsid w:val="001472E1"/>
    <w:rsid w:val="0014798E"/>
    <w:rsid w:val="001503C1"/>
    <w:rsid w:val="00154894"/>
    <w:rsid w:val="00156863"/>
    <w:rsid w:val="00162B18"/>
    <w:rsid w:val="00163561"/>
    <w:rsid w:val="00163A18"/>
    <w:rsid w:val="00163AAA"/>
    <w:rsid w:val="00164A39"/>
    <w:rsid w:val="00166BD0"/>
    <w:rsid w:val="00166ECD"/>
    <w:rsid w:val="0017227D"/>
    <w:rsid w:val="0017421A"/>
    <w:rsid w:val="00182EFE"/>
    <w:rsid w:val="0018365C"/>
    <w:rsid w:val="001864DE"/>
    <w:rsid w:val="001875C5"/>
    <w:rsid w:val="00196ED2"/>
    <w:rsid w:val="001A3CEA"/>
    <w:rsid w:val="001A56A3"/>
    <w:rsid w:val="001A684C"/>
    <w:rsid w:val="001A7643"/>
    <w:rsid w:val="001B1B46"/>
    <w:rsid w:val="001B6BF4"/>
    <w:rsid w:val="001C610D"/>
    <w:rsid w:val="001C622A"/>
    <w:rsid w:val="001C70EE"/>
    <w:rsid w:val="001C7C1F"/>
    <w:rsid w:val="001C7F29"/>
    <w:rsid w:val="001E30FB"/>
    <w:rsid w:val="001E3700"/>
    <w:rsid w:val="001E3E24"/>
    <w:rsid w:val="001E48FD"/>
    <w:rsid w:val="001F26BB"/>
    <w:rsid w:val="001F28C6"/>
    <w:rsid w:val="001F4CD6"/>
    <w:rsid w:val="001F6D45"/>
    <w:rsid w:val="00202710"/>
    <w:rsid w:val="00205F28"/>
    <w:rsid w:val="00207A47"/>
    <w:rsid w:val="00213DED"/>
    <w:rsid w:val="00222770"/>
    <w:rsid w:val="002229CA"/>
    <w:rsid w:val="002248F8"/>
    <w:rsid w:val="00227862"/>
    <w:rsid w:val="00232998"/>
    <w:rsid w:val="00233477"/>
    <w:rsid w:val="002377D9"/>
    <w:rsid w:val="0024259C"/>
    <w:rsid w:val="00243ECF"/>
    <w:rsid w:val="00244A95"/>
    <w:rsid w:val="00247C02"/>
    <w:rsid w:val="0025511B"/>
    <w:rsid w:val="00255FD2"/>
    <w:rsid w:val="00256C5D"/>
    <w:rsid w:val="002627F7"/>
    <w:rsid w:val="00263ED0"/>
    <w:rsid w:val="00263F4E"/>
    <w:rsid w:val="00264298"/>
    <w:rsid w:val="002709F4"/>
    <w:rsid w:val="002830C3"/>
    <w:rsid w:val="0028390B"/>
    <w:rsid w:val="00286821"/>
    <w:rsid w:val="0029102A"/>
    <w:rsid w:val="0029316D"/>
    <w:rsid w:val="002969B6"/>
    <w:rsid w:val="00297257"/>
    <w:rsid w:val="002A4203"/>
    <w:rsid w:val="002A76DC"/>
    <w:rsid w:val="002B10F6"/>
    <w:rsid w:val="002C08DB"/>
    <w:rsid w:val="002C765C"/>
    <w:rsid w:val="002D0645"/>
    <w:rsid w:val="002D1712"/>
    <w:rsid w:val="002D25CC"/>
    <w:rsid w:val="002D3039"/>
    <w:rsid w:val="002D52E5"/>
    <w:rsid w:val="002E0CCB"/>
    <w:rsid w:val="002E649E"/>
    <w:rsid w:val="002F0703"/>
    <w:rsid w:val="002F2C0D"/>
    <w:rsid w:val="002F3A2B"/>
    <w:rsid w:val="002F7757"/>
    <w:rsid w:val="00304F35"/>
    <w:rsid w:val="00304FCB"/>
    <w:rsid w:val="003076A4"/>
    <w:rsid w:val="00311210"/>
    <w:rsid w:val="00313A40"/>
    <w:rsid w:val="00315777"/>
    <w:rsid w:val="00316B13"/>
    <w:rsid w:val="0032046E"/>
    <w:rsid w:val="00320F5B"/>
    <w:rsid w:val="003242B8"/>
    <w:rsid w:val="0033420B"/>
    <w:rsid w:val="0033477A"/>
    <w:rsid w:val="00335BB9"/>
    <w:rsid w:val="003366E7"/>
    <w:rsid w:val="00336813"/>
    <w:rsid w:val="00337004"/>
    <w:rsid w:val="00337707"/>
    <w:rsid w:val="00341923"/>
    <w:rsid w:val="00342E2C"/>
    <w:rsid w:val="003433BE"/>
    <w:rsid w:val="00346B58"/>
    <w:rsid w:val="00346D4D"/>
    <w:rsid w:val="00346EEC"/>
    <w:rsid w:val="0035394B"/>
    <w:rsid w:val="0035403F"/>
    <w:rsid w:val="00360BAF"/>
    <w:rsid w:val="00363621"/>
    <w:rsid w:val="00363C7E"/>
    <w:rsid w:val="00372F2A"/>
    <w:rsid w:val="003751DB"/>
    <w:rsid w:val="00376229"/>
    <w:rsid w:val="003776F1"/>
    <w:rsid w:val="003779DA"/>
    <w:rsid w:val="00380C2E"/>
    <w:rsid w:val="00380EFA"/>
    <w:rsid w:val="00381517"/>
    <w:rsid w:val="0038196E"/>
    <w:rsid w:val="00381D2D"/>
    <w:rsid w:val="0038205F"/>
    <w:rsid w:val="0039063B"/>
    <w:rsid w:val="00391D82"/>
    <w:rsid w:val="00394155"/>
    <w:rsid w:val="00394828"/>
    <w:rsid w:val="003A3637"/>
    <w:rsid w:val="003A5AEF"/>
    <w:rsid w:val="003A5C06"/>
    <w:rsid w:val="003A60C0"/>
    <w:rsid w:val="003A6404"/>
    <w:rsid w:val="003A650F"/>
    <w:rsid w:val="003A6AD1"/>
    <w:rsid w:val="003A745E"/>
    <w:rsid w:val="003B332A"/>
    <w:rsid w:val="003B3416"/>
    <w:rsid w:val="003C1A4F"/>
    <w:rsid w:val="003C371F"/>
    <w:rsid w:val="003C39B1"/>
    <w:rsid w:val="003C4C25"/>
    <w:rsid w:val="003C6C7B"/>
    <w:rsid w:val="003D5297"/>
    <w:rsid w:val="003E237D"/>
    <w:rsid w:val="003E7DD1"/>
    <w:rsid w:val="003F220F"/>
    <w:rsid w:val="003F421F"/>
    <w:rsid w:val="003F50CA"/>
    <w:rsid w:val="00403985"/>
    <w:rsid w:val="004049A0"/>
    <w:rsid w:val="00405563"/>
    <w:rsid w:val="00407622"/>
    <w:rsid w:val="0041013F"/>
    <w:rsid w:val="004104A2"/>
    <w:rsid w:val="00413F6A"/>
    <w:rsid w:val="00416F2B"/>
    <w:rsid w:val="004224B1"/>
    <w:rsid w:val="004232FB"/>
    <w:rsid w:val="00423DC1"/>
    <w:rsid w:val="00426150"/>
    <w:rsid w:val="00441DEA"/>
    <w:rsid w:val="00442FF9"/>
    <w:rsid w:val="004461CF"/>
    <w:rsid w:val="00450AEF"/>
    <w:rsid w:val="004510E5"/>
    <w:rsid w:val="00453ADB"/>
    <w:rsid w:val="0045449A"/>
    <w:rsid w:val="00454D00"/>
    <w:rsid w:val="00455BD4"/>
    <w:rsid w:val="00461DC4"/>
    <w:rsid w:val="00470152"/>
    <w:rsid w:val="004773CB"/>
    <w:rsid w:val="00490A6E"/>
    <w:rsid w:val="004A5930"/>
    <w:rsid w:val="004A712E"/>
    <w:rsid w:val="004A76F7"/>
    <w:rsid w:val="004B26B3"/>
    <w:rsid w:val="004C0C49"/>
    <w:rsid w:val="004C15AD"/>
    <w:rsid w:val="004C2B19"/>
    <w:rsid w:val="004C49BF"/>
    <w:rsid w:val="004C5F7E"/>
    <w:rsid w:val="004C79F0"/>
    <w:rsid w:val="004D5053"/>
    <w:rsid w:val="004D5290"/>
    <w:rsid w:val="004E13E1"/>
    <w:rsid w:val="004E680A"/>
    <w:rsid w:val="004F12CF"/>
    <w:rsid w:val="004F7E6E"/>
    <w:rsid w:val="0050086C"/>
    <w:rsid w:val="00500B12"/>
    <w:rsid w:val="0050371B"/>
    <w:rsid w:val="0050455B"/>
    <w:rsid w:val="00505B58"/>
    <w:rsid w:val="005113D4"/>
    <w:rsid w:val="00517587"/>
    <w:rsid w:val="00526192"/>
    <w:rsid w:val="00530A0F"/>
    <w:rsid w:val="00530C29"/>
    <w:rsid w:val="00531D10"/>
    <w:rsid w:val="0053663D"/>
    <w:rsid w:val="00536A9A"/>
    <w:rsid w:val="00537FAF"/>
    <w:rsid w:val="00540594"/>
    <w:rsid w:val="00540DA1"/>
    <w:rsid w:val="00543C59"/>
    <w:rsid w:val="00544739"/>
    <w:rsid w:val="0054762D"/>
    <w:rsid w:val="00553E46"/>
    <w:rsid w:val="00556DD3"/>
    <w:rsid w:val="00560566"/>
    <w:rsid w:val="005626CE"/>
    <w:rsid w:val="0057004E"/>
    <w:rsid w:val="00571170"/>
    <w:rsid w:val="005747B0"/>
    <w:rsid w:val="00591C57"/>
    <w:rsid w:val="00592D0A"/>
    <w:rsid w:val="00595956"/>
    <w:rsid w:val="005A0D34"/>
    <w:rsid w:val="005A10F6"/>
    <w:rsid w:val="005A2682"/>
    <w:rsid w:val="005A26E9"/>
    <w:rsid w:val="005A7363"/>
    <w:rsid w:val="005A74C8"/>
    <w:rsid w:val="005A7A66"/>
    <w:rsid w:val="005A7CA9"/>
    <w:rsid w:val="005B0C88"/>
    <w:rsid w:val="005B13D8"/>
    <w:rsid w:val="005B2D94"/>
    <w:rsid w:val="005B6D03"/>
    <w:rsid w:val="005C4C71"/>
    <w:rsid w:val="005C507F"/>
    <w:rsid w:val="005C5858"/>
    <w:rsid w:val="005C6250"/>
    <w:rsid w:val="005C7039"/>
    <w:rsid w:val="005D405E"/>
    <w:rsid w:val="005E05EA"/>
    <w:rsid w:val="005E1620"/>
    <w:rsid w:val="005E1A39"/>
    <w:rsid w:val="005E3C5B"/>
    <w:rsid w:val="005E4F96"/>
    <w:rsid w:val="005E544A"/>
    <w:rsid w:val="005F033A"/>
    <w:rsid w:val="005F284E"/>
    <w:rsid w:val="005F32E9"/>
    <w:rsid w:val="005F4A37"/>
    <w:rsid w:val="00600FCC"/>
    <w:rsid w:val="00601E00"/>
    <w:rsid w:val="00602487"/>
    <w:rsid w:val="00602858"/>
    <w:rsid w:val="00603FB5"/>
    <w:rsid w:val="00604E6F"/>
    <w:rsid w:val="0060519E"/>
    <w:rsid w:val="00610C53"/>
    <w:rsid w:val="00613E49"/>
    <w:rsid w:val="0061677F"/>
    <w:rsid w:val="006206DA"/>
    <w:rsid w:val="00626846"/>
    <w:rsid w:val="00627398"/>
    <w:rsid w:val="00630268"/>
    <w:rsid w:val="00633FEC"/>
    <w:rsid w:val="00636555"/>
    <w:rsid w:val="00636573"/>
    <w:rsid w:val="00640019"/>
    <w:rsid w:val="0064186F"/>
    <w:rsid w:val="006428FF"/>
    <w:rsid w:val="006501E8"/>
    <w:rsid w:val="00652116"/>
    <w:rsid w:val="00656624"/>
    <w:rsid w:val="00656D81"/>
    <w:rsid w:val="006706D0"/>
    <w:rsid w:val="00670E68"/>
    <w:rsid w:val="0067423A"/>
    <w:rsid w:val="006771B9"/>
    <w:rsid w:val="00680DDC"/>
    <w:rsid w:val="006835CF"/>
    <w:rsid w:val="00685079"/>
    <w:rsid w:val="006906D9"/>
    <w:rsid w:val="00690C3B"/>
    <w:rsid w:val="00696FFF"/>
    <w:rsid w:val="0069787B"/>
    <w:rsid w:val="006A21F7"/>
    <w:rsid w:val="006B3777"/>
    <w:rsid w:val="006B561F"/>
    <w:rsid w:val="006B65FF"/>
    <w:rsid w:val="006B660C"/>
    <w:rsid w:val="006C0601"/>
    <w:rsid w:val="006C1813"/>
    <w:rsid w:val="006C44CA"/>
    <w:rsid w:val="006C4E38"/>
    <w:rsid w:val="006C635B"/>
    <w:rsid w:val="006D228C"/>
    <w:rsid w:val="006E055B"/>
    <w:rsid w:val="006F3BD8"/>
    <w:rsid w:val="006F3F74"/>
    <w:rsid w:val="006F41AF"/>
    <w:rsid w:val="006F461F"/>
    <w:rsid w:val="006F5D75"/>
    <w:rsid w:val="00700530"/>
    <w:rsid w:val="007069A4"/>
    <w:rsid w:val="00707A86"/>
    <w:rsid w:val="007108DC"/>
    <w:rsid w:val="00712626"/>
    <w:rsid w:val="007146A3"/>
    <w:rsid w:val="007160A3"/>
    <w:rsid w:val="00716876"/>
    <w:rsid w:val="00720D58"/>
    <w:rsid w:val="0072339B"/>
    <w:rsid w:val="0072414D"/>
    <w:rsid w:val="00725F9A"/>
    <w:rsid w:val="007337DC"/>
    <w:rsid w:val="007377BC"/>
    <w:rsid w:val="00741E78"/>
    <w:rsid w:val="00744E34"/>
    <w:rsid w:val="007549BF"/>
    <w:rsid w:val="007559E4"/>
    <w:rsid w:val="00762E9C"/>
    <w:rsid w:val="00764C30"/>
    <w:rsid w:val="00770F2A"/>
    <w:rsid w:val="00771E36"/>
    <w:rsid w:val="007761A5"/>
    <w:rsid w:val="00783BE1"/>
    <w:rsid w:val="00795AFD"/>
    <w:rsid w:val="00796F4E"/>
    <w:rsid w:val="007A518F"/>
    <w:rsid w:val="007B2AB5"/>
    <w:rsid w:val="007B2D13"/>
    <w:rsid w:val="007C370C"/>
    <w:rsid w:val="007C4077"/>
    <w:rsid w:val="007D2808"/>
    <w:rsid w:val="007D3A0D"/>
    <w:rsid w:val="007D62DE"/>
    <w:rsid w:val="007D7E98"/>
    <w:rsid w:val="007E247A"/>
    <w:rsid w:val="007E2794"/>
    <w:rsid w:val="007E349F"/>
    <w:rsid w:val="007F09E3"/>
    <w:rsid w:val="007F319E"/>
    <w:rsid w:val="007F48E0"/>
    <w:rsid w:val="007F78E6"/>
    <w:rsid w:val="007F7E5A"/>
    <w:rsid w:val="007F7E60"/>
    <w:rsid w:val="008037D3"/>
    <w:rsid w:val="00803ACF"/>
    <w:rsid w:val="008044F2"/>
    <w:rsid w:val="0080465E"/>
    <w:rsid w:val="00807027"/>
    <w:rsid w:val="00810701"/>
    <w:rsid w:val="00825024"/>
    <w:rsid w:val="00825B32"/>
    <w:rsid w:val="00825E69"/>
    <w:rsid w:val="00830C2E"/>
    <w:rsid w:val="008313A1"/>
    <w:rsid w:val="00833AEB"/>
    <w:rsid w:val="00833FF0"/>
    <w:rsid w:val="00834094"/>
    <w:rsid w:val="00835552"/>
    <w:rsid w:val="00836707"/>
    <w:rsid w:val="00836BC9"/>
    <w:rsid w:val="00836DB8"/>
    <w:rsid w:val="00841393"/>
    <w:rsid w:val="00841662"/>
    <w:rsid w:val="008430C6"/>
    <w:rsid w:val="00843B70"/>
    <w:rsid w:val="0084530B"/>
    <w:rsid w:val="00846F07"/>
    <w:rsid w:val="008479C3"/>
    <w:rsid w:val="0085029C"/>
    <w:rsid w:val="00854EC9"/>
    <w:rsid w:val="00856585"/>
    <w:rsid w:val="0086146E"/>
    <w:rsid w:val="00862648"/>
    <w:rsid w:val="0087676D"/>
    <w:rsid w:val="00877D9B"/>
    <w:rsid w:val="00880627"/>
    <w:rsid w:val="00883A97"/>
    <w:rsid w:val="008906D4"/>
    <w:rsid w:val="008917A1"/>
    <w:rsid w:val="00894538"/>
    <w:rsid w:val="00894DBA"/>
    <w:rsid w:val="008957AA"/>
    <w:rsid w:val="00897889"/>
    <w:rsid w:val="00897B5D"/>
    <w:rsid w:val="00897DC2"/>
    <w:rsid w:val="008A5E36"/>
    <w:rsid w:val="008A639B"/>
    <w:rsid w:val="008B2549"/>
    <w:rsid w:val="008B335B"/>
    <w:rsid w:val="008B3E6A"/>
    <w:rsid w:val="008B5200"/>
    <w:rsid w:val="008C1C73"/>
    <w:rsid w:val="008C581E"/>
    <w:rsid w:val="008D21E8"/>
    <w:rsid w:val="008D36DC"/>
    <w:rsid w:val="008D7221"/>
    <w:rsid w:val="008E5359"/>
    <w:rsid w:val="008E5D69"/>
    <w:rsid w:val="008F2616"/>
    <w:rsid w:val="008F4BCF"/>
    <w:rsid w:val="008F7696"/>
    <w:rsid w:val="00901E5A"/>
    <w:rsid w:val="00902782"/>
    <w:rsid w:val="00904675"/>
    <w:rsid w:val="00913446"/>
    <w:rsid w:val="00915A6C"/>
    <w:rsid w:val="00915FE4"/>
    <w:rsid w:val="009223F4"/>
    <w:rsid w:val="00930691"/>
    <w:rsid w:val="00936288"/>
    <w:rsid w:val="00945DF0"/>
    <w:rsid w:val="00946DD3"/>
    <w:rsid w:val="009502B4"/>
    <w:rsid w:val="00950F27"/>
    <w:rsid w:val="00951029"/>
    <w:rsid w:val="0095156A"/>
    <w:rsid w:val="0095667A"/>
    <w:rsid w:val="009617A6"/>
    <w:rsid w:val="00961CB7"/>
    <w:rsid w:val="00970126"/>
    <w:rsid w:val="00976427"/>
    <w:rsid w:val="009774BB"/>
    <w:rsid w:val="00977E38"/>
    <w:rsid w:val="009904F5"/>
    <w:rsid w:val="00991D60"/>
    <w:rsid w:val="00991DFB"/>
    <w:rsid w:val="00993EC5"/>
    <w:rsid w:val="00994C35"/>
    <w:rsid w:val="00997740"/>
    <w:rsid w:val="009A027D"/>
    <w:rsid w:val="009A1759"/>
    <w:rsid w:val="009A40E0"/>
    <w:rsid w:val="009A662B"/>
    <w:rsid w:val="009B0A42"/>
    <w:rsid w:val="009B1C13"/>
    <w:rsid w:val="009B471F"/>
    <w:rsid w:val="009C032E"/>
    <w:rsid w:val="009C0722"/>
    <w:rsid w:val="009C6B99"/>
    <w:rsid w:val="009C75EA"/>
    <w:rsid w:val="009D396A"/>
    <w:rsid w:val="009E57C9"/>
    <w:rsid w:val="009F5DD1"/>
    <w:rsid w:val="009F6255"/>
    <w:rsid w:val="009F7D2B"/>
    <w:rsid w:val="00A03DDC"/>
    <w:rsid w:val="00A069F3"/>
    <w:rsid w:val="00A10B2C"/>
    <w:rsid w:val="00A1358D"/>
    <w:rsid w:val="00A13B4F"/>
    <w:rsid w:val="00A21154"/>
    <w:rsid w:val="00A219CF"/>
    <w:rsid w:val="00A22674"/>
    <w:rsid w:val="00A24D4F"/>
    <w:rsid w:val="00A31890"/>
    <w:rsid w:val="00A322E7"/>
    <w:rsid w:val="00A432E4"/>
    <w:rsid w:val="00A44B39"/>
    <w:rsid w:val="00A44D60"/>
    <w:rsid w:val="00A479F4"/>
    <w:rsid w:val="00A523D6"/>
    <w:rsid w:val="00A52F4E"/>
    <w:rsid w:val="00A633D1"/>
    <w:rsid w:val="00A659DE"/>
    <w:rsid w:val="00A70CAF"/>
    <w:rsid w:val="00A754A9"/>
    <w:rsid w:val="00A81837"/>
    <w:rsid w:val="00A847AA"/>
    <w:rsid w:val="00A87088"/>
    <w:rsid w:val="00A87745"/>
    <w:rsid w:val="00A90FFD"/>
    <w:rsid w:val="00A9153E"/>
    <w:rsid w:val="00A91BDC"/>
    <w:rsid w:val="00A93B19"/>
    <w:rsid w:val="00A9770F"/>
    <w:rsid w:val="00AA059C"/>
    <w:rsid w:val="00AA6604"/>
    <w:rsid w:val="00AA6C82"/>
    <w:rsid w:val="00AB5CAC"/>
    <w:rsid w:val="00AB6283"/>
    <w:rsid w:val="00AB64AE"/>
    <w:rsid w:val="00AC03AB"/>
    <w:rsid w:val="00AC0DB6"/>
    <w:rsid w:val="00AC178F"/>
    <w:rsid w:val="00AC3367"/>
    <w:rsid w:val="00AD1DD0"/>
    <w:rsid w:val="00AD3A7E"/>
    <w:rsid w:val="00AD3BF4"/>
    <w:rsid w:val="00AD3E6C"/>
    <w:rsid w:val="00AD5562"/>
    <w:rsid w:val="00AE1248"/>
    <w:rsid w:val="00AE41D5"/>
    <w:rsid w:val="00AE490E"/>
    <w:rsid w:val="00AE51F8"/>
    <w:rsid w:val="00AF17FD"/>
    <w:rsid w:val="00AF2562"/>
    <w:rsid w:val="00AF27D0"/>
    <w:rsid w:val="00AF2960"/>
    <w:rsid w:val="00B0412F"/>
    <w:rsid w:val="00B07FC6"/>
    <w:rsid w:val="00B1497C"/>
    <w:rsid w:val="00B17597"/>
    <w:rsid w:val="00B22310"/>
    <w:rsid w:val="00B22E53"/>
    <w:rsid w:val="00B23220"/>
    <w:rsid w:val="00B2539A"/>
    <w:rsid w:val="00B3206E"/>
    <w:rsid w:val="00B331A5"/>
    <w:rsid w:val="00B42E44"/>
    <w:rsid w:val="00B430DF"/>
    <w:rsid w:val="00B45A37"/>
    <w:rsid w:val="00B47496"/>
    <w:rsid w:val="00B51DA9"/>
    <w:rsid w:val="00B6097F"/>
    <w:rsid w:val="00B60DA1"/>
    <w:rsid w:val="00B62C4F"/>
    <w:rsid w:val="00B62CC3"/>
    <w:rsid w:val="00B6337A"/>
    <w:rsid w:val="00B63534"/>
    <w:rsid w:val="00B6442C"/>
    <w:rsid w:val="00B65B72"/>
    <w:rsid w:val="00B7176D"/>
    <w:rsid w:val="00B765F8"/>
    <w:rsid w:val="00B77676"/>
    <w:rsid w:val="00B83E0E"/>
    <w:rsid w:val="00B84D23"/>
    <w:rsid w:val="00B907CF"/>
    <w:rsid w:val="00B90B3B"/>
    <w:rsid w:val="00B92D2B"/>
    <w:rsid w:val="00B9342D"/>
    <w:rsid w:val="00B94001"/>
    <w:rsid w:val="00B96E38"/>
    <w:rsid w:val="00B971DB"/>
    <w:rsid w:val="00B976AB"/>
    <w:rsid w:val="00B97F20"/>
    <w:rsid w:val="00BA2E37"/>
    <w:rsid w:val="00BA4390"/>
    <w:rsid w:val="00BB075A"/>
    <w:rsid w:val="00BB7BED"/>
    <w:rsid w:val="00BC0556"/>
    <w:rsid w:val="00BC12F4"/>
    <w:rsid w:val="00BC45EB"/>
    <w:rsid w:val="00BD1437"/>
    <w:rsid w:val="00BD54EE"/>
    <w:rsid w:val="00BD6AF7"/>
    <w:rsid w:val="00BE40A7"/>
    <w:rsid w:val="00BF2B43"/>
    <w:rsid w:val="00BF5759"/>
    <w:rsid w:val="00BF6189"/>
    <w:rsid w:val="00C051F3"/>
    <w:rsid w:val="00C07321"/>
    <w:rsid w:val="00C170D4"/>
    <w:rsid w:val="00C174DC"/>
    <w:rsid w:val="00C306CA"/>
    <w:rsid w:val="00C3764C"/>
    <w:rsid w:val="00C419E1"/>
    <w:rsid w:val="00C429B7"/>
    <w:rsid w:val="00C47509"/>
    <w:rsid w:val="00C52C12"/>
    <w:rsid w:val="00C5393C"/>
    <w:rsid w:val="00C53FEB"/>
    <w:rsid w:val="00C542DB"/>
    <w:rsid w:val="00C56EA8"/>
    <w:rsid w:val="00C6375E"/>
    <w:rsid w:val="00C637C0"/>
    <w:rsid w:val="00C70970"/>
    <w:rsid w:val="00C76873"/>
    <w:rsid w:val="00C775FA"/>
    <w:rsid w:val="00C779FA"/>
    <w:rsid w:val="00C810EA"/>
    <w:rsid w:val="00C83093"/>
    <w:rsid w:val="00C8478F"/>
    <w:rsid w:val="00C84FF1"/>
    <w:rsid w:val="00C866D5"/>
    <w:rsid w:val="00C91B01"/>
    <w:rsid w:val="00C94515"/>
    <w:rsid w:val="00C979EA"/>
    <w:rsid w:val="00C97CDE"/>
    <w:rsid w:val="00C97E05"/>
    <w:rsid w:val="00CA7DEA"/>
    <w:rsid w:val="00CB5733"/>
    <w:rsid w:val="00CB61BE"/>
    <w:rsid w:val="00CB6566"/>
    <w:rsid w:val="00CC1723"/>
    <w:rsid w:val="00CC304E"/>
    <w:rsid w:val="00CC6FF3"/>
    <w:rsid w:val="00CD089B"/>
    <w:rsid w:val="00CD4F7D"/>
    <w:rsid w:val="00CD5D82"/>
    <w:rsid w:val="00CD61D5"/>
    <w:rsid w:val="00CE7903"/>
    <w:rsid w:val="00CF070D"/>
    <w:rsid w:val="00CF0788"/>
    <w:rsid w:val="00CF35A7"/>
    <w:rsid w:val="00CF49EF"/>
    <w:rsid w:val="00CF6918"/>
    <w:rsid w:val="00CF7B2B"/>
    <w:rsid w:val="00D0048C"/>
    <w:rsid w:val="00D04C89"/>
    <w:rsid w:val="00D06853"/>
    <w:rsid w:val="00D07504"/>
    <w:rsid w:val="00D11703"/>
    <w:rsid w:val="00D12189"/>
    <w:rsid w:val="00D14CA3"/>
    <w:rsid w:val="00D15A17"/>
    <w:rsid w:val="00D35F3C"/>
    <w:rsid w:val="00D36BEB"/>
    <w:rsid w:val="00D41429"/>
    <w:rsid w:val="00D43EFF"/>
    <w:rsid w:val="00D4513B"/>
    <w:rsid w:val="00D51301"/>
    <w:rsid w:val="00D56ADE"/>
    <w:rsid w:val="00D61153"/>
    <w:rsid w:val="00D623B8"/>
    <w:rsid w:val="00D631EF"/>
    <w:rsid w:val="00D67C13"/>
    <w:rsid w:val="00D73D76"/>
    <w:rsid w:val="00D74352"/>
    <w:rsid w:val="00D74E50"/>
    <w:rsid w:val="00D75C0A"/>
    <w:rsid w:val="00D76349"/>
    <w:rsid w:val="00D806F7"/>
    <w:rsid w:val="00D80E48"/>
    <w:rsid w:val="00D829A2"/>
    <w:rsid w:val="00D91942"/>
    <w:rsid w:val="00D9455E"/>
    <w:rsid w:val="00D96341"/>
    <w:rsid w:val="00D97E36"/>
    <w:rsid w:val="00DA09BA"/>
    <w:rsid w:val="00DA79C5"/>
    <w:rsid w:val="00DB0BBE"/>
    <w:rsid w:val="00DC20DF"/>
    <w:rsid w:val="00DC5975"/>
    <w:rsid w:val="00DD33D8"/>
    <w:rsid w:val="00DE386E"/>
    <w:rsid w:val="00DE3A24"/>
    <w:rsid w:val="00DF1B0D"/>
    <w:rsid w:val="00DF6262"/>
    <w:rsid w:val="00E0019A"/>
    <w:rsid w:val="00E00A35"/>
    <w:rsid w:val="00E00CF0"/>
    <w:rsid w:val="00E02D21"/>
    <w:rsid w:val="00E042E3"/>
    <w:rsid w:val="00E06F7A"/>
    <w:rsid w:val="00E13409"/>
    <w:rsid w:val="00E23E95"/>
    <w:rsid w:val="00E244B5"/>
    <w:rsid w:val="00E24B10"/>
    <w:rsid w:val="00E275CA"/>
    <w:rsid w:val="00E27D33"/>
    <w:rsid w:val="00E322F9"/>
    <w:rsid w:val="00E3287E"/>
    <w:rsid w:val="00E43873"/>
    <w:rsid w:val="00E46FEF"/>
    <w:rsid w:val="00E50164"/>
    <w:rsid w:val="00E504B4"/>
    <w:rsid w:val="00E544FB"/>
    <w:rsid w:val="00E6018A"/>
    <w:rsid w:val="00E61634"/>
    <w:rsid w:val="00E634A6"/>
    <w:rsid w:val="00E653D9"/>
    <w:rsid w:val="00E6554B"/>
    <w:rsid w:val="00E730EA"/>
    <w:rsid w:val="00E73133"/>
    <w:rsid w:val="00E746F1"/>
    <w:rsid w:val="00E768B9"/>
    <w:rsid w:val="00E803F8"/>
    <w:rsid w:val="00E830E6"/>
    <w:rsid w:val="00E835EB"/>
    <w:rsid w:val="00E84AA0"/>
    <w:rsid w:val="00E87448"/>
    <w:rsid w:val="00E917BC"/>
    <w:rsid w:val="00EA07B6"/>
    <w:rsid w:val="00EA098A"/>
    <w:rsid w:val="00EA2098"/>
    <w:rsid w:val="00EA28D7"/>
    <w:rsid w:val="00EA296D"/>
    <w:rsid w:val="00EA6FD1"/>
    <w:rsid w:val="00EB3F5B"/>
    <w:rsid w:val="00EB4669"/>
    <w:rsid w:val="00EB5362"/>
    <w:rsid w:val="00EB6C87"/>
    <w:rsid w:val="00EC1DD5"/>
    <w:rsid w:val="00EC61AD"/>
    <w:rsid w:val="00EC64E2"/>
    <w:rsid w:val="00ED25CC"/>
    <w:rsid w:val="00ED274F"/>
    <w:rsid w:val="00ED6C87"/>
    <w:rsid w:val="00EE34EE"/>
    <w:rsid w:val="00EE3782"/>
    <w:rsid w:val="00EE5F1D"/>
    <w:rsid w:val="00EE61B8"/>
    <w:rsid w:val="00EE742D"/>
    <w:rsid w:val="00EF2115"/>
    <w:rsid w:val="00EF291B"/>
    <w:rsid w:val="00EF667E"/>
    <w:rsid w:val="00EF6F61"/>
    <w:rsid w:val="00F00A0D"/>
    <w:rsid w:val="00F01A9E"/>
    <w:rsid w:val="00F02206"/>
    <w:rsid w:val="00F04A2F"/>
    <w:rsid w:val="00F14111"/>
    <w:rsid w:val="00F1768B"/>
    <w:rsid w:val="00F207BE"/>
    <w:rsid w:val="00F2106E"/>
    <w:rsid w:val="00F23490"/>
    <w:rsid w:val="00F32891"/>
    <w:rsid w:val="00F330C7"/>
    <w:rsid w:val="00F33F9B"/>
    <w:rsid w:val="00F41DCB"/>
    <w:rsid w:val="00F44479"/>
    <w:rsid w:val="00F47883"/>
    <w:rsid w:val="00F5103E"/>
    <w:rsid w:val="00F51737"/>
    <w:rsid w:val="00F518C2"/>
    <w:rsid w:val="00F5250E"/>
    <w:rsid w:val="00F6274C"/>
    <w:rsid w:val="00F63BAD"/>
    <w:rsid w:val="00F70404"/>
    <w:rsid w:val="00F75734"/>
    <w:rsid w:val="00F7796E"/>
    <w:rsid w:val="00F85816"/>
    <w:rsid w:val="00F86AD1"/>
    <w:rsid w:val="00F93C26"/>
    <w:rsid w:val="00F95926"/>
    <w:rsid w:val="00F95BFE"/>
    <w:rsid w:val="00F96CAD"/>
    <w:rsid w:val="00FA0D7C"/>
    <w:rsid w:val="00FA147F"/>
    <w:rsid w:val="00FA2A18"/>
    <w:rsid w:val="00FA6DED"/>
    <w:rsid w:val="00FA7FE6"/>
    <w:rsid w:val="00FB29A1"/>
    <w:rsid w:val="00FB7076"/>
    <w:rsid w:val="00FB7590"/>
    <w:rsid w:val="00FC3386"/>
    <w:rsid w:val="00FC35F9"/>
    <w:rsid w:val="00FC544A"/>
    <w:rsid w:val="00FC5B88"/>
    <w:rsid w:val="00FD13CB"/>
    <w:rsid w:val="00FD16E7"/>
    <w:rsid w:val="00FD41F0"/>
    <w:rsid w:val="00FD708B"/>
    <w:rsid w:val="00FE2803"/>
    <w:rsid w:val="00FE2CFE"/>
    <w:rsid w:val="00FE6605"/>
    <w:rsid w:val="00FF0C7C"/>
    <w:rsid w:val="00FF3000"/>
    <w:rsid w:val="00FF4496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D2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479C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775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9C3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rsid w:val="00E02D21"/>
    <w:pPr>
      <w:tabs>
        <w:tab w:val="center" w:pos="4153"/>
        <w:tab w:val="right" w:pos="8306"/>
      </w:tabs>
      <w:jc w:val="center"/>
    </w:pPr>
    <w:rPr>
      <w:b/>
    </w:rPr>
  </w:style>
  <w:style w:type="paragraph" w:styleId="a4">
    <w:name w:val="footer"/>
    <w:basedOn w:val="a"/>
    <w:link w:val="a5"/>
    <w:rsid w:val="00E02D21"/>
    <w:pPr>
      <w:tabs>
        <w:tab w:val="center" w:pos="4153"/>
        <w:tab w:val="right" w:pos="8306"/>
      </w:tabs>
    </w:pPr>
  </w:style>
  <w:style w:type="paragraph" w:customStyle="1" w:styleId="21">
    <w:name w:val="ВерхКолонтитул2"/>
    <w:basedOn w:val="a3"/>
    <w:rsid w:val="00E02D21"/>
    <w:pPr>
      <w:ind w:left="284"/>
      <w:jc w:val="left"/>
    </w:pPr>
    <w:rPr>
      <w:b w:val="0"/>
      <w:sz w:val="20"/>
    </w:rPr>
  </w:style>
  <w:style w:type="paragraph" w:customStyle="1" w:styleId="a6">
    <w:name w:val="Заголовок"/>
    <w:basedOn w:val="a"/>
    <w:rsid w:val="00E02D21"/>
    <w:rPr>
      <w:b/>
    </w:rPr>
  </w:style>
  <w:style w:type="paragraph" w:styleId="a7">
    <w:name w:val="Body Text Indent"/>
    <w:basedOn w:val="a"/>
    <w:link w:val="a8"/>
    <w:rsid w:val="00E02D21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61B8"/>
    <w:rPr>
      <w:sz w:val="24"/>
    </w:rPr>
  </w:style>
  <w:style w:type="paragraph" w:customStyle="1" w:styleId="ConsNonformat">
    <w:name w:val="ConsNonformat"/>
    <w:rsid w:val="00E02D2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E02D2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E02D21"/>
    <w:pPr>
      <w:widowControl w:val="0"/>
    </w:pPr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rsid w:val="00E02D21"/>
    <w:pPr>
      <w:ind w:firstLine="567"/>
      <w:jc w:val="both"/>
    </w:pPr>
  </w:style>
  <w:style w:type="paragraph" w:styleId="a9">
    <w:name w:val="Balloon Text"/>
    <w:basedOn w:val="a"/>
    <w:link w:val="aa"/>
    <w:uiPriority w:val="99"/>
    <w:semiHidden/>
    <w:rsid w:val="00EA28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75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rsid w:val="00C97E05"/>
    <w:pPr>
      <w:tabs>
        <w:tab w:val="num" w:pos="1069"/>
      </w:tabs>
      <w:spacing w:line="360" w:lineRule="auto"/>
      <w:ind w:left="-360" w:right="-636" w:firstLine="907"/>
      <w:jc w:val="both"/>
    </w:pPr>
  </w:style>
  <w:style w:type="paragraph" w:styleId="ac">
    <w:name w:val="List Paragraph"/>
    <w:basedOn w:val="a"/>
    <w:uiPriority w:val="34"/>
    <w:qFormat/>
    <w:rsid w:val="00C97E0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C97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97E05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97E0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d">
    <w:name w:val="Body Text"/>
    <w:basedOn w:val="a"/>
    <w:link w:val="ae"/>
    <w:uiPriority w:val="99"/>
    <w:rsid w:val="00C97E05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97E05"/>
    <w:rPr>
      <w:sz w:val="24"/>
      <w:szCs w:val="24"/>
    </w:rPr>
  </w:style>
  <w:style w:type="character" w:customStyle="1" w:styleId="FontStyle13">
    <w:name w:val="Font Style13"/>
    <w:basedOn w:val="a0"/>
    <w:rsid w:val="00C97E05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EE61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61B8"/>
    <w:rPr>
      <w:sz w:val="28"/>
    </w:rPr>
  </w:style>
  <w:style w:type="paragraph" w:styleId="25">
    <w:name w:val="Body Text First Indent 2"/>
    <w:basedOn w:val="a7"/>
    <w:link w:val="26"/>
    <w:rsid w:val="00EE61B8"/>
    <w:pPr>
      <w:spacing w:after="120"/>
      <w:ind w:left="283" w:firstLine="210"/>
      <w:jc w:val="left"/>
    </w:pPr>
    <w:rPr>
      <w:sz w:val="28"/>
    </w:rPr>
  </w:style>
  <w:style w:type="character" w:customStyle="1" w:styleId="26">
    <w:name w:val="Красная строка 2 Знак"/>
    <w:basedOn w:val="a8"/>
    <w:link w:val="25"/>
    <w:rsid w:val="00EE61B8"/>
  </w:style>
  <w:style w:type="paragraph" w:styleId="af">
    <w:name w:val="caption"/>
    <w:basedOn w:val="a"/>
    <w:next w:val="a"/>
    <w:uiPriority w:val="35"/>
    <w:qFormat/>
    <w:rsid w:val="008479C3"/>
  </w:style>
  <w:style w:type="character" w:styleId="af0">
    <w:name w:val="annotation reference"/>
    <w:basedOn w:val="a0"/>
    <w:rsid w:val="002248F8"/>
    <w:rPr>
      <w:sz w:val="16"/>
      <w:szCs w:val="16"/>
    </w:rPr>
  </w:style>
  <w:style w:type="paragraph" w:styleId="af1">
    <w:name w:val="annotation text"/>
    <w:basedOn w:val="a"/>
    <w:link w:val="af2"/>
    <w:rsid w:val="002248F8"/>
    <w:rPr>
      <w:sz w:val="20"/>
    </w:rPr>
  </w:style>
  <w:style w:type="character" w:customStyle="1" w:styleId="af2">
    <w:name w:val="Текст примечания Знак"/>
    <w:basedOn w:val="a0"/>
    <w:link w:val="af1"/>
    <w:rsid w:val="002248F8"/>
  </w:style>
  <w:style w:type="paragraph" w:styleId="af3">
    <w:name w:val="annotation subject"/>
    <w:basedOn w:val="af1"/>
    <w:next w:val="af1"/>
    <w:link w:val="af4"/>
    <w:rsid w:val="002248F8"/>
    <w:rPr>
      <w:b/>
      <w:bCs/>
    </w:rPr>
  </w:style>
  <w:style w:type="character" w:customStyle="1" w:styleId="af4">
    <w:name w:val="Тема примечания Знак"/>
    <w:basedOn w:val="af2"/>
    <w:link w:val="af3"/>
    <w:rsid w:val="002248F8"/>
    <w:rPr>
      <w:b/>
      <w:bCs/>
    </w:rPr>
  </w:style>
  <w:style w:type="character" w:customStyle="1" w:styleId="af5">
    <w:name w:val="ШапкаПостЧасть"/>
    <w:rsid w:val="007160A3"/>
    <w:rPr>
      <w:rFonts w:ascii="Arial" w:hAnsi="Arial"/>
      <w:b/>
      <w:spacing w:val="-10"/>
      <w:sz w:val="18"/>
    </w:rPr>
  </w:style>
  <w:style w:type="paragraph" w:customStyle="1" w:styleId="ConsPlusCell">
    <w:name w:val="ConsPlusCell"/>
    <w:uiPriority w:val="99"/>
    <w:rsid w:val="004232F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6">
    <w:name w:val="Title"/>
    <w:aliases w:val="Знак2,Основной текст1"/>
    <w:basedOn w:val="a"/>
    <w:link w:val="af7"/>
    <w:qFormat/>
    <w:rsid w:val="009B1C13"/>
    <w:pPr>
      <w:jc w:val="center"/>
    </w:pPr>
  </w:style>
  <w:style w:type="character" w:customStyle="1" w:styleId="af7">
    <w:name w:val="Название Знак"/>
    <w:aliases w:val="Знак2 Знак,Основной текст1 Знак"/>
    <w:basedOn w:val="a0"/>
    <w:link w:val="af6"/>
    <w:uiPriority w:val="99"/>
    <w:rsid w:val="009B1C13"/>
    <w:rPr>
      <w:sz w:val="28"/>
    </w:rPr>
  </w:style>
  <w:style w:type="paragraph" w:customStyle="1" w:styleId="af8">
    <w:name w:val="Знак Знак Знак Знак"/>
    <w:basedOn w:val="a"/>
    <w:rsid w:val="00D945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945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D945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Цветовое выделение"/>
    <w:rsid w:val="00D9455E"/>
    <w:rPr>
      <w:b/>
      <w:bCs/>
      <w:color w:val="000080"/>
    </w:rPr>
  </w:style>
  <w:style w:type="paragraph" w:customStyle="1" w:styleId="afb">
    <w:name w:val="Прижатый влево"/>
    <w:basedOn w:val="a"/>
    <w:next w:val="a"/>
    <w:rsid w:val="00D945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D9455E"/>
    <w:pPr>
      <w:widowControl w:val="0"/>
      <w:autoSpaceDE w:val="0"/>
      <w:autoSpaceDN w:val="0"/>
      <w:adjustRightInd w:val="0"/>
      <w:spacing w:line="322" w:lineRule="exact"/>
      <w:ind w:firstLine="682"/>
    </w:pPr>
    <w:rPr>
      <w:sz w:val="24"/>
      <w:szCs w:val="24"/>
    </w:rPr>
  </w:style>
  <w:style w:type="character" w:customStyle="1" w:styleId="FontStyle12">
    <w:name w:val="Font Style12"/>
    <w:basedOn w:val="a0"/>
    <w:rsid w:val="00D9455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9455E"/>
    <w:rPr>
      <w:rFonts w:ascii="Times New Roman" w:hAnsi="Times New Roman" w:cs="Times New Roman"/>
      <w:sz w:val="14"/>
      <w:szCs w:val="14"/>
    </w:rPr>
  </w:style>
  <w:style w:type="paragraph" w:customStyle="1" w:styleId="afc">
    <w:name w:val="Нормальный (таблица)"/>
    <w:basedOn w:val="a"/>
    <w:next w:val="a"/>
    <w:rsid w:val="00D9455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D9455E"/>
    <w:pPr>
      <w:widowControl w:val="0"/>
      <w:autoSpaceDE w:val="0"/>
      <w:autoSpaceDN w:val="0"/>
      <w:adjustRightInd w:val="0"/>
      <w:spacing w:line="322" w:lineRule="exact"/>
      <w:ind w:firstLine="68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D9455E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3">
    <w:name w:val="Style3"/>
    <w:basedOn w:val="a"/>
    <w:rsid w:val="00D9455E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9455E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нак Знак Знак Знак1"/>
    <w:basedOn w:val="a"/>
    <w:rsid w:val="00D945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D945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 Знак"/>
    <w:basedOn w:val="a"/>
    <w:rsid w:val="00D9455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andard">
    <w:name w:val="Standard"/>
    <w:rsid w:val="0070053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2F77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e">
    <w:name w:val="Основной текст_"/>
    <w:basedOn w:val="a0"/>
    <w:rsid w:val="003A363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Bodytext0"/>
    <w:rsid w:val="003A363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0">
    <w:name w:val="Body text"/>
    <w:basedOn w:val="a"/>
    <w:link w:val="Bodytext"/>
    <w:rsid w:val="003A3637"/>
    <w:pPr>
      <w:shd w:val="clear" w:color="auto" w:fill="FFFFFF"/>
      <w:spacing w:line="278" w:lineRule="exact"/>
      <w:jc w:val="center"/>
    </w:pPr>
    <w:rPr>
      <w:rFonts w:ascii="Arial" w:eastAsia="Arial" w:hAnsi="Arial" w:cs="Arial"/>
      <w:sz w:val="15"/>
      <w:szCs w:val="15"/>
    </w:rPr>
  </w:style>
  <w:style w:type="character" w:customStyle="1" w:styleId="Bodytext2">
    <w:name w:val="Body text (2)_"/>
    <w:basedOn w:val="a0"/>
    <w:link w:val="Bodytext20"/>
    <w:locked/>
    <w:rsid w:val="00297257"/>
    <w:rPr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7257"/>
    <w:pPr>
      <w:shd w:val="clear" w:color="auto" w:fill="FFFFFF"/>
      <w:spacing w:before="720" w:line="312" w:lineRule="exact"/>
      <w:ind w:firstLine="540"/>
      <w:jc w:val="both"/>
    </w:pPr>
    <w:rPr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205F28"/>
  </w:style>
  <w:style w:type="character" w:customStyle="1" w:styleId="a5">
    <w:name w:val="Нижний колонтитул Знак"/>
    <w:basedOn w:val="a0"/>
    <w:link w:val="a4"/>
    <w:rsid w:val="00A52F4E"/>
    <w:rPr>
      <w:sz w:val="28"/>
    </w:rPr>
  </w:style>
  <w:style w:type="paragraph" w:styleId="aff">
    <w:name w:val="Normal (Web)"/>
    <w:basedOn w:val="a"/>
    <w:uiPriority w:val="99"/>
    <w:unhideWhenUsed/>
    <w:rsid w:val="00762E9C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762E9C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403985"/>
    <w:rPr>
      <w:rFonts w:ascii="Tahoma" w:hAnsi="Tahoma" w:cs="Tahoma"/>
      <w:sz w:val="16"/>
      <w:szCs w:val="16"/>
    </w:rPr>
  </w:style>
  <w:style w:type="character" w:customStyle="1" w:styleId="newstext">
    <w:name w:val="newstext"/>
    <w:basedOn w:val="a0"/>
    <w:uiPriority w:val="99"/>
    <w:rsid w:val="00403985"/>
  </w:style>
  <w:style w:type="character" w:styleId="aff0">
    <w:name w:val="Strong"/>
    <w:basedOn w:val="a0"/>
    <w:uiPriority w:val="22"/>
    <w:qFormat/>
    <w:rsid w:val="00403985"/>
    <w:rPr>
      <w:b/>
      <w:bCs/>
    </w:rPr>
  </w:style>
  <w:style w:type="character" w:styleId="aff1">
    <w:name w:val="Emphasis"/>
    <w:basedOn w:val="a0"/>
    <w:uiPriority w:val="20"/>
    <w:qFormat/>
    <w:rsid w:val="00403985"/>
    <w:rPr>
      <w:i/>
      <w:iCs/>
    </w:rPr>
  </w:style>
  <w:style w:type="character" w:customStyle="1" w:styleId="apple-style-span">
    <w:name w:val="apple-style-span"/>
    <w:basedOn w:val="a0"/>
    <w:rsid w:val="00403985"/>
  </w:style>
  <w:style w:type="paragraph" w:customStyle="1" w:styleId="aff2">
    <w:name w:val="Стиль"/>
    <w:rsid w:val="0040398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f3">
    <w:name w:val="Table Grid"/>
    <w:basedOn w:val="a1"/>
    <w:uiPriority w:val="59"/>
    <w:rsid w:val="004039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A8D69105CD9E20924F6B539DE609A7A9166D674B2A24502DF22RBp0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1E67706BBB8C9F00536C0FDE4FEB38BD052B4AC60DF48604FC3FD0E6FFC34F48317218CD7938635FCD92G71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9ADDF96EECA8C0BDB6AB00976BEAA8031A7FE659FA1D104CDC568A35F00EB8B2FCBA065921262CAB2296A9w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2D6B8C8B76A8CBFA8AB11FAD2A2713F59AA7942D19A14A82C4AFF9AD0B968BFF6AB10ABEC49B9D59C34CV3x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A8D69105CD9E20924E8B82FB237967E923FDE7EE1FA1507D577E849D0E1D2RAp9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91;&#1084;&#1086;&#1074;&#1072;\&#1041;&#1083;&#1072;&#1085;&#1082;%20&#1052;&#1080;&#1085;&#1092;&#1080;&#1085;&#1072;%20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0B6C9-F71A-45D4-A8FB-8501910A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Минфина РА</Template>
  <TotalTime>33</TotalTime>
  <Pages>9</Pages>
  <Words>2786</Words>
  <Characters>21002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___________№____________</vt:lpstr>
    </vt:vector>
  </TitlesOfParts>
  <Company>Minfin RA</Company>
  <LinksUpToDate>false</LinksUpToDate>
  <CharactersWithSpaces>23741</CharactersWithSpaces>
  <SharedDoc>false</SharedDoc>
  <HLinks>
    <vt:vector size="18" baseType="variant"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consultantplus://offline/ref=3FC60682B365F27F5CD5DC9DACD8522D059286FB9CDDD6588A30D0F7CE2E01CC2858DB484383550F30CD22h5RFM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consultantplus://offline/ref=DF7A8D69105CD9E20924E8B82FB237967E923FDE7EE1FA1507D577E849D0E1D2RAp9F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consultantplus://offline/ref=DF7A8D69105CD9E20924F6B539DE609A7A9166D674B2A24502DF22RBp0F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___________№____________</dc:title>
  <dc:creator>Shumova</dc:creator>
  <cp:lastModifiedBy>tuynchekova</cp:lastModifiedBy>
  <cp:revision>6</cp:revision>
  <cp:lastPrinted>2016-01-27T10:54:00Z</cp:lastPrinted>
  <dcterms:created xsi:type="dcterms:W3CDTF">2016-01-27T11:42:00Z</dcterms:created>
  <dcterms:modified xsi:type="dcterms:W3CDTF">2016-01-28T10:53:00Z</dcterms:modified>
</cp:coreProperties>
</file>