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D" w:rsidRPr="000744B9" w:rsidRDefault="007C3F07" w:rsidP="00DB4BA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744B9">
        <w:rPr>
          <w:rFonts w:ascii="Times New Roman" w:hAnsi="Times New Roman"/>
          <w:snapToGrid w:val="0"/>
          <w:color w:val="000000"/>
          <w:sz w:val="24"/>
          <w:szCs w:val="24"/>
        </w:rPr>
        <w:t>Проект</w:t>
      </w:r>
    </w:p>
    <w:p w:rsidR="00DB4BAD" w:rsidRPr="000744B9" w:rsidRDefault="00DB4BAD" w:rsidP="00DB4BA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DB4BAD" w:rsidRPr="000744B9" w:rsidRDefault="007C3F07" w:rsidP="00DB4BA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0744B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ПРАВИТЕЛЬСТВО РЕСПУБЛИКИ </w:t>
      </w:r>
      <w:r w:rsidR="00DB4BAD" w:rsidRPr="000744B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АЛТАЙ</w:t>
      </w:r>
    </w:p>
    <w:p w:rsidR="00DB4BAD" w:rsidRPr="000744B9" w:rsidRDefault="00DB4BAD" w:rsidP="00DB4BA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</w:p>
    <w:p w:rsidR="007C3F07" w:rsidRPr="000744B9" w:rsidRDefault="007C3F07" w:rsidP="00DB4BAD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0744B9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ПОСТАНОВЛЕНИЕ</w:t>
      </w:r>
    </w:p>
    <w:p w:rsidR="007C3F07" w:rsidRPr="000744B9" w:rsidRDefault="007C3F07" w:rsidP="00DB4BAD">
      <w:pPr>
        <w:widowControl w:val="0"/>
        <w:spacing w:after="480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0744B9">
        <w:rPr>
          <w:rFonts w:ascii="Times New Roman" w:hAnsi="Times New Roman"/>
          <w:bCs/>
          <w:snapToGrid w:val="0"/>
          <w:color w:val="000000"/>
          <w:sz w:val="28"/>
          <w:szCs w:val="28"/>
        </w:rPr>
        <w:t>от « __» ________ 2015 г. № ___</w:t>
      </w:r>
    </w:p>
    <w:p w:rsidR="007C3F07" w:rsidRPr="000744B9" w:rsidRDefault="007C3F07" w:rsidP="00DB4BAD">
      <w:pPr>
        <w:widowControl w:val="0"/>
        <w:spacing w:after="480" w:line="240" w:lineRule="auto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0744B9">
        <w:rPr>
          <w:rFonts w:ascii="Times New Roman" w:hAnsi="Times New Roman"/>
          <w:bCs/>
          <w:snapToGrid w:val="0"/>
          <w:color w:val="000000"/>
          <w:sz w:val="28"/>
          <w:szCs w:val="28"/>
        </w:rPr>
        <w:t>г. Горно-Алтайск</w:t>
      </w:r>
    </w:p>
    <w:p w:rsidR="007C3F07" w:rsidRPr="000744B9" w:rsidRDefault="006E5621" w:rsidP="00DB4BA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="007C3F07"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, и признании </w:t>
      </w:r>
      <w:proofErr w:type="gramStart"/>
      <w:r w:rsidRPr="000744B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DB4BAD" w:rsidRPr="000744B9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DB4BAD"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силу </w:t>
      </w:r>
      <w:r w:rsidR="00DB4BAD"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B4BAD" w:rsidRPr="000744B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Республики Алтай</w:t>
      </w:r>
    </w:p>
    <w:p w:rsidR="007C3F07" w:rsidRPr="000744B9" w:rsidRDefault="007C3F07" w:rsidP="00DB4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744B9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744B9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под</w:t>
      </w:r>
      <w:hyperlink r:id="rId10" w:history="1">
        <w:r w:rsidRPr="000744B9">
          <w:rPr>
            <w:rFonts w:ascii="Times New Roman" w:hAnsi="Times New Roman" w:cs="Times New Roman"/>
            <w:sz w:val="28"/>
            <w:szCs w:val="28"/>
          </w:rPr>
          <w:t>пунктом 2 пункта 7 статьи 9.2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5621" w:rsidRPr="000744B9">
        <w:rPr>
          <w:rFonts w:ascii="Times New Roman" w:hAnsi="Times New Roman" w:cs="Times New Roman"/>
          <w:sz w:val="28"/>
          <w:szCs w:val="28"/>
        </w:rPr>
        <w:t xml:space="preserve"> от 12 января 1996 года № 7-ФЗ</w:t>
      </w:r>
      <w:r w:rsidRPr="000744B9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и </w:t>
      </w:r>
      <w:hyperlink r:id="rId11" w:history="1">
        <w:r w:rsidRPr="000744B9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5621" w:rsidRPr="000744B9">
        <w:rPr>
          <w:rFonts w:ascii="Times New Roman" w:hAnsi="Times New Roman" w:cs="Times New Roman"/>
          <w:sz w:val="28"/>
          <w:szCs w:val="28"/>
        </w:rPr>
        <w:t xml:space="preserve"> от 3 ноября 2006 года № 174-ФЗ</w:t>
      </w:r>
      <w:r w:rsidRPr="000744B9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 Правительство Республики Алтай </w:t>
      </w:r>
      <w:r w:rsidRPr="000744B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0744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744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744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744B9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Pr="000744B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>:</w:t>
      </w:r>
    </w:p>
    <w:p w:rsidR="0017303E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70" w:history="1">
        <w:r w:rsidRPr="000744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16124" w:rsidRPr="000744B9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0744B9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16124" w:rsidRPr="000744B9">
        <w:rPr>
          <w:rFonts w:ascii="Times New Roman" w:hAnsi="Times New Roman" w:cs="Times New Roman"/>
          <w:sz w:val="28"/>
          <w:szCs w:val="28"/>
        </w:rPr>
        <w:t>я</w:t>
      </w:r>
      <w:r w:rsidRPr="000744B9"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оказание государственных услуг (выполнение работ) в отношении  государственных учреждений Республики Алтай и финансовом обеспечении выполнения государственного задания (далее – Положение, государственное задание).</w:t>
      </w:r>
      <w:bookmarkStart w:id="0" w:name="Par38"/>
      <w:bookmarkStart w:id="1" w:name="Par42"/>
      <w:bookmarkEnd w:id="0"/>
      <w:bookmarkEnd w:id="1"/>
    </w:p>
    <w:p w:rsidR="007C3F07" w:rsidRPr="000744B9" w:rsidRDefault="009423CC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государственного задания осуществляется в пределах бюджетных ассигнований, предусмотренных в республиканском бюджете Республики Алтай на очередной финансовый год и </w:t>
      </w:r>
      <w:r w:rsidR="00BA66D4">
        <w:rPr>
          <w:rFonts w:ascii="Times New Roman" w:hAnsi="Times New Roman" w:cs="Times New Roman"/>
          <w:sz w:val="28"/>
          <w:szCs w:val="28"/>
        </w:rPr>
        <w:t xml:space="preserve"> на </w:t>
      </w:r>
      <w:r w:rsidR="007C3F07" w:rsidRPr="000744B9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17303E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В целях доведения объема финансового обеспечения выполнения государственного задания, рассчитанного в соответствии с Положением</w:t>
      </w:r>
      <w:r w:rsidR="007C3F07" w:rsidRPr="000744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до уровня финансового обеспечения в текущем финансовом году в пределах бюджетных ассигнований, предусмотренных главному распорядителю средств республиканского бюджета Республики Алтай на предоставление субсидий на финансовое обеспечение выполнения </w:t>
      </w:r>
      <w:r w:rsidR="007C3F07" w:rsidRPr="000744B9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задания, применяются (при необходимости, но не позднее срока формирования государственных заданий на 2019 год и на плановый период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2020 и 2021 годов) коэффициенты выравнивания, определяемые в соответствии с методическими рекомендациями, установленными Министерством финансов Р</w:t>
      </w:r>
      <w:r w:rsidR="003F2119" w:rsidRPr="000744B9"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в целях осуществления методологического руководства подготовкой главными распорядителями средств республиканского бюджета Республики Алтай обоснований бюджетных ассигнований на очередной финансовый год и </w:t>
      </w:r>
      <w:r w:rsidR="00380137" w:rsidRPr="000744B9">
        <w:rPr>
          <w:rFonts w:ascii="Times New Roman" w:hAnsi="Times New Roman" w:cs="Times New Roman"/>
          <w:sz w:val="28"/>
          <w:szCs w:val="28"/>
        </w:rPr>
        <w:t xml:space="preserve">на </w:t>
      </w:r>
      <w:r w:rsidR="007C3F07" w:rsidRPr="000744B9">
        <w:rPr>
          <w:rFonts w:ascii="Times New Roman" w:hAnsi="Times New Roman" w:cs="Times New Roman"/>
          <w:sz w:val="28"/>
          <w:szCs w:val="28"/>
        </w:rPr>
        <w:t>плановый период.</w:t>
      </w:r>
      <w:proofErr w:type="gramEnd"/>
    </w:p>
    <w:p w:rsidR="008E7421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4</w:t>
      </w:r>
      <w:r w:rsidR="0017303E" w:rsidRPr="000744B9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8E7421" w:rsidRPr="000744B9">
        <w:rPr>
          <w:rFonts w:ascii="Times New Roman" w:hAnsi="Times New Roman" w:cs="Times New Roman"/>
          <w:sz w:val="28"/>
          <w:szCs w:val="28"/>
        </w:rPr>
        <w:t>:</w:t>
      </w:r>
    </w:p>
    <w:p w:rsidR="0017303E" w:rsidRPr="000744B9" w:rsidRDefault="0017303E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Алтай от 2 марта 2011 года № 39 «О порядке формирования государственного задания в отношении государственных учреждений Республики Алтай и финансового обеспечения выполнения государственного задания» (Сборник законодательства Республи</w:t>
      </w:r>
      <w:r w:rsidR="002C6595">
        <w:rPr>
          <w:rFonts w:ascii="Times New Roman" w:hAnsi="Times New Roman" w:cs="Times New Roman"/>
          <w:sz w:val="28"/>
          <w:szCs w:val="28"/>
        </w:rPr>
        <w:t>ки Алтай, 2011, № 75(81);</w:t>
      </w:r>
    </w:p>
    <w:p w:rsidR="008E7421" w:rsidRPr="000744B9" w:rsidRDefault="008E7421" w:rsidP="008E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20 августа 2012 года № 209 «О внесении изменений в постановление Правительства Республики Алтай от 2 марта 2011 года № 39» (Сборник законодательства Республики Алтай, 2012, № 91(97);</w:t>
      </w:r>
    </w:p>
    <w:p w:rsidR="008E7421" w:rsidRPr="000744B9" w:rsidRDefault="008E7421" w:rsidP="008E7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>пункт 1 постановления Правительства Республики Алтай от 12 декабря 2014 года № 357 «О внесении изменений в некоторые постановления Правительства Республики Алтай» (Сборник законодательства Республики Алтай, 2014, № 119(125).</w:t>
      </w:r>
      <w:proofErr w:type="gramEnd"/>
    </w:p>
    <w:p w:rsidR="0017303E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5</w:t>
      </w:r>
      <w:r w:rsidR="0017303E" w:rsidRPr="000744B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C6595">
        <w:rPr>
          <w:rFonts w:ascii="Times New Roman" w:hAnsi="Times New Roman" w:cs="Times New Roman"/>
          <w:sz w:val="28"/>
          <w:szCs w:val="28"/>
        </w:rPr>
        <w:t>П</w:t>
      </w:r>
      <w:r w:rsidR="0017303E" w:rsidRPr="000744B9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2016 г</w:t>
      </w:r>
      <w:r w:rsidR="000E3CC8" w:rsidRPr="000744B9">
        <w:rPr>
          <w:rFonts w:ascii="Times New Roman" w:hAnsi="Times New Roman" w:cs="Times New Roman"/>
          <w:sz w:val="28"/>
          <w:szCs w:val="28"/>
        </w:rPr>
        <w:t>ода</w:t>
      </w:r>
      <w:r w:rsidR="0017303E" w:rsidRPr="000744B9">
        <w:rPr>
          <w:rFonts w:ascii="Times New Roman" w:hAnsi="Times New Roman" w:cs="Times New Roman"/>
          <w:sz w:val="28"/>
          <w:szCs w:val="28"/>
        </w:rPr>
        <w:t>.</w:t>
      </w:r>
    </w:p>
    <w:p w:rsidR="00DB4BAD" w:rsidRPr="000744B9" w:rsidRDefault="009423CC" w:rsidP="00DB4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6</w:t>
      </w:r>
      <w:r w:rsidR="00DB4BAD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BAD" w:rsidRPr="000744B9">
        <w:rPr>
          <w:rFonts w:ascii="Times New Roman" w:hAnsi="Times New Roman" w:cs="Times New Roman"/>
          <w:sz w:val="28"/>
          <w:szCs w:val="28"/>
        </w:rPr>
        <w:t>Действие пункта 9 (за исключением нормативных затрат, связанных с выполнением работ в рамках государственного задания), пункта 10 (за исключением абзаца второго в части нормативных затрат, связанных с выполнением работ в рамках государственного задания, и абзаца шестого), пункта 11, пунктов 13-17, пункта 18 (за исключением подпункта «г»), пунктов 19 - 23,  28 - 33 Положения, и приложения № 1 к Положению распространяется на правоотношения</w:t>
      </w:r>
      <w:proofErr w:type="gramEnd"/>
      <w:r w:rsidR="00DB4BAD" w:rsidRPr="000744B9">
        <w:rPr>
          <w:rFonts w:ascii="Times New Roman" w:hAnsi="Times New Roman" w:cs="Times New Roman"/>
          <w:sz w:val="28"/>
          <w:szCs w:val="28"/>
        </w:rPr>
        <w:t>, возникшие при формировании государственного задания и расчете объема финансового обеспечения выполнения государственного задания на 2016 год и на плановый период 2017 и 2018 годов.</w:t>
      </w:r>
    </w:p>
    <w:p w:rsidR="00DB4BAD" w:rsidRPr="000744B9" w:rsidRDefault="009423CC" w:rsidP="00DB4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7</w:t>
      </w:r>
      <w:r w:rsidR="00DB4BAD" w:rsidRPr="000744B9">
        <w:rPr>
          <w:rFonts w:ascii="Times New Roman" w:hAnsi="Times New Roman" w:cs="Times New Roman"/>
          <w:sz w:val="28"/>
          <w:szCs w:val="28"/>
        </w:rPr>
        <w:t xml:space="preserve">. Пункт 6, абзацы второй и шестой пункта 10 Положения в части нормативных затрат, связанных с выполнением работ в рамках государственного задания,  и пункты 24 - 27  Положения применяются при расчете объема финансового обеспечения выполнения государственного </w:t>
      </w:r>
      <w:r w:rsidR="00DB4BAD" w:rsidRPr="000744B9">
        <w:rPr>
          <w:rFonts w:ascii="Times New Roman" w:hAnsi="Times New Roman" w:cs="Times New Roman"/>
          <w:sz w:val="28"/>
          <w:szCs w:val="28"/>
        </w:rPr>
        <w:lastRenderedPageBreak/>
        <w:t>задания, начиная с государственного задания на 2017 год и на плановый период 2018 и 2019 годов.</w:t>
      </w:r>
    </w:p>
    <w:p w:rsidR="00DB4BAD" w:rsidRPr="000744B9" w:rsidRDefault="009423CC" w:rsidP="00DB4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8</w:t>
      </w:r>
      <w:r w:rsidR="00DB4BAD" w:rsidRPr="000744B9">
        <w:rPr>
          <w:rFonts w:ascii="Times New Roman" w:hAnsi="Times New Roman" w:cs="Times New Roman"/>
          <w:sz w:val="28"/>
          <w:szCs w:val="28"/>
        </w:rPr>
        <w:t xml:space="preserve">.  Пункт 9, абзацы второй и девятый пункта 10 в части нормативных затрат на содержание неиспользуемого для выполнения государственного задания имущества, пункт 29 Положения, не применяются при расчете объема финансового обеспечения выполнения государственного задания, начиная с государственного задания на 2019 год и на плановый период 2020 и 2021 годов. </w:t>
      </w:r>
    </w:p>
    <w:p w:rsidR="00DB4BAD" w:rsidRPr="000744B9" w:rsidRDefault="009423CC" w:rsidP="00DB4B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9</w:t>
      </w:r>
      <w:r w:rsidR="00DB4BAD" w:rsidRPr="000744B9">
        <w:rPr>
          <w:rFonts w:ascii="Times New Roman" w:hAnsi="Times New Roman" w:cs="Times New Roman"/>
          <w:sz w:val="28"/>
          <w:szCs w:val="28"/>
        </w:rPr>
        <w:t>. Подпункт «г» пункта 18 и подпункт «ж» пункта 25 Положения применяется при расчете объема финансового обеспечения выполнения государственного задания на 2017 год и на плановый период 2018 и 2019 годов.</w:t>
      </w:r>
    </w:p>
    <w:p w:rsidR="00DB4BAD" w:rsidRPr="000744B9" w:rsidRDefault="00DB4BAD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CC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3CC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631"/>
      </w:tblGrid>
      <w:tr w:rsidR="009423CC" w:rsidRPr="000744B9" w:rsidTr="009423CC">
        <w:tc>
          <w:tcPr>
            <w:tcW w:w="4785" w:type="dxa"/>
          </w:tcPr>
          <w:p w:rsidR="009423CC" w:rsidRPr="000744B9" w:rsidRDefault="009423CC" w:rsidP="0094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9423CC" w:rsidRPr="000744B9" w:rsidRDefault="009423CC" w:rsidP="00942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423CC" w:rsidRPr="000744B9" w:rsidRDefault="009423CC" w:rsidP="009423C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786" w:type="dxa"/>
          </w:tcPr>
          <w:p w:rsidR="009423CC" w:rsidRPr="000744B9" w:rsidRDefault="009423CC" w:rsidP="00942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CC" w:rsidRPr="000744B9" w:rsidRDefault="009423CC" w:rsidP="00942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CC" w:rsidRPr="000744B9" w:rsidRDefault="009423CC" w:rsidP="009423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А. В. Бердников</w:t>
            </w:r>
          </w:p>
        </w:tc>
      </w:tr>
    </w:tbl>
    <w:p w:rsidR="009423CC" w:rsidRPr="000744B9" w:rsidRDefault="009423CC" w:rsidP="009423C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3CC" w:rsidRPr="000744B9" w:rsidRDefault="009423CC" w:rsidP="0017303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5"/>
        <w:gridCol w:w="1918"/>
        <w:gridCol w:w="4110"/>
      </w:tblGrid>
      <w:tr w:rsidR="00110D11" w:rsidRPr="000744B9" w:rsidTr="000E3CC8">
        <w:tc>
          <w:tcPr>
            <w:tcW w:w="3435" w:type="dxa"/>
          </w:tcPr>
          <w:p w:rsidR="00110D11" w:rsidRPr="000744B9" w:rsidRDefault="00110D11" w:rsidP="0084325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65"/>
            <w:bookmarkEnd w:id="2"/>
          </w:p>
        </w:tc>
        <w:tc>
          <w:tcPr>
            <w:tcW w:w="1918" w:type="dxa"/>
          </w:tcPr>
          <w:p w:rsidR="00110D11" w:rsidRPr="000744B9" w:rsidRDefault="00110D11" w:rsidP="0084325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CC8" w:rsidRPr="000744B9" w:rsidRDefault="000E3CC8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D11" w:rsidRPr="000744B9" w:rsidRDefault="00110D11" w:rsidP="00110D1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110D11" w:rsidRPr="000744B9" w:rsidRDefault="00110D11" w:rsidP="0011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110D11" w:rsidRPr="000744B9" w:rsidRDefault="00110D11" w:rsidP="0011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110D11" w:rsidRPr="000744B9" w:rsidRDefault="00110D11" w:rsidP="0011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B9">
              <w:rPr>
                <w:rFonts w:ascii="Times New Roman" w:hAnsi="Times New Roman" w:cs="Times New Roman"/>
                <w:sz w:val="28"/>
                <w:szCs w:val="28"/>
              </w:rPr>
              <w:t>от «__»________ 2015 г. № ___</w:t>
            </w:r>
          </w:p>
          <w:p w:rsidR="00110D11" w:rsidRPr="000744B9" w:rsidRDefault="00110D11" w:rsidP="0084325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11" w:rsidRPr="000744B9" w:rsidRDefault="00110D11" w:rsidP="00843253">
      <w:pPr>
        <w:widowControl w:val="0"/>
        <w:autoSpaceDE w:val="0"/>
        <w:autoSpaceDN w:val="0"/>
        <w:adjustRightInd w:val="0"/>
        <w:spacing w:after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CC8" w:rsidRPr="000744B9" w:rsidRDefault="000E3CC8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0"/>
      <w:bookmarkEnd w:id="3"/>
      <w:r w:rsidRPr="000744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10D11"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110D11" w:rsidRPr="000744B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44B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задания 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B9">
        <w:rPr>
          <w:rFonts w:ascii="Times New Roman" w:hAnsi="Times New Roman" w:cs="Times New Roman"/>
          <w:b/>
          <w:bCs/>
          <w:sz w:val="28"/>
          <w:szCs w:val="28"/>
        </w:rPr>
        <w:t>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</w:t>
      </w:r>
    </w:p>
    <w:p w:rsidR="00110D11" w:rsidRPr="000744B9" w:rsidRDefault="00110D11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11" w:rsidRPr="000744B9" w:rsidRDefault="00110D11" w:rsidP="00110D1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44B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F07" w:rsidRPr="000744B9" w:rsidRDefault="007C3F07" w:rsidP="0084325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>Настоящ</w:t>
      </w:r>
      <w:r w:rsidR="00B83F81" w:rsidRPr="000744B9">
        <w:rPr>
          <w:rFonts w:ascii="Times New Roman" w:hAnsi="Times New Roman" w:cs="Times New Roman"/>
          <w:sz w:val="28"/>
          <w:szCs w:val="28"/>
        </w:rPr>
        <w:t>ее</w:t>
      </w:r>
      <w:r w:rsidR="00CF725B" w:rsidRPr="000744B9">
        <w:rPr>
          <w:rFonts w:ascii="Times New Roman" w:hAnsi="Times New Roman" w:cs="Times New Roman"/>
          <w:sz w:val="28"/>
          <w:szCs w:val="28"/>
        </w:rPr>
        <w:t xml:space="preserve"> П</w:t>
      </w:r>
      <w:r w:rsidR="00B83F81" w:rsidRPr="000744B9">
        <w:rPr>
          <w:rFonts w:ascii="Times New Roman" w:hAnsi="Times New Roman" w:cs="Times New Roman"/>
          <w:sz w:val="28"/>
          <w:szCs w:val="28"/>
        </w:rPr>
        <w:t>оложение</w:t>
      </w:r>
      <w:r w:rsidRPr="000744B9"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 и финансового обеспечения выполнения государственного задания на оказание государственных услуг (выполнение работ) (далее</w:t>
      </w:r>
      <w:r w:rsidR="008E7421" w:rsidRPr="000744B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744B9">
        <w:rPr>
          <w:rFonts w:ascii="Times New Roman" w:hAnsi="Times New Roman" w:cs="Times New Roman"/>
          <w:sz w:val="28"/>
          <w:szCs w:val="28"/>
        </w:rPr>
        <w:t xml:space="preserve"> - государственное задание) бюджетными учреждениями, автономными учреждениями, созданными на базе имущества, находящегося в государственной собственности Республики Алтай, а также казенными учреждениями, определенными правовыми актами главных распорядителей средств республиканского бюджета Республики Алтай, в ведении которых находятся казенные учреждения.</w:t>
      </w:r>
      <w:proofErr w:type="gramEnd"/>
    </w:p>
    <w:p w:rsidR="007C3F07" w:rsidRPr="000744B9" w:rsidRDefault="007C3F07" w:rsidP="00843253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F07" w:rsidRPr="000744B9" w:rsidRDefault="00CF725B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3F07" w:rsidRPr="00074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3F07" w:rsidRPr="000744B9">
        <w:rPr>
          <w:rFonts w:ascii="Times New Roman" w:hAnsi="Times New Roman" w:cs="Times New Roman"/>
          <w:b/>
          <w:sz w:val="28"/>
          <w:szCs w:val="28"/>
        </w:rPr>
        <w:t>. Формирование (изменение) государственного задания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0A4" w:rsidRPr="000744B9" w:rsidRDefault="00F040A4" w:rsidP="0084325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r:id="rId12" w:history="1">
        <w:r w:rsidRPr="000744B9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C9395D" w:rsidRPr="000744B9">
        <w:rPr>
          <w:rFonts w:ascii="Times New Roman" w:hAnsi="Times New Roman" w:cs="Times New Roman"/>
          <w:sz w:val="28"/>
          <w:szCs w:val="28"/>
        </w:rPr>
        <w:t xml:space="preserve"> согласно Бюджетному кодексу Российской Федерации </w:t>
      </w:r>
      <w:r w:rsidRPr="000744B9">
        <w:rPr>
          <w:rFonts w:ascii="Times New Roman" w:hAnsi="Times New Roman" w:cs="Times New Roman"/>
          <w:sz w:val="28"/>
          <w:szCs w:val="28"/>
        </w:rPr>
        <w:t>в соответствии с основными видами деятельности, предусмотренными учредительными документами государственного учреждения Республики Алтай, с учетом предложений государственного учреждения Республики Алтай,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государственного учреждения Республики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Алтай по оказанию услуг и выполнению работ, а также показателей выполнения государственным учреждением Республики Алтай государственного задания в отчетном финансовом году.</w:t>
      </w:r>
    </w:p>
    <w:p w:rsidR="00AA06DF" w:rsidRPr="000744B9" w:rsidRDefault="00F040A4" w:rsidP="0084325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C9395D" w:rsidRPr="000744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 Российской Федерации  </w:t>
      </w:r>
      <w:r w:rsidRPr="000744B9">
        <w:rPr>
          <w:rFonts w:ascii="Times New Roman" w:hAnsi="Times New Roman" w:cs="Times New Roman"/>
          <w:sz w:val="28"/>
          <w:szCs w:val="28"/>
        </w:rPr>
        <w:t>содержит показатели, характеризующие качество и (или) объем (содержание)</w:t>
      </w:r>
      <w:r w:rsidR="003C04AD">
        <w:rPr>
          <w:rFonts w:ascii="Times New Roman" w:hAnsi="Times New Roman" w:cs="Times New Roman"/>
          <w:sz w:val="28"/>
          <w:szCs w:val="28"/>
        </w:rPr>
        <w:t xml:space="preserve"> оказываемых</w:t>
      </w:r>
      <w:r w:rsidRPr="000744B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04AD">
        <w:rPr>
          <w:rFonts w:ascii="Times New Roman" w:hAnsi="Times New Roman" w:cs="Times New Roman"/>
          <w:sz w:val="28"/>
          <w:szCs w:val="28"/>
        </w:rPr>
        <w:t>ых</w:t>
      </w:r>
      <w:r w:rsidRPr="000744B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C04AD">
        <w:rPr>
          <w:rFonts w:ascii="Times New Roman" w:hAnsi="Times New Roman" w:cs="Times New Roman"/>
          <w:sz w:val="28"/>
          <w:szCs w:val="28"/>
        </w:rPr>
        <w:t xml:space="preserve">(выполняемых </w:t>
      </w:r>
      <w:r w:rsidRPr="000744B9">
        <w:rPr>
          <w:rFonts w:ascii="Times New Roman" w:hAnsi="Times New Roman" w:cs="Times New Roman"/>
          <w:sz w:val="28"/>
          <w:szCs w:val="28"/>
        </w:rPr>
        <w:t>работ), определение категорий физических и (или) юридических лиц, являющихся потребителями соответствующих услуг</w:t>
      </w:r>
      <w:r w:rsidR="008B478C">
        <w:rPr>
          <w:rFonts w:ascii="Times New Roman" w:hAnsi="Times New Roman" w:cs="Times New Roman"/>
          <w:sz w:val="28"/>
          <w:szCs w:val="28"/>
        </w:rPr>
        <w:t>;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64731C" w:rsidRPr="0064731C">
        <w:rPr>
          <w:rFonts w:ascii="Times New Roman" w:hAnsi="Times New Roman" w:cs="Times New Roman"/>
          <w:sz w:val="28"/>
          <w:szCs w:val="28"/>
        </w:rPr>
        <w:t>порядок оказания соответствующих услуг</w:t>
      </w:r>
      <w:r w:rsidR="0064731C">
        <w:rPr>
          <w:rFonts w:ascii="Times New Roman" w:hAnsi="Times New Roman" w:cs="Times New Roman"/>
          <w:sz w:val="28"/>
          <w:szCs w:val="28"/>
        </w:rPr>
        <w:t xml:space="preserve">; </w:t>
      </w:r>
      <w:r w:rsidRPr="000744B9">
        <w:rPr>
          <w:rFonts w:ascii="Times New Roman" w:hAnsi="Times New Roman" w:cs="Times New Roman"/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 w:rsidR="008B478C">
        <w:rPr>
          <w:rFonts w:ascii="Times New Roman" w:hAnsi="Times New Roman" w:cs="Times New Roman"/>
          <w:sz w:val="28"/>
          <w:szCs w:val="28"/>
        </w:rPr>
        <w:t>;</w:t>
      </w:r>
      <w:r w:rsidRPr="000744B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0744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</w:t>
      </w:r>
      <w:r w:rsidR="001635A5" w:rsidRPr="000744B9">
        <w:rPr>
          <w:rFonts w:ascii="Times New Roman" w:hAnsi="Times New Roman" w:cs="Times New Roman"/>
          <w:sz w:val="28"/>
          <w:szCs w:val="28"/>
        </w:rPr>
        <w:t>, в том числе условия и порядок его досрочного прекращения</w:t>
      </w:r>
      <w:r w:rsidR="00B7317D">
        <w:rPr>
          <w:rFonts w:ascii="Times New Roman" w:hAnsi="Times New Roman" w:cs="Times New Roman"/>
          <w:sz w:val="28"/>
          <w:szCs w:val="28"/>
        </w:rPr>
        <w:t>;</w:t>
      </w:r>
      <w:r w:rsidRPr="000744B9">
        <w:rPr>
          <w:rFonts w:ascii="Times New Roman" w:hAnsi="Times New Roman" w:cs="Times New Roman"/>
          <w:sz w:val="28"/>
          <w:szCs w:val="28"/>
        </w:rPr>
        <w:t xml:space="preserve"> требования к отчетности о</w:t>
      </w:r>
      <w:r w:rsidR="008B478C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0744B9">
        <w:rPr>
          <w:rFonts w:ascii="Times New Roman" w:hAnsi="Times New Roman" w:cs="Times New Roman"/>
          <w:sz w:val="28"/>
          <w:szCs w:val="28"/>
        </w:rPr>
        <w:t xml:space="preserve">государственного задания. </w:t>
      </w:r>
    </w:p>
    <w:p w:rsidR="00AA06DF" w:rsidRPr="000744B9" w:rsidRDefault="00F040A4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Государственное задание формируется </w:t>
      </w:r>
      <w:r w:rsidR="00AA06DF" w:rsidRPr="000744B9">
        <w:rPr>
          <w:rFonts w:ascii="Times New Roman" w:hAnsi="Times New Roman" w:cs="Times New Roman"/>
          <w:sz w:val="28"/>
          <w:szCs w:val="28"/>
        </w:rPr>
        <w:t>с</w:t>
      </w:r>
      <w:r w:rsidRPr="000744B9"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="00AA06DF" w:rsidRPr="000744B9">
        <w:rPr>
          <w:rFonts w:ascii="Times New Roman" w:hAnsi="Times New Roman" w:cs="Times New Roman"/>
          <w:sz w:val="28"/>
          <w:szCs w:val="28"/>
        </w:rPr>
        <w:t xml:space="preserve">№ </w:t>
      </w: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1635A5" w:rsidRPr="000744B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A06DF" w:rsidRPr="000744B9">
        <w:rPr>
          <w:rFonts w:ascii="Times New Roman" w:hAnsi="Times New Roman" w:cs="Times New Roman"/>
          <w:sz w:val="28"/>
          <w:szCs w:val="28"/>
        </w:rPr>
        <w:t>.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0A4" w:rsidRPr="000744B9" w:rsidRDefault="00F040A4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При установлении государственному учреждению Республики Алтай государственного задания на оказание нескольких государственных услуг (выполнение нескольких работ), государственное задание формируется из нескольких разделов, каждый из которых содержит требования к оказанию одной государственной услуги (выполнению одной работы).</w:t>
      </w:r>
    </w:p>
    <w:p w:rsidR="00F040A4" w:rsidRPr="000744B9" w:rsidRDefault="00F040A4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При установлении государственному учреждению Республики Алтай государственного задания на оказание государственной услуги (услуг) и выполнение работы (работ), государс</w:t>
      </w:r>
      <w:r w:rsidR="00CF725B" w:rsidRPr="000744B9">
        <w:rPr>
          <w:rFonts w:ascii="Times New Roman" w:hAnsi="Times New Roman" w:cs="Times New Roman"/>
          <w:sz w:val="28"/>
          <w:szCs w:val="28"/>
        </w:rPr>
        <w:t>твенное задание формируется из двух</w:t>
      </w:r>
      <w:r w:rsidRPr="000744B9">
        <w:rPr>
          <w:rFonts w:ascii="Times New Roman" w:hAnsi="Times New Roman" w:cs="Times New Roman"/>
          <w:sz w:val="28"/>
          <w:szCs w:val="28"/>
        </w:rPr>
        <w:t xml:space="preserve"> частей, каждая из которых содержит отдельно требования к оказанию государственной услуги (услуг) и выполнению работы (работ). Информация, касающаяся государственного задания в целом, включается в </w:t>
      </w:r>
      <w:r w:rsidR="00CF725B" w:rsidRPr="000744B9">
        <w:rPr>
          <w:rFonts w:ascii="Times New Roman" w:hAnsi="Times New Roman" w:cs="Times New Roman"/>
          <w:sz w:val="28"/>
          <w:szCs w:val="28"/>
        </w:rPr>
        <w:t>третью</w:t>
      </w:r>
      <w:r w:rsidRPr="000744B9">
        <w:rPr>
          <w:rFonts w:ascii="Times New Roman" w:hAnsi="Times New Roman" w:cs="Times New Roman"/>
          <w:sz w:val="28"/>
          <w:szCs w:val="28"/>
        </w:rPr>
        <w:t xml:space="preserve"> часть государственного задания.</w:t>
      </w:r>
    </w:p>
    <w:p w:rsidR="006330C2" w:rsidRPr="000744B9" w:rsidRDefault="006330C2" w:rsidP="006330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При установлении государственному учреждению Республики Алтай государственного задания значение возможного отклонения  от  установленных показателей качества государственной   услуги,  в пределах которых государственное  задание считается выполненным,  устанавливается не более пяти процентов.</w:t>
      </w:r>
    </w:p>
    <w:p w:rsidR="00B14EDF" w:rsidRPr="000744B9" w:rsidRDefault="007C3F07" w:rsidP="0084325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 Государственное задание формируется</w:t>
      </w:r>
      <w:r w:rsidR="00B14EDF" w:rsidRPr="000744B9">
        <w:rPr>
          <w:rFonts w:ascii="Times New Roman" w:hAnsi="Times New Roman" w:cs="Times New Roman"/>
          <w:sz w:val="28"/>
          <w:szCs w:val="28"/>
        </w:rPr>
        <w:t xml:space="preserve"> в процессе формирования республиканского бюджета Республики Алтай на очередной финансовый год и на плановый период и утверждается не позднее одного месяца со дня официального опубликования закона Республики Алтай о республиканском бюджете </w:t>
      </w:r>
      <w:r w:rsidR="00C9395D" w:rsidRPr="000744B9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B14EDF" w:rsidRPr="000744B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 в отношении:</w:t>
      </w:r>
    </w:p>
    <w:p w:rsidR="00B14EDF" w:rsidRPr="000744B9" w:rsidRDefault="00B14EDF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а) казенных учреждений</w:t>
      </w:r>
      <w:r w:rsidR="0030653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744B9">
        <w:rPr>
          <w:rFonts w:ascii="Times New Roman" w:hAnsi="Times New Roman" w:cs="Times New Roman"/>
          <w:sz w:val="28"/>
          <w:szCs w:val="28"/>
        </w:rPr>
        <w:t xml:space="preserve"> - главными распорядителями средств республиканского бюджета Республики Алтай, в ведении которых находятся казенные учреждения;</w:t>
      </w:r>
    </w:p>
    <w:p w:rsidR="00B14EDF" w:rsidRPr="000744B9" w:rsidRDefault="00B14EDF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б) бюджетных или автономных учреждений</w:t>
      </w:r>
      <w:r w:rsidR="0030653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744B9">
        <w:rPr>
          <w:rFonts w:ascii="Times New Roman" w:hAnsi="Times New Roman" w:cs="Times New Roman"/>
          <w:sz w:val="28"/>
          <w:szCs w:val="28"/>
        </w:rPr>
        <w:t xml:space="preserve"> - органами, осуществляющими функции и полномочия учредителя.</w:t>
      </w:r>
    </w:p>
    <w:p w:rsidR="00B14EDF" w:rsidRPr="000744B9" w:rsidRDefault="00AA06DF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5</w:t>
      </w:r>
      <w:r w:rsidR="00B14EDF" w:rsidRPr="000744B9">
        <w:rPr>
          <w:rFonts w:ascii="Times New Roman" w:hAnsi="Times New Roman" w:cs="Times New Roman"/>
          <w:sz w:val="28"/>
          <w:szCs w:val="28"/>
        </w:rPr>
        <w:t xml:space="preserve">. Государственное задание утверждается на срок, соответствующий установленному бюджетным законодательством Российской </w:t>
      </w:r>
      <w:proofErr w:type="gramStart"/>
      <w:r w:rsidR="00B14EDF" w:rsidRPr="000744B9">
        <w:rPr>
          <w:rFonts w:ascii="Times New Roman" w:hAnsi="Times New Roman" w:cs="Times New Roman"/>
          <w:sz w:val="28"/>
          <w:szCs w:val="28"/>
        </w:rPr>
        <w:t>Федерации сроку формирования республиканского бюджета Республики</w:t>
      </w:r>
      <w:proofErr w:type="gramEnd"/>
      <w:r w:rsidR="00B14EDF" w:rsidRPr="000744B9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B14EDF" w:rsidRPr="000744B9" w:rsidRDefault="00B14EDF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государственного задания, формируется новое государственное задание (с учетом внесенных изменений) в соответствии с положениями настоящего раздела.</w:t>
      </w:r>
    </w:p>
    <w:p w:rsidR="00B14EDF" w:rsidRPr="000744B9" w:rsidRDefault="00AA06DF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6</w:t>
      </w:r>
      <w:r w:rsidR="00B14EDF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EDF" w:rsidRPr="000744B9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государственных услуг (работ), содержащихся в государственном </w:t>
      </w:r>
      <w:hyperlink r:id="rId13" w:history="1">
        <w:r w:rsidR="00B14EDF" w:rsidRPr="000744B9">
          <w:rPr>
            <w:rFonts w:ascii="Times New Roman" w:hAnsi="Times New Roman" w:cs="Times New Roman"/>
            <w:sz w:val="28"/>
            <w:szCs w:val="28"/>
          </w:rPr>
          <w:t>задании</w:t>
        </w:r>
      </w:hyperlink>
      <w:r w:rsidR="00B14EDF" w:rsidRPr="000744B9">
        <w:rPr>
          <w:rFonts w:ascii="Times New Roman" w:hAnsi="Times New Roman" w:cs="Times New Roman"/>
          <w:sz w:val="28"/>
          <w:szCs w:val="28"/>
        </w:rPr>
        <w:t>, утвержденном государственному учреждению Республики Алтай (далее также – государственное учреждение), между созданными им в установленном порядке обособленными подразделениями (при принятии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государственного задания государственному учреждению или внесения</w:t>
      </w:r>
      <w:proofErr w:type="gramEnd"/>
      <w:r w:rsidR="00B14EDF" w:rsidRPr="000744B9">
        <w:rPr>
          <w:rFonts w:ascii="Times New Roman" w:hAnsi="Times New Roman" w:cs="Times New Roman"/>
          <w:sz w:val="28"/>
          <w:szCs w:val="28"/>
        </w:rPr>
        <w:t xml:space="preserve"> изменений в государственное задание.</w:t>
      </w:r>
    </w:p>
    <w:p w:rsidR="00B14EDF" w:rsidRPr="000744B9" w:rsidRDefault="00AA06DF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7</w:t>
      </w:r>
      <w:r w:rsidR="00B14EDF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EDF" w:rsidRPr="000744B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hyperlink r:id="rId14" w:history="1">
        <w:r w:rsidR="00B14EDF" w:rsidRPr="000744B9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B14EDF" w:rsidRPr="000744B9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главным распорядителем средств республиканского бюджета Республики Алтай, в ведении которого находятся казенные учреждения, либо органом, осуществляющим функции и полномочия учредителя в отношении бюджетных или автономных учреждений</w:t>
      </w:r>
      <w:r w:rsidR="00306533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14EDF" w:rsidRPr="000744B9">
        <w:rPr>
          <w:rFonts w:ascii="Times New Roman" w:hAnsi="Times New Roman" w:cs="Times New Roman"/>
          <w:sz w:val="28"/>
          <w:szCs w:val="28"/>
        </w:rPr>
        <w:t>, ведомственным перечнем государственных услуг и работ, оказываемых (выполняемых) государственными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="00B14EDF" w:rsidRPr="000744B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AA06DF" w:rsidRPr="000744B9" w:rsidRDefault="00AA06DF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8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Государственное задание и отчет о выполнении государственного задания, формируемы</w:t>
      </w:r>
      <w:r w:rsidR="001635A5" w:rsidRPr="000744B9">
        <w:rPr>
          <w:rFonts w:ascii="Times New Roman" w:hAnsi="Times New Roman" w:cs="Times New Roman"/>
          <w:sz w:val="28"/>
          <w:szCs w:val="28"/>
        </w:rPr>
        <w:t xml:space="preserve">е соответственно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1635A5" w:rsidRPr="000744B9">
        <w:rPr>
          <w:rFonts w:ascii="Times New Roman" w:hAnsi="Times New Roman" w:cs="Times New Roman"/>
          <w:sz w:val="28"/>
          <w:szCs w:val="28"/>
        </w:rPr>
        <w:t xml:space="preserve">№ 1 и приложению № </w:t>
      </w:r>
      <w:r w:rsidR="007C3F07" w:rsidRPr="000744B9">
        <w:rPr>
          <w:rFonts w:ascii="Times New Roman" w:hAnsi="Times New Roman" w:cs="Times New Roman"/>
          <w:sz w:val="28"/>
          <w:szCs w:val="28"/>
        </w:rPr>
        <w:t>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5" w:history="1">
        <w:r w:rsidR="007C3F07" w:rsidRPr="000744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0744B9">
        <w:rPr>
          <w:rFonts w:ascii="Times New Roman" w:hAnsi="Times New Roman" w:cs="Times New Roman"/>
          <w:sz w:val="28"/>
          <w:szCs w:val="28"/>
        </w:rPr>
        <w:t>)</w:t>
      </w:r>
      <w:r w:rsidR="00F90ADB" w:rsidRPr="000744B9">
        <w:rPr>
          <w:rFonts w:ascii="Times New Roman" w:hAnsi="Times New Roman" w:cs="Times New Roman"/>
          <w:sz w:val="28"/>
          <w:szCs w:val="28"/>
        </w:rPr>
        <w:t>,</w:t>
      </w:r>
      <w:r w:rsidRPr="000744B9">
        <w:rPr>
          <w:rFonts w:ascii="Times New Roman" w:hAnsi="Times New Roman" w:cs="Times New Roman"/>
          <w:sz w:val="28"/>
          <w:szCs w:val="28"/>
        </w:rPr>
        <w:t xml:space="preserve"> а также могут быть размещены на официальных сайтах в информационно-телекоммуникационной сети </w:t>
      </w:r>
      <w:r w:rsidR="00C113EB" w:rsidRPr="000744B9">
        <w:rPr>
          <w:rFonts w:ascii="Times New Roman" w:hAnsi="Times New Roman" w:cs="Times New Roman"/>
          <w:sz w:val="28"/>
          <w:szCs w:val="28"/>
        </w:rPr>
        <w:t>«</w:t>
      </w:r>
      <w:r w:rsidRPr="000744B9">
        <w:rPr>
          <w:rFonts w:ascii="Times New Roman" w:hAnsi="Times New Roman" w:cs="Times New Roman"/>
          <w:sz w:val="28"/>
          <w:szCs w:val="28"/>
        </w:rPr>
        <w:t>Интернет</w:t>
      </w:r>
      <w:r w:rsidR="00C113EB" w:rsidRPr="000744B9">
        <w:rPr>
          <w:rFonts w:ascii="Times New Roman" w:hAnsi="Times New Roman" w:cs="Times New Roman"/>
          <w:sz w:val="28"/>
          <w:szCs w:val="28"/>
        </w:rPr>
        <w:t>»</w:t>
      </w:r>
      <w:r w:rsidRPr="000744B9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республиканского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бюджета Республики Алтай, в ведении которых находятся  казенные учреждения</w:t>
      </w:r>
      <w:r w:rsidR="005B026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744B9">
        <w:rPr>
          <w:rFonts w:ascii="Times New Roman" w:hAnsi="Times New Roman" w:cs="Times New Roman"/>
          <w:sz w:val="28"/>
          <w:szCs w:val="28"/>
        </w:rPr>
        <w:t>, и органов, осуществляющих функции и полномочия учредителя в отношении бюджетных или автономных учреждений</w:t>
      </w:r>
      <w:r w:rsidR="005B026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744B9">
        <w:rPr>
          <w:rFonts w:ascii="Times New Roman" w:hAnsi="Times New Roman" w:cs="Times New Roman"/>
          <w:sz w:val="28"/>
          <w:szCs w:val="28"/>
        </w:rPr>
        <w:t>, и на официальных сайтах в информаци</w:t>
      </w:r>
      <w:r w:rsidR="00CF725B" w:rsidRPr="000744B9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0744B9">
        <w:rPr>
          <w:rFonts w:ascii="Times New Roman" w:hAnsi="Times New Roman" w:cs="Times New Roman"/>
          <w:sz w:val="28"/>
          <w:szCs w:val="28"/>
        </w:rPr>
        <w:t>Интернет</w:t>
      </w:r>
      <w:r w:rsidR="00CF725B" w:rsidRPr="000744B9">
        <w:rPr>
          <w:rFonts w:ascii="Times New Roman" w:hAnsi="Times New Roman" w:cs="Times New Roman"/>
          <w:sz w:val="28"/>
          <w:szCs w:val="28"/>
        </w:rPr>
        <w:t>»</w:t>
      </w:r>
      <w:r w:rsidRPr="000744B9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Алтай.</w:t>
      </w:r>
    </w:p>
    <w:p w:rsidR="007C3F07" w:rsidRPr="000744B9" w:rsidRDefault="007C3F07" w:rsidP="00843253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07" w:rsidRPr="000744B9" w:rsidRDefault="00CF725B" w:rsidP="00843253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3F07" w:rsidRPr="000744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7C3F07" w:rsidRPr="00074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6A78" w:rsidRPr="000744B9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7C3F07" w:rsidRPr="000744B9">
        <w:rPr>
          <w:rFonts w:ascii="Times New Roman" w:hAnsi="Times New Roman" w:cs="Times New Roman"/>
          <w:b/>
          <w:sz w:val="28"/>
          <w:szCs w:val="28"/>
        </w:rPr>
        <w:t>инансово</w:t>
      </w:r>
      <w:r w:rsidR="00A36A78" w:rsidRPr="000744B9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7C3F07" w:rsidRPr="000744B9">
        <w:rPr>
          <w:rFonts w:ascii="Times New Roman" w:hAnsi="Times New Roman" w:cs="Times New Roman"/>
          <w:b/>
          <w:sz w:val="28"/>
          <w:szCs w:val="28"/>
        </w:rPr>
        <w:t xml:space="preserve"> обеспечение выполнения государственного задания</w:t>
      </w:r>
    </w:p>
    <w:p w:rsidR="007C3F07" w:rsidRPr="000744B9" w:rsidRDefault="007C3F07" w:rsidP="0084325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B2F" w:rsidRPr="000744B9" w:rsidRDefault="00D756FB" w:rsidP="00910B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9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государственным учреждением Республики Алтай или приобретенного им за счет средств, выделенных государственному учреждению Республики Алтай учредителем на приобретение такого имущества, в том числе земельные участки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7C3F07" w:rsidRPr="000744B9" w:rsidRDefault="00910B2F" w:rsidP="00910B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государственной услуги, рассчитанные с соблюдением настоящего Положения</w:t>
      </w:r>
      <w:r w:rsidR="00F90ADB" w:rsidRPr="000744B9">
        <w:rPr>
          <w:rFonts w:ascii="Times New Roman" w:hAnsi="Times New Roman" w:cs="Times New Roman"/>
          <w:sz w:val="28"/>
          <w:szCs w:val="28"/>
        </w:rPr>
        <w:t>,</w:t>
      </w:r>
      <w:r w:rsidRPr="000744B9">
        <w:rPr>
          <w:rFonts w:ascii="Times New Roman" w:hAnsi="Times New Roman" w:cs="Times New Roman"/>
          <w:sz w:val="28"/>
          <w:szCs w:val="28"/>
        </w:rPr>
        <w:t xml:space="preserve"> не могут приводить к превышению объема бюджетных ассигнований, предусмотренных законом </w:t>
      </w:r>
      <w:r w:rsidR="00F90ADB" w:rsidRPr="000744B9">
        <w:rPr>
          <w:rFonts w:ascii="Times New Roman" w:hAnsi="Times New Roman" w:cs="Times New Roman"/>
          <w:sz w:val="28"/>
          <w:szCs w:val="28"/>
        </w:rPr>
        <w:t>Республики Алтай о республиканском</w:t>
      </w:r>
      <w:r w:rsidRPr="000744B9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F90ADB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Pr="000744B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на финансовое обеспечение выполнения государственного задания.</w:t>
      </w:r>
    </w:p>
    <w:p w:rsidR="007C3F07" w:rsidRPr="000744B9" w:rsidRDefault="00D756FB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10</w:t>
      </w:r>
      <w:r w:rsidR="007C3F07" w:rsidRPr="000744B9">
        <w:rPr>
          <w:rFonts w:ascii="Times New Roman" w:hAnsi="Times New Roman" w:cs="Times New Roman"/>
          <w:sz w:val="28"/>
          <w:szCs w:val="28"/>
        </w:rPr>
        <w:t>.  Объем финансового обеспечения выполнения государственного задания (R) рассчитывается по формуле: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nary>
        <m:r>
          <w:rPr>
            <w:rFonts w:ascii="Times New Roman" w:hAnsi="Times New Roman" w:cs="Times New Roman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УН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СИ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744B9">
        <w:rPr>
          <w:rFonts w:ascii="Times New Roman" w:hAnsi="Times New Roman" w:cs="Times New Roman"/>
          <w:sz w:val="28"/>
          <w:szCs w:val="28"/>
        </w:rPr>
        <w:t xml:space="preserve">, </w:t>
      </w:r>
      <w:r w:rsidRPr="000744B9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3F07" w:rsidRPr="000744B9" w:rsidRDefault="00711851" w:rsidP="00843253">
      <w:pPr>
        <w:tabs>
          <w:tab w:val="left" w:pos="5205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7C3F07" w:rsidRPr="000744B9">
        <w:rPr>
          <w:rFonts w:ascii="Times New Roman" w:hAnsi="Times New Roman" w:cs="Times New Roman"/>
          <w:sz w:val="28"/>
          <w:szCs w:val="28"/>
        </w:rPr>
        <w:t>- нормативные затраты на оказание i-ой государственной услуги, включенной в ведомственный перечень;</w:t>
      </w:r>
    </w:p>
    <w:p w:rsidR="007C3F07" w:rsidRPr="000744B9" w:rsidRDefault="00711851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7C3F07" w:rsidRPr="000744B9">
        <w:rPr>
          <w:rFonts w:ascii="Times New Roman" w:hAnsi="Times New Roman" w:cs="Times New Roman"/>
          <w:sz w:val="28"/>
          <w:szCs w:val="28"/>
        </w:rPr>
        <w:t xml:space="preserve"> - объем i-ой государственной услуги, установленной государственным заданием;</w:t>
      </w:r>
    </w:p>
    <w:p w:rsidR="007C3F07" w:rsidRPr="000744B9" w:rsidRDefault="00711851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sub>
        </m:sSub>
      </m:oMath>
      <w:r w:rsidR="007C3F07" w:rsidRPr="000744B9">
        <w:rPr>
          <w:rFonts w:ascii="Times New Roman" w:hAnsi="Times New Roman" w:cs="Times New Roman"/>
          <w:sz w:val="28"/>
          <w:szCs w:val="28"/>
        </w:rPr>
        <w:t xml:space="preserve"> – нормативные затраты на выполнение </w:t>
      </w:r>
      <w:r w:rsidR="007C3F07" w:rsidRPr="000744B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C3F07" w:rsidRPr="000744B9">
        <w:rPr>
          <w:rFonts w:ascii="Times New Roman" w:hAnsi="Times New Roman" w:cs="Times New Roman"/>
          <w:sz w:val="28"/>
          <w:szCs w:val="28"/>
        </w:rPr>
        <w:t>-ой работы, включенной в ведомственный перечень;</w:t>
      </w:r>
    </w:p>
    <w:p w:rsidR="007C3F07" w:rsidRPr="000744B9" w:rsidRDefault="00711851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7C3F07" w:rsidRPr="000744B9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i-ой государственной услуги, установленный государственным заданием;</w:t>
      </w:r>
    </w:p>
    <w:p w:rsidR="007C3F07" w:rsidRPr="000744B9" w:rsidRDefault="00711851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УН</m:t>
            </m:r>
          </m:sup>
        </m:sSup>
      </m:oMath>
      <w:r w:rsidR="007C3F07" w:rsidRPr="000744B9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D756FB" w:rsidRPr="000744B9" w:rsidRDefault="00711851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СИ</m:t>
            </m:r>
          </m:sup>
        </m:sSup>
      </m:oMath>
      <w:r w:rsidR="007C3F07" w:rsidRPr="000744B9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неиспользуемого для оказания государственных услуг (выполнения работ) </w:t>
      </w:r>
      <w:r w:rsidR="00D756FB" w:rsidRPr="000744B9">
        <w:rPr>
          <w:rFonts w:ascii="Times New Roman" w:hAnsi="Times New Roman" w:cs="Times New Roman"/>
          <w:sz w:val="28"/>
          <w:szCs w:val="28"/>
        </w:rPr>
        <w:t xml:space="preserve"> и для общехозяйственных нужд </w:t>
      </w:r>
      <w:r w:rsidR="007C3F07" w:rsidRPr="000744B9">
        <w:rPr>
          <w:rFonts w:ascii="Times New Roman" w:hAnsi="Times New Roman" w:cs="Times New Roman"/>
          <w:sz w:val="28"/>
          <w:szCs w:val="28"/>
        </w:rPr>
        <w:t>(далее – не</w:t>
      </w:r>
      <w:r w:rsidR="00D756FB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>используемое для выполнения государственного задания имущество).</w:t>
      </w:r>
    </w:p>
    <w:p w:rsidR="00D756FB" w:rsidRPr="000744B9" w:rsidRDefault="00D756FB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11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государственной услуги рассчитываются на единицу показателя объема оказания услуги, установленного в государственном задании, на основе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FE1F14" w:rsidRPr="000744B9">
        <w:rPr>
          <w:rFonts w:ascii="Times New Roman" w:hAnsi="Times New Roman" w:cs="Times New Roman"/>
          <w:sz w:val="28"/>
          <w:szCs w:val="28"/>
        </w:rPr>
        <w:t xml:space="preserve">определяемых в соответствии с настоящим Положением </w:t>
      </w:r>
      <w:r w:rsidRPr="000744B9">
        <w:rPr>
          <w:rFonts w:ascii="Times New Roman" w:hAnsi="Times New Roman" w:cs="Times New Roman"/>
          <w:sz w:val="28"/>
          <w:szCs w:val="28"/>
        </w:rPr>
        <w:t>базового норматива затрат</w:t>
      </w:r>
      <w:r w:rsidR="00AA7D37" w:rsidRPr="000744B9">
        <w:rPr>
          <w:rFonts w:ascii="Times New Roman" w:hAnsi="Times New Roman" w:cs="Times New Roman"/>
          <w:sz w:val="28"/>
          <w:szCs w:val="28"/>
        </w:rPr>
        <w:t xml:space="preserve"> и</w:t>
      </w:r>
      <w:r w:rsidRPr="000744B9">
        <w:rPr>
          <w:rFonts w:ascii="Times New Roman" w:hAnsi="Times New Roman" w:cs="Times New Roman"/>
          <w:sz w:val="28"/>
          <w:szCs w:val="28"/>
        </w:rPr>
        <w:t xml:space="preserve"> корректирующих коэффициентов к базовым нормативам затрат (далее – корректирующие коэффициенты)</w:t>
      </w:r>
      <w:r w:rsidR="00FE1F14" w:rsidRPr="000744B9">
        <w:rPr>
          <w:rFonts w:ascii="Times New Roman" w:hAnsi="Times New Roman" w:cs="Times New Roman"/>
          <w:sz w:val="28"/>
          <w:szCs w:val="28"/>
        </w:rPr>
        <w:t>,</w:t>
      </w:r>
      <w:r w:rsidR="00AA7D37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826FF2" w:rsidRPr="000744B9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="00826FF2" w:rsidRPr="000744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26FF2" w:rsidRPr="000744B9">
        <w:rPr>
          <w:rFonts w:ascii="Times New Roman" w:hAnsi="Times New Roman" w:cs="Times New Roman"/>
          <w:sz w:val="28"/>
          <w:szCs w:val="28"/>
        </w:rPr>
        <w:t xml:space="preserve">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</w:t>
      </w:r>
      <w:r w:rsidR="00F90ADB" w:rsidRPr="000744B9">
        <w:rPr>
          <w:rFonts w:ascii="Times New Roman" w:hAnsi="Times New Roman" w:cs="Times New Roman"/>
          <w:sz w:val="28"/>
          <w:szCs w:val="28"/>
        </w:rPr>
        <w:t xml:space="preserve">определяемых в соответствии с пунктом 4 статьи 69.2 Бюджетного кодекса Российской Федерации </w:t>
      </w:r>
      <w:r w:rsidR="00FE1F14" w:rsidRPr="000744B9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– федеральные органы исполнительной власти).</w:t>
      </w:r>
      <w:proofErr w:type="gramEnd"/>
    </w:p>
    <w:p w:rsidR="006677FA" w:rsidRPr="000744B9" w:rsidRDefault="00AA7D3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826FF2" w:rsidRPr="000744B9">
        <w:rPr>
          <w:rFonts w:ascii="Times New Roman" w:hAnsi="Times New Roman" w:cs="Times New Roman"/>
          <w:sz w:val="28"/>
          <w:szCs w:val="28"/>
        </w:rPr>
        <w:t>В случае отсутствия утвержденных соответствующим федеральным</w:t>
      </w:r>
      <w:r w:rsidR="00667E54" w:rsidRPr="000744B9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</w:t>
      </w:r>
      <w:r w:rsidR="00826FF2" w:rsidRPr="000744B9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5603C" w:rsidRPr="000744B9">
        <w:rPr>
          <w:rFonts w:ascii="Times New Roman" w:hAnsi="Times New Roman" w:cs="Times New Roman"/>
          <w:sz w:val="28"/>
          <w:szCs w:val="28"/>
        </w:rPr>
        <w:t>, базовых нормативов затрат и корректирующих коэффициентов к ним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E5603C" w:rsidRPr="000744B9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государственной услуги, </w:t>
      </w:r>
      <w:r w:rsidRPr="000744B9">
        <w:rPr>
          <w:rFonts w:ascii="Times New Roman" w:hAnsi="Times New Roman" w:cs="Times New Roman"/>
          <w:sz w:val="28"/>
          <w:szCs w:val="28"/>
        </w:rPr>
        <w:t>осуществляется</w:t>
      </w:r>
      <w:r w:rsidR="00826FF2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AE0C67" w:rsidRPr="000744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744B9">
        <w:rPr>
          <w:rFonts w:ascii="Times New Roman" w:hAnsi="Times New Roman" w:cs="Times New Roman"/>
          <w:sz w:val="28"/>
          <w:szCs w:val="28"/>
        </w:rPr>
        <w:t>с настоящим По</w:t>
      </w:r>
      <w:r w:rsidR="00F90ADB" w:rsidRPr="000744B9">
        <w:rPr>
          <w:rFonts w:ascii="Times New Roman" w:hAnsi="Times New Roman" w:cs="Times New Roman"/>
          <w:sz w:val="28"/>
          <w:szCs w:val="28"/>
        </w:rPr>
        <w:t>ложением</w:t>
      </w:r>
      <w:r w:rsidR="00F83478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D54E5A" w:rsidRPr="000744B9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</w:t>
      </w:r>
      <w:r w:rsidR="006677FA" w:rsidRPr="000744B9">
        <w:rPr>
          <w:rFonts w:ascii="Times New Roman" w:hAnsi="Times New Roman" w:cs="Times New Roman"/>
          <w:sz w:val="28"/>
          <w:szCs w:val="28"/>
        </w:rPr>
        <w:t>определению</w:t>
      </w:r>
      <w:r w:rsidR="00D54E5A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6677FA" w:rsidRPr="000744B9">
        <w:rPr>
          <w:rFonts w:ascii="Times New Roman" w:hAnsi="Times New Roman" w:cs="Times New Roman"/>
          <w:sz w:val="28"/>
          <w:szCs w:val="28"/>
        </w:rPr>
        <w:t>нормативных затрат на оказание государственной услуги, применяемых при расчете объема финансового обеспечения выполнения государственного задания на оказание государственных услуг (выполнение работ) государственным</w:t>
      </w:r>
      <w:proofErr w:type="gramEnd"/>
      <w:r w:rsidR="006677FA" w:rsidRPr="000744B9">
        <w:rPr>
          <w:rFonts w:ascii="Times New Roman" w:hAnsi="Times New Roman" w:cs="Times New Roman"/>
          <w:sz w:val="28"/>
          <w:szCs w:val="28"/>
        </w:rPr>
        <w:t xml:space="preserve"> учреждением, утверждаемых Министерством финансов Республики Алтай (далее – Методические рекомендации).</w:t>
      </w:r>
    </w:p>
    <w:p w:rsidR="00CC479C" w:rsidRPr="000744B9" w:rsidRDefault="00CC479C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13. Значения нормативных затрат на оказание государственной услуги утверждаются в отношении:</w:t>
      </w:r>
    </w:p>
    <w:p w:rsidR="00CC479C" w:rsidRPr="000744B9" w:rsidRDefault="00CC479C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а) казенных учреждений</w:t>
      </w:r>
      <w:r w:rsidR="00D459C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744B9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республиканского бюджета Республики Алтай, в ведении которого находятся казенные учреждения, в случае принятия им решения о применении нормативных затрат при расчете объема финансового обеспечения выполнения государственного задания;</w:t>
      </w:r>
    </w:p>
    <w:p w:rsidR="00CC479C" w:rsidRPr="000744B9" w:rsidRDefault="00CC479C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б)  бюджетных или автономных учреждений </w:t>
      </w:r>
      <w:r w:rsidR="00B96FC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B96FC4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Pr="000744B9">
        <w:rPr>
          <w:rFonts w:ascii="Times New Roman" w:hAnsi="Times New Roman" w:cs="Times New Roman"/>
          <w:sz w:val="28"/>
          <w:szCs w:val="28"/>
        </w:rPr>
        <w:t>- органом, осуществляющим функции и полномочия учредителя</w:t>
      </w:r>
      <w:r w:rsidR="005938C2" w:rsidRPr="0007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5938C2" w:rsidRPr="000744B9">
        <w:rPr>
          <w:rFonts w:ascii="Times New Roman" w:hAnsi="Times New Roman" w:cs="Times New Roman"/>
          <w:sz w:val="28"/>
          <w:szCs w:val="28"/>
        </w:rPr>
        <w:t>4</w:t>
      </w:r>
      <w:r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105D9C" w:rsidRPr="000744B9">
        <w:rPr>
          <w:rFonts w:ascii="Times New Roman" w:hAnsi="Times New Roman" w:cs="Times New Roman"/>
          <w:sz w:val="28"/>
          <w:szCs w:val="28"/>
        </w:rPr>
        <w:t>Базовый н</w:t>
      </w:r>
      <w:r w:rsidRPr="000744B9">
        <w:rPr>
          <w:rFonts w:ascii="Times New Roman" w:hAnsi="Times New Roman" w:cs="Times New Roman"/>
          <w:sz w:val="28"/>
          <w:szCs w:val="28"/>
        </w:rPr>
        <w:t xml:space="preserve">орматив затрат на оказание государственной услуги состоит </w:t>
      </w:r>
      <w:proofErr w:type="gramStart"/>
      <w:r w:rsidRPr="000744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>:</w:t>
      </w:r>
    </w:p>
    <w:p w:rsidR="007C3F07" w:rsidRPr="000744B9" w:rsidRDefault="005938C2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а) </w:t>
      </w:r>
      <w:r w:rsidR="007C3F07" w:rsidRPr="000744B9">
        <w:rPr>
          <w:rFonts w:ascii="Times New Roman" w:hAnsi="Times New Roman" w:cs="Times New Roman"/>
          <w:sz w:val="28"/>
          <w:szCs w:val="28"/>
        </w:rPr>
        <w:t>норматива затрат, непосредственно связанных с оказанием государственной услуги;</w:t>
      </w:r>
    </w:p>
    <w:p w:rsidR="007C3F07" w:rsidRPr="000744B9" w:rsidRDefault="005938C2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б) </w:t>
      </w:r>
      <w:r w:rsidR="007C3F07" w:rsidRPr="000744B9">
        <w:rPr>
          <w:rFonts w:ascii="Times New Roman" w:hAnsi="Times New Roman" w:cs="Times New Roman"/>
          <w:sz w:val="28"/>
          <w:szCs w:val="28"/>
        </w:rPr>
        <w:t>норматива затрат на общехозяйственные нужды на оказание государственной услуги.</w:t>
      </w:r>
    </w:p>
    <w:p w:rsidR="007C3F07" w:rsidRPr="000744B9" w:rsidRDefault="005938C2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15. </w:t>
      </w:r>
      <w:r w:rsidR="00105D9C" w:rsidRPr="000744B9">
        <w:rPr>
          <w:rFonts w:ascii="Times New Roman" w:hAnsi="Times New Roman" w:cs="Times New Roman"/>
          <w:sz w:val="28"/>
          <w:szCs w:val="28"/>
        </w:rPr>
        <w:t>Базовый н</w:t>
      </w:r>
      <w:r w:rsidR="007C3F07" w:rsidRPr="000744B9">
        <w:rPr>
          <w:rFonts w:ascii="Times New Roman" w:hAnsi="Times New Roman" w:cs="Times New Roman"/>
          <w:sz w:val="28"/>
          <w:szCs w:val="28"/>
        </w:rPr>
        <w:t>орматив затрат рассчитывается исходя из затрат, необходимых для оказания государственной услуги, с соблюдением показателей  качества оказания государственной услуги, а также показателей, отражающих отраслевую специфику государственной услуги (содержание, условия (формы) оказания государственной услуги), установленных в базовом (отраслевом) перечне (далее – показатели отраслевой специфики)</w:t>
      </w:r>
      <w:r w:rsidR="00E5603C" w:rsidRPr="0007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7DA" w:rsidRPr="000744B9" w:rsidRDefault="00B248CE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B7468B" w:rsidRPr="000744B9">
        <w:rPr>
          <w:rFonts w:ascii="Times New Roman" w:hAnsi="Times New Roman" w:cs="Times New Roman"/>
          <w:sz w:val="28"/>
          <w:szCs w:val="28"/>
        </w:rPr>
        <w:t>6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r w:rsidR="00105D9C" w:rsidRPr="000744B9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7C3F07" w:rsidRPr="000744B9">
        <w:rPr>
          <w:rFonts w:ascii="Times New Roman" w:hAnsi="Times New Roman" w:cs="Times New Roman"/>
          <w:sz w:val="28"/>
          <w:szCs w:val="28"/>
        </w:rPr>
        <w:t>норматив</w:t>
      </w:r>
      <w:r w:rsidR="00105D9C" w:rsidRPr="000744B9">
        <w:rPr>
          <w:rFonts w:ascii="Times New Roman" w:hAnsi="Times New Roman" w:cs="Times New Roman"/>
          <w:sz w:val="28"/>
          <w:szCs w:val="28"/>
        </w:rPr>
        <w:t>а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затрат применяются </w:t>
      </w:r>
      <w:r w:rsidR="000B47DA" w:rsidRPr="000744B9">
        <w:rPr>
          <w:rFonts w:ascii="Times New Roman" w:hAnsi="Times New Roman" w:cs="Times New Roman"/>
          <w:sz w:val="28"/>
          <w:szCs w:val="28"/>
        </w:rPr>
        <w:t xml:space="preserve">нормы материальных, технических и трудовых ресурсов, используемых для оказания государственной услуги, установленные </w:t>
      </w:r>
      <w:r w:rsidR="006636B4" w:rsidRPr="000744B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B47DA" w:rsidRPr="000744B9">
        <w:rPr>
          <w:rFonts w:ascii="Times New Roman" w:hAnsi="Times New Roman" w:cs="Times New Roman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(далее - стандарты услуги).</w:t>
      </w:r>
    </w:p>
    <w:p w:rsidR="005938C2" w:rsidRPr="000744B9" w:rsidRDefault="005938C2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230" w:rsidRPr="000744B9">
        <w:rPr>
          <w:rFonts w:ascii="Times New Roman" w:hAnsi="Times New Roman" w:cs="Times New Roman"/>
          <w:sz w:val="28"/>
          <w:szCs w:val="28"/>
        </w:rPr>
        <w:t>При отсутствии норм, выраженных в натуральных показателях, установленных стандартом оказания услуги, в отношении государственной услуги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, </w:t>
      </w:r>
      <w:r w:rsidR="00393230" w:rsidRPr="000744B9">
        <w:rPr>
          <w:rFonts w:ascii="Times New Roman" w:hAnsi="Times New Roman" w:cs="Times New Roman"/>
          <w:sz w:val="28"/>
          <w:szCs w:val="28"/>
        </w:rPr>
        <w:t>оказываемой государственными учреждениями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393230" w:rsidRPr="000744B9">
        <w:rPr>
          <w:rFonts w:ascii="Times New Roman" w:hAnsi="Times New Roman" w:cs="Times New Roman"/>
          <w:sz w:val="28"/>
          <w:szCs w:val="28"/>
        </w:rPr>
        <w:t>, нормы, выраженные в натура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льных показателях, определяются </w:t>
      </w:r>
      <w:r w:rsidR="00393230" w:rsidRPr="000744B9">
        <w:rPr>
          <w:rFonts w:ascii="Times New Roman" w:hAnsi="Times New Roman" w:cs="Times New Roman"/>
          <w:sz w:val="28"/>
          <w:szCs w:val="28"/>
        </w:rPr>
        <w:t>на основе анализа и усреднения показателей деятельности государственного учреждения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393230" w:rsidRPr="000744B9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государственной услуги при выполнении требований к качеству 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оказания государственной услуги, </w:t>
      </w:r>
      <w:r w:rsidR="00393230" w:rsidRPr="000744B9">
        <w:rPr>
          <w:rFonts w:ascii="Times New Roman" w:hAnsi="Times New Roman" w:cs="Times New Roman"/>
          <w:sz w:val="28"/>
          <w:szCs w:val="28"/>
        </w:rPr>
        <w:t>отраженных в базовом (отраслевом) перечне</w:t>
      </w:r>
      <w:proofErr w:type="gramEnd"/>
      <w:r w:rsidR="00393230" w:rsidRPr="000744B9">
        <w:rPr>
          <w:rFonts w:ascii="Times New Roman" w:hAnsi="Times New Roman" w:cs="Times New Roman"/>
          <w:sz w:val="28"/>
          <w:szCs w:val="28"/>
        </w:rPr>
        <w:t xml:space="preserve"> (далее - метод наиболее эффективного учреждения), либо на основе медианного</w:t>
      </w:r>
      <w:r w:rsidR="006636B4" w:rsidRPr="000744B9"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="00393230" w:rsidRPr="000744B9">
        <w:rPr>
          <w:rFonts w:ascii="Times New Roman" w:hAnsi="Times New Roman" w:cs="Times New Roman"/>
          <w:sz w:val="28"/>
          <w:szCs w:val="28"/>
        </w:rPr>
        <w:t xml:space="preserve"> значения по государственным учреждениям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393230" w:rsidRPr="000744B9">
        <w:rPr>
          <w:rFonts w:ascii="Times New Roman" w:hAnsi="Times New Roman" w:cs="Times New Roman"/>
          <w:sz w:val="28"/>
          <w:szCs w:val="28"/>
        </w:rPr>
        <w:t>, оказывающим государственную услугу (далее - медианный метод)</w:t>
      </w:r>
      <w:r w:rsidR="008C5983" w:rsidRPr="000744B9">
        <w:rPr>
          <w:rFonts w:ascii="Times New Roman" w:hAnsi="Times New Roman" w:cs="Times New Roman"/>
          <w:sz w:val="28"/>
          <w:szCs w:val="28"/>
        </w:rPr>
        <w:t>, при этом д</w:t>
      </w:r>
      <w:r w:rsidR="00393230" w:rsidRPr="000744B9">
        <w:rPr>
          <w:rFonts w:ascii="Times New Roman" w:hAnsi="Times New Roman" w:cs="Times New Roman"/>
          <w:sz w:val="28"/>
          <w:szCs w:val="28"/>
        </w:rPr>
        <w:t>ля каждой государственной услуги выбирается один из методов.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07" w:rsidRPr="000744B9" w:rsidRDefault="00B248CE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B7468B" w:rsidRPr="000744B9">
        <w:rPr>
          <w:rFonts w:ascii="Times New Roman" w:hAnsi="Times New Roman" w:cs="Times New Roman"/>
          <w:sz w:val="28"/>
          <w:szCs w:val="28"/>
        </w:rPr>
        <w:t>7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В </w:t>
      </w:r>
      <w:r w:rsidR="00105D9C" w:rsidRPr="000744B9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7C3F07" w:rsidRPr="000744B9">
        <w:rPr>
          <w:rFonts w:ascii="Times New Roman" w:hAnsi="Times New Roman" w:cs="Times New Roman"/>
          <w:sz w:val="28"/>
          <w:szCs w:val="28"/>
        </w:rPr>
        <w:t>норматив затрат, непосредственно связанных с оказанием государственной услуги, включаются: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связанных с оказанием государственной услуги, включая администр</w:t>
      </w:r>
      <w:r w:rsidR="001635A5" w:rsidRPr="000744B9">
        <w:rPr>
          <w:rFonts w:ascii="Times New Roman" w:hAnsi="Times New Roman" w:cs="Times New Roman"/>
          <w:sz w:val="28"/>
          <w:szCs w:val="28"/>
        </w:rPr>
        <w:t xml:space="preserve">ативно-управленческий персонал </w:t>
      </w:r>
      <w:r w:rsidRPr="000744B9">
        <w:rPr>
          <w:rFonts w:ascii="Times New Roman" w:hAnsi="Times New Roman" w:cs="Times New Roman"/>
          <w:sz w:val="28"/>
          <w:szCs w:val="28"/>
        </w:rPr>
        <w:t>(далее – работники, непосредственно связанные с оказанием государственной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B9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услуги;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государственной услуги.</w:t>
      </w:r>
    </w:p>
    <w:p w:rsidR="007C3F07" w:rsidRPr="000744B9" w:rsidRDefault="00B248CE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B7468B" w:rsidRPr="000744B9">
        <w:rPr>
          <w:rFonts w:ascii="Times New Roman" w:hAnsi="Times New Roman" w:cs="Times New Roman"/>
          <w:sz w:val="28"/>
          <w:szCs w:val="28"/>
        </w:rPr>
        <w:t>8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В 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105D9C" w:rsidRPr="000744B9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7C3F07" w:rsidRPr="000744B9">
        <w:rPr>
          <w:rFonts w:ascii="Times New Roman" w:hAnsi="Times New Roman" w:cs="Times New Roman"/>
          <w:sz w:val="28"/>
          <w:szCs w:val="28"/>
        </w:rPr>
        <w:t>норматив затрат на общехозяйственные нужды для государственной услуги включаются:</w:t>
      </w:r>
    </w:p>
    <w:p w:rsidR="007C3F07" w:rsidRPr="000744B9" w:rsidRDefault="005938C2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а)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7C3F07" w:rsidRPr="000744B9" w:rsidRDefault="005938C2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б) </w:t>
      </w:r>
      <w:r w:rsidR="006636B4" w:rsidRPr="000744B9">
        <w:rPr>
          <w:rFonts w:ascii="Times New Roman" w:hAnsi="Times New Roman" w:cs="Times New Roman"/>
          <w:sz w:val="28"/>
          <w:szCs w:val="28"/>
        </w:rPr>
        <w:t xml:space="preserve">затраты на содержание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7C3F07" w:rsidRPr="000744B9" w:rsidRDefault="005938C2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в)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имущества;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 xml:space="preserve">г)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суммы резерва на полное восстановление состава объектов особо ценного движимого имущества, указанного в </w:t>
      </w:r>
      <w:r w:rsidR="006636B4" w:rsidRPr="000744B9">
        <w:rPr>
          <w:rFonts w:ascii="Times New Roman" w:hAnsi="Times New Roman" w:cs="Times New Roman"/>
          <w:sz w:val="28"/>
          <w:szCs w:val="28"/>
        </w:rPr>
        <w:t>подпункте «в»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настоящего пункта, формируемого в установленном порядке в размере начисленной годовой суммы амортизации по указанному имуществу;</w:t>
      </w:r>
      <w:proofErr w:type="gramEnd"/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4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938C2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е</w:t>
      </w:r>
      <w:r w:rsidR="005938C2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ж</w:t>
      </w:r>
      <w:r w:rsidR="007A5C69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 участия в оказании государственной услуги, включая административно-управленческий персонал;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4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A5C69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B7468B" w:rsidRPr="000744B9">
        <w:rPr>
          <w:rFonts w:ascii="Times New Roman" w:hAnsi="Times New Roman" w:cs="Times New Roman"/>
          <w:sz w:val="28"/>
          <w:szCs w:val="28"/>
        </w:rPr>
        <w:t>9</w:t>
      </w:r>
      <w:r w:rsidR="005E7560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r w:rsidR="007A5C69" w:rsidRPr="000744B9">
        <w:rPr>
          <w:rFonts w:ascii="Times New Roman" w:hAnsi="Times New Roman" w:cs="Times New Roman"/>
          <w:sz w:val="28"/>
          <w:szCs w:val="28"/>
        </w:rPr>
        <w:t>подпунктах «а»</w:t>
      </w:r>
      <w:r w:rsidR="00A36A78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A5C69" w:rsidRPr="000744B9">
        <w:rPr>
          <w:rFonts w:ascii="Times New Roman" w:hAnsi="Times New Roman" w:cs="Times New Roman"/>
          <w:sz w:val="28"/>
          <w:szCs w:val="28"/>
        </w:rPr>
        <w:t>-</w:t>
      </w:r>
      <w:r w:rsidR="00A36A78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A5C69" w:rsidRPr="000744B9">
        <w:rPr>
          <w:rFonts w:ascii="Times New Roman" w:hAnsi="Times New Roman" w:cs="Times New Roman"/>
          <w:sz w:val="28"/>
          <w:szCs w:val="28"/>
        </w:rPr>
        <w:t>«в»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636B4" w:rsidRPr="000744B9">
        <w:rPr>
          <w:rFonts w:ascii="Times New Roman" w:hAnsi="Times New Roman" w:cs="Times New Roman"/>
          <w:sz w:val="28"/>
          <w:szCs w:val="28"/>
        </w:rPr>
        <w:t xml:space="preserve"> 18 настоящего Положения</w:t>
      </w:r>
      <w:r w:rsidR="007C3F07" w:rsidRPr="000744B9">
        <w:rPr>
          <w:rFonts w:ascii="Times New Roman" w:hAnsi="Times New Roman" w:cs="Times New Roman"/>
          <w:sz w:val="28"/>
          <w:szCs w:val="28"/>
        </w:rPr>
        <w:t>, включаются затраты в отношении имущества учреждения, используемого для выполнения государственного задания, в том числе на основании договора аренды (финансовой аренды) или договора безвозмездного пользования (далее – имущество, необходимое для  выполнения государственного задания) на оказание  государственной услуги.</w:t>
      </w:r>
    </w:p>
    <w:p w:rsidR="0053255D" w:rsidRPr="000744B9" w:rsidRDefault="0053255D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резерва, указанного в </w:t>
      </w:r>
      <w:hyperlink r:id="rId16" w:history="1">
        <w:r w:rsidRPr="000744B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F725B" w:rsidRPr="000744B9">
          <w:rPr>
            <w:rFonts w:ascii="Times New Roman" w:hAnsi="Times New Roman" w:cs="Times New Roman"/>
            <w:sz w:val="28"/>
            <w:szCs w:val="28"/>
          </w:rPr>
          <w:t>«</w:t>
        </w:r>
        <w:r w:rsidRPr="000744B9">
          <w:rPr>
            <w:rFonts w:ascii="Times New Roman" w:hAnsi="Times New Roman" w:cs="Times New Roman"/>
            <w:sz w:val="28"/>
            <w:szCs w:val="28"/>
          </w:rPr>
          <w:t>г</w:t>
        </w:r>
        <w:r w:rsidR="00CF725B" w:rsidRPr="000744B9">
          <w:rPr>
            <w:rFonts w:ascii="Times New Roman" w:hAnsi="Times New Roman" w:cs="Times New Roman"/>
            <w:sz w:val="28"/>
            <w:szCs w:val="28"/>
          </w:rPr>
          <w:t>»</w:t>
        </w:r>
        <w:r w:rsidRPr="000744B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B248CE" w:rsidRPr="000744B9">
          <w:rPr>
            <w:rFonts w:ascii="Times New Roman" w:hAnsi="Times New Roman" w:cs="Times New Roman"/>
            <w:sz w:val="28"/>
            <w:szCs w:val="28"/>
          </w:rPr>
          <w:t>1</w:t>
        </w:r>
        <w:r w:rsidR="00B7468B" w:rsidRPr="000744B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636B4" w:rsidRPr="000744B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B6ACB" w:rsidRPr="000744B9">
        <w:rPr>
          <w:rFonts w:ascii="Times New Roman" w:hAnsi="Times New Roman" w:cs="Times New Roman"/>
          <w:sz w:val="28"/>
          <w:szCs w:val="28"/>
        </w:rPr>
        <w:t xml:space="preserve">пункту 21 Порядка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Российской Федерации от 26 июня 2015 года № 640, устанавливается </w:t>
      </w:r>
      <w:r w:rsidRPr="000744B9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9B6ACB" w:rsidRPr="000744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3F07" w:rsidRPr="000744B9" w:rsidRDefault="00B7468B" w:rsidP="00843253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20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Значение 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105D9C" w:rsidRPr="000744B9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норматива затрат на оказание государственной услуги утверждается 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органом, осуществляющим </w:t>
      </w:r>
      <w:r w:rsidR="003662A0" w:rsidRPr="000744B9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8C5983" w:rsidRPr="000744B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Республики </w:t>
      </w:r>
      <w:r w:rsidR="003662A0" w:rsidRPr="000744B9">
        <w:rPr>
          <w:rFonts w:ascii="Times New Roman" w:hAnsi="Times New Roman" w:cs="Times New Roman"/>
          <w:sz w:val="28"/>
          <w:szCs w:val="28"/>
        </w:rPr>
        <w:t>Алтай и (или) главным распорядителем средств республиканского бюджета Республики Алтай, в ведении которого находятся казенные учреждения,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общей суммой, в том числе в разрезе: </w:t>
      </w:r>
    </w:p>
    <w:p w:rsidR="007C3F07" w:rsidRPr="000744B9" w:rsidRDefault="007C3F07" w:rsidP="00843253">
      <w:pPr>
        <w:tabs>
          <w:tab w:val="left" w:pos="2655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суммы затрат на оплату труда с  начислениями на выплаты по оплате труда работников, непосредственно связанных с оказанием государственной услуги;</w:t>
      </w:r>
    </w:p>
    <w:p w:rsidR="007C3F07" w:rsidRPr="000744B9" w:rsidRDefault="007C3F07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государственного задания на оказание государственной услуги.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. Корректирующие коэффициенты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оказание государственной услуги, состоят из 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территориального корректирующего коэффициента и отраслевог</w:t>
      </w:r>
      <w:proofErr w:type="gramStart"/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) корректирующего</w:t>
      </w:r>
      <w:r w:rsidR="003662A0" w:rsidRPr="000744B9">
        <w:rPr>
          <w:rFonts w:ascii="Times New Roman" w:hAnsi="Times New Roman" w:cs="Times New Roman"/>
          <w:color w:val="000000"/>
          <w:sz w:val="28"/>
          <w:szCs w:val="28"/>
        </w:rPr>
        <w:t>(их) коэффициента(</w:t>
      </w:r>
      <w:proofErr w:type="spellStart"/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4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22D51" w:rsidRPr="000744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 В территориальный корректирующий коэффициент включаются: территориальный корректирующий коэффициент на оплату труда с  начислениями на выплаты по оплате труда и территориальный корректирующий коэ</w:t>
      </w:r>
      <w:r w:rsidR="00525E3E" w:rsidRPr="000744B9">
        <w:rPr>
          <w:rFonts w:ascii="Times New Roman" w:hAnsi="Times New Roman" w:cs="Times New Roman"/>
          <w:color w:val="000000"/>
          <w:sz w:val="28"/>
          <w:szCs w:val="28"/>
        </w:rPr>
        <w:t>ффициент на коммунальные услуги.</w:t>
      </w:r>
    </w:p>
    <w:p w:rsidR="00A30022" w:rsidRPr="000744B9" w:rsidRDefault="00A30022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О</w:t>
      </w:r>
      <w:r w:rsidR="005C3DB0" w:rsidRPr="000744B9">
        <w:rPr>
          <w:rFonts w:ascii="Times New Roman" w:hAnsi="Times New Roman" w:cs="Times New Roman"/>
          <w:sz w:val="28"/>
          <w:szCs w:val="28"/>
        </w:rPr>
        <w:t>рган, осуществляющи</w:t>
      </w:r>
      <w:r w:rsidR="00525E3E" w:rsidRPr="000744B9">
        <w:rPr>
          <w:rFonts w:ascii="Times New Roman" w:hAnsi="Times New Roman" w:cs="Times New Roman"/>
          <w:sz w:val="28"/>
          <w:szCs w:val="28"/>
        </w:rPr>
        <w:t>й</w:t>
      </w:r>
      <w:r w:rsidR="005C3DB0" w:rsidRPr="000744B9">
        <w:rPr>
          <w:rFonts w:ascii="Times New Roman" w:hAnsi="Times New Roman" w:cs="Times New Roman"/>
          <w:sz w:val="28"/>
          <w:szCs w:val="28"/>
        </w:rPr>
        <w:t xml:space="preserve"> функции и полномочия </w:t>
      </w:r>
      <w:proofErr w:type="gramStart"/>
      <w:r w:rsidR="005C3DB0" w:rsidRPr="000744B9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5C3DB0" w:rsidRPr="000744B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Республики Алтай, главн</w:t>
      </w:r>
      <w:r w:rsidRPr="000744B9">
        <w:rPr>
          <w:rFonts w:ascii="Times New Roman" w:hAnsi="Times New Roman" w:cs="Times New Roman"/>
          <w:sz w:val="28"/>
          <w:szCs w:val="28"/>
        </w:rPr>
        <w:t>ый</w:t>
      </w:r>
      <w:r w:rsidR="005C3DB0" w:rsidRPr="000744B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0744B9">
        <w:rPr>
          <w:rFonts w:ascii="Times New Roman" w:hAnsi="Times New Roman" w:cs="Times New Roman"/>
          <w:sz w:val="28"/>
          <w:szCs w:val="28"/>
        </w:rPr>
        <w:t>ь</w:t>
      </w:r>
      <w:r w:rsidR="005C3DB0" w:rsidRPr="000744B9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Алтай, в ведении которого находятся казенные учреждения</w:t>
      </w:r>
      <w:r w:rsidR="003149D6" w:rsidRPr="003149D6">
        <w:rPr>
          <w:rFonts w:ascii="Times New Roman" w:hAnsi="Times New Roman" w:cs="Times New Roman"/>
          <w:sz w:val="28"/>
          <w:szCs w:val="28"/>
        </w:rPr>
        <w:t xml:space="preserve"> </w:t>
      </w:r>
      <w:r w:rsidR="003149D6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97AB7" w:rsidRPr="000744B9">
        <w:rPr>
          <w:rFonts w:ascii="Times New Roman" w:hAnsi="Times New Roman" w:cs="Times New Roman"/>
          <w:sz w:val="28"/>
          <w:szCs w:val="28"/>
        </w:rPr>
        <w:t xml:space="preserve">, </w:t>
      </w:r>
      <w:r w:rsidRPr="000744B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C97AB7" w:rsidRPr="000744B9">
        <w:rPr>
          <w:rFonts w:ascii="Times New Roman" w:hAnsi="Times New Roman" w:cs="Times New Roman"/>
          <w:sz w:val="28"/>
          <w:szCs w:val="28"/>
        </w:rPr>
        <w:t>принят</w:t>
      </w:r>
      <w:r w:rsidRPr="000744B9">
        <w:rPr>
          <w:rFonts w:ascii="Times New Roman" w:hAnsi="Times New Roman" w:cs="Times New Roman"/>
          <w:sz w:val="28"/>
          <w:szCs w:val="28"/>
        </w:rPr>
        <w:t>ь</w:t>
      </w:r>
      <w:r w:rsidR="00C97AB7" w:rsidRPr="000744B9">
        <w:rPr>
          <w:rFonts w:ascii="Times New Roman" w:hAnsi="Times New Roman" w:cs="Times New Roman"/>
          <w:sz w:val="28"/>
          <w:szCs w:val="28"/>
        </w:rPr>
        <w:t xml:space="preserve"> решение о включении в территориальный корректирующий коэффициент</w:t>
      </w:r>
      <w:r w:rsidR="009B6ACB" w:rsidRPr="000744B9">
        <w:rPr>
          <w:rFonts w:ascii="Times New Roman" w:hAnsi="Times New Roman" w:cs="Times New Roman"/>
          <w:sz w:val="28"/>
          <w:szCs w:val="28"/>
        </w:rPr>
        <w:t>,</w:t>
      </w:r>
      <w:r w:rsidR="00C97AB7" w:rsidRPr="000744B9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Республики </w:t>
      </w:r>
      <w:r w:rsidR="009B6ACB" w:rsidRPr="000744B9">
        <w:rPr>
          <w:rFonts w:ascii="Times New Roman" w:hAnsi="Times New Roman" w:cs="Times New Roman"/>
          <w:sz w:val="28"/>
          <w:szCs w:val="28"/>
        </w:rPr>
        <w:t>Алтай,</w:t>
      </w:r>
      <w:r w:rsidR="00C97AB7" w:rsidRPr="000744B9">
        <w:rPr>
          <w:rFonts w:ascii="Times New Roman" w:hAnsi="Times New Roman" w:cs="Times New Roman"/>
          <w:sz w:val="28"/>
          <w:szCs w:val="28"/>
        </w:rPr>
        <w:t xml:space="preserve"> иных корректирующих коэффициентов, отражающих территориальные особенности </w:t>
      </w:r>
      <w:r w:rsidRPr="000744B9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540932" w:rsidRPr="000744B9" w:rsidRDefault="00A30022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П</w:t>
      </w:r>
      <w:r w:rsidR="00C97AB7" w:rsidRPr="000744B9">
        <w:rPr>
          <w:rFonts w:ascii="Times New Roman" w:hAnsi="Times New Roman" w:cs="Times New Roman"/>
          <w:sz w:val="28"/>
          <w:szCs w:val="28"/>
        </w:rPr>
        <w:t>орядок определения и формула для расчета</w:t>
      </w:r>
      <w:r w:rsidRPr="000744B9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F83478" w:rsidRPr="000744B9">
        <w:rPr>
          <w:rFonts w:ascii="Times New Roman" w:hAnsi="Times New Roman" w:cs="Times New Roman"/>
          <w:sz w:val="28"/>
          <w:szCs w:val="28"/>
        </w:rPr>
        <w:t>н</w:t>
      </w:r>
      <w:r w:rsidRPr="000744B9">
        <w:rPr>
          <w:rFonts w:ascii="Times New Roman" w:hAnsi="Times New Roman" w:cs="Times New Roman"/>
          <w:sz w:val="28"/>
          <w:szCs w:val="28"/>
        </w:rPr>
        <w:t>ого коэффициента</w:t>
      </w:r>
      <w:r w:rsidR="00C97AB7" w:rsidRPr="000744B9">
        <w:rPr>
          <w:rFonts w:ascii="Times New Roman" w:hAnsi="Times New Roman" w:cs="Times New Roman"/>
          <w:sz w:val="28"/>
          <w:szCs w:val="28"/>
        </w:rPr>
        <w:t xml:space="preserve"> устанавливается органом, осуществляющим функции и полномочия </w:t>
      </w:r>
      <w:proofErr w:type="gramStart"/>
      <w:r w:rsidR="00C97AB7" w:rsidRPr="000744B9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="00C97AB7" w:rsidRPr="000744B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Республики Алтай, главным распорядителем средств республиканского бюджета Республики Алтай, в ведении которого находятся казенные учреждения</w:t>
      </w:r>
      <w:r w:rsidR="001A31A9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942F27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42F27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1A31A9" w:rsidRPr="000744B9">
        <w:rPr>
          <w:rFonts w:ascii="Times New Roman" w:hAnsi="Times New Roman" w:cs="Times New Roman"/>
          <w:sz w:val="28"/>
          <w:szCs w:val="28"/>
        </w:rPr>
        <w:t>с учетом Методических рекомендаций</w:t>
      </w:r>
      <w:r w:rsidR="00D520C7" w:rsidRPr="000744B9">
        <w:rPr>
          <w:rFonts w:ascii="Times New Roman" w:hAnsi="Times New Roman" w:cs="Times New Roman"/>
          <w:sz w:val="28"/>
          <w:szCs w:val="28"/>
        </w:rPr>
        <w:t>.</w:t>
      </w:r>
    </w:p>
    <w:p w:rsidR="00A30022" w:rsidRPr="000744B9" w:rsidRDefault="00A30022" w:rsidP="00D8771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</w:t>
      </w:r>
      <w:proofErr w:type="gramStart"/>
      <w:r w:rsidRPr="000744B9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proofErr w:type="gramEnd"/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или автономных учреждений Республики Алтай, </w:t>
      </w:r>
      <w:r w:rsidR="00525E3E" w:rsidRPr="000744B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республиканского бюджета Республики Алтай, в ведении которого находятся казенные учреждения </w:t>
      </w:r>
      <w:r w:rsidRPr="000744B9">
        <w:rPr>
          <w:rFonts w:ascii="Times New Roman" w:hAnsi="Times New Roman" w:cs="Times New Roman"/>
          <w:color w:val="000000"/>
          <w:sz w:val="28"/>
          <w:szCs w:val="28"/>
        </w:rPr>
        <w:t>с учетом условий, обусловленных территориальными особенностями и составом имущественного комплекса, необходимого для выполнения государственного задания.</w:t>
      </w:r>
    </w:p>
    <w:p w:rsidR="00E5603C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3</w:t>
      </w:r>
      <w:r w:rsidR="007C3F07" w:rsidRPr="000744B9">
        <w:rPr>
          <w:rFonts w:ascii="Times New Roman" w:hAnsi="Times New Roman" w:cs="Times New Roman"/>
          <w:sz w:val="28"/>
          <w:szCs w:val="28"/>
        </w:rPr>
        <w:t>. Отраслево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C3F07" w:rsidRPr="000744B9">
        <w:rPr>
          <w:rFonts w:ascii="Times New Roman" w:hAnsi="Times New Roman" w:cs="Times New Roman"/>
          <w:sz w:val="28"/>
          <w:szCs w:val="28"/>
        </w:rPr>
        <w:t>) корректирующий(</w:t>
      </w:r>
      <w:proofErr w:type="spellStart"/>
      <w:r w:rsidR="007C3F07" w:rsidRPr="000744B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C3F07" w:rsidRPr="000744B9">
        <w:rPr>
          <w:rFonts w:ascii="Times New Roman" w:hAnsi="Times New Roman" w:cs="Times New Roman"/>
          <w:sz w:val="28"/>
          <w:szCs w:val="28"/>
        </w:rPr>
        <w:t>) коэффициент(</w:t>
      </w:r>
      <w:proofErr w:type="spellStart"/>
      <w:r w:rsidR="007C3F07" w:rsidRPr="000744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C3F07" w:rsidRPr="000744B9">
        <w:rPr>
          <w:rFonts w:ascii="Times New Roman" w:hAnsi="Times New Roman" w:cs="Times New Roman"/>
          <w:sz w:val="28"/>
          <w:szCs w:val="28"/>
        </w:rPr>
        <w:t>) учитывает(ют) показатели отраслевой специфики и</w:t>
      </w:r>
      <w:r w:rsidR="007C6E9C">
        <w:rPr>
          <w:rFonts w:ascii="Times New Roman" w:hAnsi="Times New Roman" w:cs="Times New Roman"/>
          <w:sz w:val="28"/>
          <w:szCs w:val="28"/>
        </w:rPr>
        <w:t>,</w:t>
      </w:r>
      <w:r w:rsidR="001A454B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9B6ACB" w:rsidRPr="000744B9">
        <w:rPr>
          <w:rFonts w:ascii="Times New Roman" w:hAnsi="Times New Roman" w:cs="Times New Roman"/>
          <w:sz w:val="28"/>
          <w:szCs w:val="28"/>
        </w:rPr>
        <w:t xml:space="preserve">согласно пункту 26 Порядка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Российской Федерации от 26 июня 2015 года № 640, </w:t>
      </w:r>
      <w:r w:rsidR="00E5603C" w:rsidRPr="000744B9">
        <w:rPr>
          <w:rFonts w:ascii="Times New Roman" w:hAnsi="Times New Roman" w:cs="Times New Roman"/>
          <w:sz w:val="28"/>
          <w:szCs w:val="28"/>
        </w:rPr>
        <w:t>утверждаются</w:t>
      </w:r>
      <w:r w:rsidR="009B6ACB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E5603C" w:rsidRPr="000744B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</w:t>
      </w:r>
    </w:p>
    <w:p w:rsidR="005B471F" w:rsidRPr="000744B9" w:rsidRDefault="001A454B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В случае отсутст</w:t>
      </w:r>
      <w:r w:rsidR="00BC4D40" w:rsidRPr="000744B9">
        <w:rPr>
          <w:rFonts w:ascii="Times New Roman" w:hAnsi="Times New Roman" w:cs="Times New Roman"/>
          <w:sz w:val="28"/>
          <w:szCs w:val="28"/>
        </w:rPr>
        <w:t>вия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коэффициент</w:t>
      </w:r>
      <w:proofErr w:type="gramStart"/>
      <w:r w:rsidR="00BC4D40" w:rsidRPr="000744B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44B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44B9">
        <w:rPr>
          <w:rFonts w:ascii="Times New Roman" w:hAnsi="Times New Roman" w:cs="Times New Roman"/>
          <w:sz w:val="28"/>
          <w:szCs w:val="28"/>
        </w:rPr>
        <w:t xml:space="preserve">) его значение </w:t>
      </w:r>
      <w:r w:rsidR="00BF05F5" w:rsidRPr="000744B9">
        <w:rPr>
          <w:rFonts w:ascii="Times New Roman" w:hAnsi="Times New Roman" w:cs="Times New Roman"/>
          <w:sz w:val="28"/>
          <w:szCs w:val="28"/>
        </w:rPr>
        <w:t xml:space="preserve">при расчете нормативных затрат на оказание государственной услуги </w:t>
      </w:r>
      <w:r w:rsidRPr="000744B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CC479C" w:rsidRPr="000744B9">
        <w:rPr>
          <w:rFonts w:ascii="Times New Roman" w:hAnsi="Times New Roman" w:cs="Times New Roman"/>
          <w:sz w:val="28"/>
          <w:szCs w:val="28"/>
        </w:rPr>
        <w:t>равным</w:t>
      </w:r>
      <w:r w:rsidR="00BC4D40" w:rsidRPr="000744B9">
        <w:rPr>
          <w:rFonts w:ascii="Times New Roman" w:hAnsi="Times New Roman" w:cs="Times New Roman"/>
          <w:sz w:val="28"/>
          <w:szCs w:val="28"/>
        </w:rPr>
        <w:t xml:space="preserve"> «</w:t>
      </w:r>
      <w:r w:rsidR="00CC479C" w:rsidRPr="000744B9">
        <w:rPr>
          <w:rFonts w:ascii="Times New Roman" w:hAnsi="Times New Roman" w:cs="Times New Roman"/>
          <w:sz w:val="28"/>
          <w:szCs w:val="28"/>
        </w:rPr>
        <w:t>1</w:t>
      </w:r>
      <w:r w:rsidR="00BC4D40" w:rsidRPr="000744B9">
        <w:rPr>
          <w:rFonts w:ascii="Times New Roman" w:hAnsi="Times New Roman" w:cs="Times New Roman"/>
          <w:sz w:val="28"/>
          <w:szCs w:val="28"/>
        </w:rPr>
        <w:t>»</w:t>
      </w:r>
      <w:r w:rsidR="00CC479C" w:rsidRPr="000744B9">
        <w:rPr>
          <w:rFonts w:ascii="Times New Roman" w:hAnsi="Times New Roman" w:cs="Times New Roman"/>
          <w:sz w:val="28"/>
          <w:szCs w:val="28"/>
        </w:rPr>
        <w:t>.</w:t>
      </w:r>
    </w:p>
    <w:p w:rsidR="00BC4D40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4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 определяются </w:t>
      </w:r>
      <w:r w:rsidR="00BC4D40" w:rsidRPr="000744B9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 бюджетных или автономных учреждений Республики Алтай, главн</w:t>
      </w:r>
      <w:r w:rsidR="00B2722D" w:rsidRPr="000744B9">
        <w:rPr>
          <w:rFonts w:ascii="Times New Roman" w:hAnsi="Times New Roman" w:cs="Times New Roman"/>
          <w:sz w:val="28"/>
          <w:szCs w:val="28"/>
        </w:rPr>
        <w:t>ым</w:t>
      </w:r>
      <w:r w:rsidR="00BC4D40" w:rsidRPr="000744B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2722D" w:rsidRPr="000744B9">
        <w:rPr>
          <w:rFonts w:ascii="Times New Roman" w:hAnsi="Times New Roman" w:cs="Times New Roman"/>
          <w:sz w:val="28"/>
          <w:szCs w:val="28"/>
        </w:rPr>
        <w:t>ем</w:t>
      </w:r>
      <w:r w:rsidR="00BC4D40" w:rsidRPr="000744B9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Алтай, в ведении которого находятся казенные учреждения</w:t>
      </w:r>
      <w:r w:rsidR="007C6E9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2722D" w:rsidRPr="000744B9">
        <w:rPr>
          <w:rFonts w:ascii="Times New Roman" w:hAnsi="Times New Roman" w:cs="Times New Roman"/>
          <w:sz w:val="28"/>
          <w:szCs w:val="28"/>
        </w:rPr>
        <w:t>,</w:t>
      </w:r>
      <w:r w:rsidR="00BC4D40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при расчете объема финансового обеспечения выполнения государственного задания </w:t>
      </w:r>
      <w:r w:rsidR="00BC4D40" w:rsidRPr="000744B9">
        <w:rPr>
          <w:rFonts w:ascii="Times New Roman" w:hAnsi="Times New Roman" w:cs="Times New Roman"/>
          <w:sz w:val="28"/>
          <w:szCs w:val="28"/>
        </w:rPr>
        <w:t>в соответствии с настоящим Положением с учетом Методических рекомендаций.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5</w:t>
      </w:r>
      <w:r w:rsidR="007C3F07" w:rsidRPr="000744B9">
        <w:rPr>
          <w:rFonts w:ascii="Times New Roman" w:hAnsi="Times New Roman" w:cs="Times New Roman"/>
          <w:sz w:val="28"/>
          <w:szCs w:val="28"/>
        </w:rPr>
        <w:t>.  В нормативные затраты на выполнение работы включаются</w:t>
      </w:r>
      <w:r w:rsidR="00973789" w:rsidRPr="000744B9">
        <w:rPr>
          <w:rFonts w:ascii="Times New Roman" w:hAnsi="Times New Roman" w:cs="Times New Roman"/>
          <w:sz w:val="28"/>
          <w:szCs w:val="28"/>
        </w:rPr>
        <w:t xml:space="preserve">, </w:t>
      </w:r>
      <w:r w:rsidR="007C3F07" w:rsidRPr="000744B9">
        <w:rPr>
          <w:rFonts w:ascii="Times New Roman" w:hAnsi="Times New Roman" w:cs="Times New Roman"/>
          <w:sz w:val="28"/>
          <w:szCs w:val="28"/>
        </w:rPr>
        <w:t>в том числе: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а)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государственной работы;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б)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в)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г)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4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содержание  недвижимого имущества, необходимого для выполнения государственного задания;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е)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имущества, необходимого для выполнения государственного задания (за исключением имущества, указанного в</w:t>
      </w:r>
      <w:r w:rsidR="00973789" w:rsidRPr="000744B9">
        <w:rPr>
          <w:rFonts w:ascii="Times New Roman" w:hAnsi="Times New Roman" w:cs="Times New Roman"/>
          <w:sz w:val="28"/>
          <w:szCs w:val="28"/>
        </w:rPr>
        <w:t xml:space="preserve"> подпункте «б» </w:t>
      </w:r>
      <w:r w:rsidR="007C3F07" w:rsidRPr="000744B9">
        <w:rPr>
          <w:rFonts w:ascii="Times New Roman" w:hAnsi="Times New Roman" w:cs="Times New Roman"/>
          <w:sz w:val="28"/>
          <w:szCs w:val="28"/>
        </w:rPr>
        <w:t>настоящего пункта);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ж)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суммы резерва на полное восстановление состава объектов особо ценного движимого имущества, указанного в </w:t>
      </w:r>
      <w:r w:rsidR="002F032B" w:rsidRPr="000744B9">
        <w:rPr>
          <w:rFonts w:ascii="Times New Roman" w:hAnsi="Times New Roman" w:cs="Times New Roman"/>
          <w:sz w:val="28"/>
          <w:szCs w:val="28"/>
        </w:rPr>
        <w:t xml:space="preserve"> подпункте «е» </w:t>
      </w:r>
      <w:r w:rsidR="007C3F07" w:rsidRPr="000744B9">
        <w:rPr>
          <w:rFonts w:ascii="Times New Roman" w:hAnsi="Times New Roman" w:cs="Times New Roman"/>
          <w:sz w:val="28"/>
          <w:szCs w:val="28"/>
        </w:rPr>
        <w:t>настоящего пункта, формируемого в установленном порядке в размере начисленной годовой суммы амортизации по указанному имуществу;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4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7C3F07" w:rsidRPr="000744B9" w:rsidRDefault="0079679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и)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7C3F07" w:rsidRPr="000744B9" w:rsidRDefault="00D8771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к</w:t>
      </w:r>
      <w:r w:rsidR="0079679F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труда, включая админист</w:t>
      </w:r>
      <w:r w:rsidR="001635A5" w:rsidRPr="000744B9">
        <w:rPr>
          <w:rFonts w:ascii="Times New Roman" w:hAnsi="Times New Roman" w:cs="Times New Roman"/>
          <w:sz w:val="28"/>
          <w:szCs w:val="28"/>
        </w:rPr>
        <w:t>ративно-управленческий персонал</w:t>
      </w:r>
      <w:r w:rsidR="007C3F07" w:rsidRPr="000744B9">
        <w:rPr>
          <w:rFonts w:ascii="Times New Roman" w:hAnsi="Times New Roman" w:cs="Times New Roman"/>
          <w:sz w:val="28"/>
          <w:szCs w:val="28"/>
        </w:rPr>
        <w:t>;</w:t>
      </w:r>
    </w:p>
    <w:p w:rsidR="007C3F07" w:rsidRPr="000744B9" w:rsidRDefault="00D8771F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л</w:t>
      </w:r>
      <w:r w:rsidR="0079679F" w:rsidRPr="000744B9">
        <w:rPr>
          <w:rFonts w:ascii="Times New Roman" w:hAnsi="Times New Roman" w:cs="Times New Roman"/>
          <w:sz w:val="28"/>
          <w:szCs w:val="28"/>
        </w:rPr>
        <w:t xml:space="preserve">) </w:t>
      </w:r>
      <w:r w:rsidR="007C3F07" w:rsidRPr="000744B9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2F032B" w:rsidRPr="000744B9" w:rsidRDefault="007C3F07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B9">
        <w:rPr>
          <w:rFonts w:ascii="Times New Roman" w:hAnsi="Times New Roman" w:cs="Times New Roman"/>
          <w:sz w:val="28"/>
          <w:szCs w:val="28"/>
        </w:rPr>
        <w:t>Порядок формирования и использования указанного в</w:t>
      </w:r>
      <w:r w:rsidR="0079679F" w:rsidRPr="000744B9">
        <w:rPr>
          <w:rFonts w:ascii="Times New Roman" w:hAnsi="Times New Roman" w:cs="Times New Roman"/>
          <w:sz w:val="28"/>
          <w:szCs w:val="28"/>
        </w:rPr>
        <w:t xml:space="preserve"> подпункте «ж» настоящего пункта</w:t>
      </w:r>
      <w:r w:rsidRPr="000744B9">
        <w:rPr>
          <w:rFonts w:ascii="Times New Roman" w:hAnsi="Times New Roman" w:cs="Times New Roman"/>
          <w:sz w:val="28"/>
          <w:szCs w:val="28"/>
        </w:rPr>
        <w:t xml:space="preserve"> резерва на полное восстановление состава объектов особо ценного движимого имущества</w:t>
      </w:r>
      <w:r w:rsidR="002F032B" w:rsidRPr="000744B9">
        <w:rPr>
          <w:rFonts w:ascii="Times New Roman" w:hAnsi="Times New Roman" w:cs="Times New Roman"/>
          <w:sz w:val="28"/>
          <w:szCs w:val="28"/>
        </w:rPr>
        <w:t>,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2F032B" w:rsidRPr="000744B9">
        <w:rPr>
          <w:rFonts w:ascii="Times New Roman" w:hAnsi="Times New Roman" w:cs="Times New Roman"/>
          <w:sz w:val="28"/>
          <w:szCs w:val="28"/>
        </w:rPr>
        <w:t>устанавливается согласно пункту 21 Порядка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Российской Федерации от 26 июня 2015 года № 640</w:t>
      </w:r>
      <w:r w:rsidR="002C3B3A">
        <w:rPr>
          <w:rFonts w:ascii="Times New Roman" w:hAnsi="Times New Roman" w:cs="Times New Roman"/>
          <w:sz w:val="28"/>
          <w:szCs w:val="28"/>
        </w:rPr>
        <w:t>,</w:t>
      </w:r>
      <w:r w:rsidR="002F032B" w:rsidRPr="000744B9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Федерации.</w:t>
      </w:r>
      <w:proofErr w:type="gramEnd"/>
    </w:p>
    <w:p w:rsidR="00B2722D" w:rsidRPr="000744B9" w:rsidRDefault="00B248CE" w:rsidP="00843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6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0B47DA" w:rsidRPr="0007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7DA" w:rsidRPr="000744B9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</w:t>
      </w:r>
      <w:r w:rsidR="00B97182" w:rsidRPr="000744B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B47DA" w:rsidRPr="000744B9">
        <w:rPr>
          <w:rFonts w:ascii="Times New Roman" w:hAnsi="Times New Roman" w:cs="Times New Roman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</w:t>
      </w:r>
      <w:r w:rsidR="00B2722D" w:rsidRPr="000744B9">
        <w:rPr>
          <w:rFonts w:ascii="Times New Roman" w:hAnsi="Times New Roman" w:cs="Times New Roman"/>
          <w:sz w:val="28"/>
          <w:szCs w:val="28"/>
        </w:rPr>
        <w:t>ния работ в установленной сфере, при их отсутствии, нормы выраженные в натуральных показателях, определяются с учетом положений абзаца второго</w:t>
      </w:r>
      <w:proofErr w:type="gramEnd"/>
      <w:r w:rsidR="00B2722D" w:rsidRPr="000744B9">
        <w:rPr>
          <w:rFonts w:ascii="Times New Roman" w:hAnsi="Times New Roman" w:cs="Times New Roman"/>
          <w:sz w:val="28"/>
          <w:szCs w:val="28"/>
        </w:rPr>
        <w:t xml:space="preserve"> пункта 16 настоящего Положения.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7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 утверждаются</w:t>
      </w:r>
      <w:r w:rsidR="00754339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учредителя, а также главным распорядителем средств республиканского бюджета Республики Алтай, в ведении которого находятся казенные учреждения</w:t>
      </w:r>
      <w:r w:rsidR="002C3B3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(по его  решению).</w:t>
      </w:r>
    </w:p>
    <w:p w:rsidR="007C3F07" w:rsidRPr="000744B9" w:rsidRDefault="00B7468B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28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государственного 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7C3F07" w:rsidRPr="000744B9" w:rsidRDefault="00E54FB0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если бюджетное или автономное учреждение</w:t>
      </w:r>
      <w:r w:rsidR="008D0855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оказывает государственные услуги (выполняет работы) для физических и юридических лиц за плату (далее – платная деятельность) сверх установленного государственного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государственного задания, исходя из объемов субсидии, полученной из республиканского бюджета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Республики Алтай в отчетном финансовом году на указанные цели, к общей сумме, включающей планируемые поступления от субсидии на финансовое обеспечение выполнения государственного задания и доходов платной деятельности, исходя из указанных поступлений, полученных   в отчетном финансовом году (далее – коэффициент платной деятельности).</w:t>
      </w:r>
      <w:bookmarkEnd w:id="5"/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2</w:t>
      </w:r>
      <w:r w:rsidR="00B7468B" w:rsidRPr="000744B9">
        <w:rPr>
          <w:rFonts w:ascii="Times New Roman" w:hAnsi="Times New Roman" w:cs="Times New Roman"/>
          <w:sz w:val="28"/>
          <w:szCs w:val="28"/>
        </w:rPr>
        <w:t>9</w:t>
      </w:r>
      <w:r w:rsidR="007C3F07" w:rsidRPr="000744B9">
        <w:rPr>
          <w:rFonts w:ascii="Times New Roman" w:hAnsi="Times New Roman" w:cs="Times New Roman"/>
          <w:sz w:val="28"/>
          <w:szCs w:val="28"/>
        </w:rPr>
        <w:t>. Затраты на содержание не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>используемого для выполнения государственного задания имущества бюджетного или автономного учреждения Республики Алтай,  рассчитываются с учетом следующих затрат: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а) </w:t>
      </w:r>
      <w:r w:rsidR="007C3F07" w:rsidRPr="000744B9">
        <w:rPr>
          <w:rFonts w:ascii="Times New Roman" w:hAnsi="Times New Roman" w:cs="Times New Roman"/>
          <w:sz w:val="28"/>
          <w:szCs w:val="28"/>
        </w:rPr>
        <w:t>на потребление электрической энергии в размере 10 процентов общего объема затрат бюджетного или автономного учреждения Республики Алтай в части указанного вида затрат в составе затрат на коммунальные услуги;</w:t>
      </w:r>
    </w:p>
    <w:p w:rsidR="007C3F07" w:rsidRPr="000744B9" w:rsidRDefault="0053255D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б) </w:t>
      </w:r>
      <w:r w:rsidR="007C3F07" w:rsidRPr="000744B9">
        <w:rPr>
          <w:rFonts w:ascii="Times New Roman" w:hAnsi="Times New Roman" w:cs="Times New Roman"/>
          <w:sz w:val="28"/>
          <w:szCs w:val="28"/>
        </w:rPr>
        <w:t>на потребление тепловой энергии в размере 50 процентов общего объема затрат бюджетного или автономного учреждения Республики Алтай в части указанного вида затрат в составе затрат на коммунальные услуги.</w:t>
      </w:r>
    </w:p>
    <w:p w:rsidR="007C3F07" w:rsidRPr="000744B9" w:rsidRDefault="00B7468B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30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Республики Алтай оказывает платную деятельность сверх установленного государственного задания, затраты, указанные в пункте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B248CE" w:rsidRPr="000744B9">
        <w:rPr>
          <w:rFonts w:ascii="Times New Roman" w:hAnsi="Times New Roman" w:cs="Times New Roman"/>
          <w:sz w:val="28"/>
          <w:szCs w:val="28"/>
        </w:rPr>
        <w:t>2</w:t>
      </w:r>
      <w:r w:rsidRPr="000744B9">
        <w:rPr>
          <w:rFonts w:ascii="Times New Roman" w:hAnsi="Times New Roman" w:cs="Times New Roman"/>
          <w:sz w:val="28"/>
          <w:szCs w:val="28"/>
        </w:rPr>
        <w:t>9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C3F07" w:rsidRPr="000744B9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53255D" w:rsidRPr="000744B9" w:rsidRDefault="007C3F07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Значения затрат на содержание не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Pr="000744B9">
        <w:rPr>
          <w:rFonts w:ascii="Times New Roman" w:hAnsi="Times New Roman" w:cs="Times New Roman"/>
          <w:sz w:val="28"/>
          <w:szCs w:val="28"/>
        </w:rPr>
        <w:t>используемого для выполнения государственного задания имущества  бюджетного или автономного учреждения Республики Алтай утверждаются органом, осуществляющим функции и полномочия учредителя бюджетных или автономных учреждений Республики Алтай.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1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Республики Алтай осуществляет платную деятельность в рамках установленного государственного задания, по котор</w:t>
      </w:r>
      <w:r w:rsidR="007045AF">
        <w:rPr>
          <w:rFonts w:ascii="Times New Roman" w:hAnsi="Times New Roman" w:cs="Times New Roman"/>
          <w:sz w:val="28"/>
          <w:szCs w:val="28"/>
        </w:rPr>
        <w:t>ой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 w:rsidR="0053255D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>предусмотрено взимание платы, объем финансового обеспечения выполнения государственного задания, рассчитанный на основе нормативных затрат</w:t>
      </w:r>
      <w:r w:rsidR="007E58FD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E58FD" w:rsidRPr="000744B9">
        <w:rPr>
          <w:rFonts w:ascii="Times New Roman" w:hAnsi="Times New Roman" w:cs="Times New Roman"/>
          <w:color w:val="000000"/>
          <w:sz w:val="28"/>
          <w:szCs w:val="28"/>
        </w:rPr>
        <w:t>(затраты)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подлежит уменьшению на объем доходов от платной деятельности, исходя из объема государственной услуги (работы), за оказание (выполнение) которой предусмотрено взимание платы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>, и среднего значения размера платы (цены, тарифа), установленного в государственном задании, органом, осуществляющим функции и полномочия учредителя, с учетом положений, установленных федеральным законом.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2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В случае если государственное  учреждение оказывает государственные услуги  в рамках установленного государственного задания и получает средства в рамках участия в территориальных программах обязательного медицинского с</w:t>
      </w:r>
      <w:r w:rsidR="007E58FD" w:rsidRPr="000744B9">
        <w:rPr>
          <w:rFonts w:ascii="Times New Roman" w:hAnsi="Times New Roman" w:cs="Times New Roman"/>
          <w:sz w:val="28"/>
          <w:szCs w:val="28"/>
        </w:rPr>
        <w:t xml:space="preserve">трахования, нормативные затраты </w:t>
      </w:r>
      <w:r w:rsidR="007E58FD" w:rsidRPr="000744B9">
        <w:rPr>
          <w:rFonts w:ascii="Times New Roman" w:hAnsi="Times New Roman" w:cs="Times New Roman"/>
          <w:color w:val="000000"/>
          <w:sz w:val="28"/>
          <w:szCs w:val="28"/>
        </w:rPr>
        <w:t>(затраты)</w:t>
      </w:r>
      <w:r w:rsidR="007C3F07" w:rsidRPr="000744B9">
        <w:rPr>
          <w:rFonts w:ascii="Times New Roman" w:hAnsi="Times New Roman" w:cs="Times New Roman"/>
          <w:sz w:val="28"/>
          <w:szCs w:val="28"/>
        </w:rPr>
        <w:t>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3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республикан</w:t>
      </w:r>
      <w:r w:rsidR="007E58FD"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ского бюджета Республики Алтай 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</w:t>
      </w:r>
      <w:r w:rsidR="00B03F58" w:rsidRPr="000744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C3F07" w:rsidRPr="000744B9">
        <w:rPr>
          <w:rFonts w:ascii="Times New Roman" w:hAnsi="Times New Roman" w:cs="Times New Roman"/>
          <w:color w:val="000000"/>
          <w:sz w:val="28"/>
          <w:szCs w:val="28"/>
        </w:rPr>
        <w:t>плановый период.</w:t>
      </w:r>
    </w:p>
    <w:p w:rsidR="007C3F07" w:rsidRPr="000744B9" w:rsidRDefault="00B7468B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34</w:t>
      </w:r>
      <w:r w:rsidR="007C3F07" w:rsidRPr="000744B9">
        <w:rPr>
          <w:rFonts w:ascii="Times New Roman" w:hAnsi="Times New Roman" w:cs="Times New Roman"/>
          <w:sz w:val="28"/>
          <w:szCs w:val="28"/>
        </w:rPr>
        <w:t>. Финансовое обеспечение выполнения государственного задания осуществляется в пределах бюджетных ассигнований, предусмотренных в республиканском бюджете Республики Алтай на указанные цели.</w:t>
      </w:r>
    </w:p>
    <w:p w:rsidR="007C3F07" w:rsidRPr="000744B9" w:rsidRDefault="007C3F07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бюджетным или автономным учреждением Республики Алтай осуществляется путем предоставления субсидии. </w:t>
      </w:r>
    </w:p>
    <w:p w:rsidR="007C3F07" w:rsidRPr="000744B9" w:rsidRDefault="007C3F07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казенным учреждением Республики Алтай осуществляется в соответствии с показателями бюджетной сметы этого учреждения.</w:t>
      </w:r>
    </w:p>
    <w:p w:rsidR="00B03F58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5</w:t>
      </w:r>
      <w:r w:rsidR="00B03F58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3F58" w:rsidRPr="000744B9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государственных услуг (выполнения работ) обособленными подразделениями государственного учреждения Республики Алтай в случае, установленном </w:t>
      </w:r>
      <w:hyperlink r:id="rId17" w:history="1">
        <w:r w:rsidR="00B03F58" w:rsidRPr="000744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03F58" w:rsidRPr="000744B9">
        <w:rPr>
          <w:rFonts w:ascii="Times New Roman" w:hAnsi="Times New Roman" w:cs="Times New Roman"/>
          <w:sz w:val="28"/>
          <w:szCs w:val="28"/>
        </w:rPr>
        <w:t>6 настоящего Положения,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Республики Алтай в соответствии с правовым актом государственного учреждения Республики Алтай, создавшего обособленное подразделение.</w:t>
      </w:r>
      <w:proofErr w:type="gramEnd"/>
      <w:r w:rsidR="00B03F58" w:rsidRPr="000744B9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 учредителя в отношении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бюджетных или автономных учреждений.</w:t>
      </w:r>
    </w:p>
    <w:p w:rsidR="00B03F58" w:rsidRPr="000744B9" w:rsidRDefault="00B03F58" w:rsidP="00843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</w:t>
      </w:r>
      <w:hyperlink w:anchor="Par0" w:history="1">
        <w:r w:rsidRPr="000744B9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0744B9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государственного учреждения с обособленным подразделением.</w:t>
      </w:r>
    </w:p>
    <w:p w:rsidR="007C3F07" w:rsidRPr="000744B9" w:rsidRDefault="00B248CE" w:rsidP="0084325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6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Изменение объема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субсидии, предоставленной из республиканского бюджета Республики Алтай бюджетному или автономному учреждению Республики Алтай в течение срока его выполнения осуществляется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только при соответствующем изменении государственного задания.</w:t>
      </w:r>
    </w:p>
    <w:p w:rsidR="007C3F07" w:rsidRPr="000744B9" w:rsidRDefault="00B248CE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7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бюджетному или автономному учреждению Республики </w:t>
      </w:r>
      <w:r w:rsidR="00B03F58" w:rsidRPr="000744B9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или на счет, открытый в кредитной организации автономному учреждению, если федеральным законом не установлено иное.</w:t>
      </w:r>
    </w:p>
    <w:p w:rsidR="007C3F07" w:rsidRPr="000744B9" w:rsidRDefault="00B248CE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8</w:t>
      </w:r>
      <w:r w:rsidR="007C3F07" w:rsidRPr="000744B9">
        <w:rPr>
          <w:rFonts w:ascii="Times New Roman" w:hAnsi="Times New Roman" w:cs="Times New Roman"/>
          <w:sz w:val="28"/>
          <w:szCs w:val="28"/>
        </w:rPr>
        <w:t>. Предоставление бюджетному или автономному учреждению Республики Алтай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бюджетных или автономных учреждений Республики Алтай, с бюджетным или автономным учреждением</w:t>
      </w:r>
      <w:r w:rsidR="00F616DB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7C3F07" w:rsidRPr="000744B9" w:rsidRDefault="00B248CE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9</w:t>
      </w:r>
      <w:r w:rsidR="007C3F07" w:rsidRPr="000744B9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соответствии с графиком, содержащимся в Соглашении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или правов</w:t>
      </w:r>
      <w:r w:rsidR="002F6B85">
        <w:rPr>
          <w:rFonts w:ascii="Times New Roman" w:hAnsi="Times New Roman" w:cs="Times New Roman"/>
          <w:sz w:val="28"/>
          <w:szCs w:val="28"/>
        </w:rPr>
        <w:t>ом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акт</w:t>
      </w:r>
      <w:r w:rsidR="002F6B85">
        <w:rPr>
          <w:rFonts w:ascii="Times New Roman" w:hAnsi="Times New Roman" w:cs="Times New Roman"/>
          <w:sz w:val="28"/>
          <w:szCs w:val="28"/>
        </w:rPr>
        <w:t>е</w:t>
      </w:r>
      <w:r w:rsidR="00A80EC8" w:rsidRPr="000744B9">
        <w:rPr>
          <w:rFonts w:ascii="Times New Roman" w:hAnsi="Times New Roman" w:cs="Times New Roman"/>
          <w:sz w:val="28"/>
          <w:szCs w:val="28"/>
        </w:rPr>
        <w:t>, указанн</w:t>
      </w:r>
      <w:r w:rsidR="002F6B85">
        <w:rPr>
          <w:rFonts w:ascii="Times New Roman" w:hAnsi="Times New Roman" w:cs="Times New Roman"/>
          <w:sz w:val="28"/>
          <w:szCs w:val="28"/>
        </w:rPr>
        <w:t>ом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2C173C" w:rsidRPr="000744B9">
        <w:rPr>
          <w:rFonts w:ascii="Times New Roman" w:hAnsi="Times New Roman" w:cs="Times New Roman"/>
          <w:sz w:val="28"/>
          <w:szCs w:val="28"/>
        </w:rPr>
        <w:t>е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Pr="000744B9">
        <w:rPr>
          <w:rFonts w:ascii="Times New Roman" w:hAnsi="Times New Roman" w:cs="Times New Roman"/>
          <w:sz w:val="28"/>
          <w:szCs w:val="28"/>
        </w:rPr>
        <w:t>3</w:t>
      </w:r>
      <w:r w:rsidR="00B7468B" w:rsidRPr="000744B9">
        <w:rPr>
          <w:rFonts w:ascii="Times New Roman" w:hAnsi="Times New Roman" w:cs="Times New Roman"/>
          <w:sz w:val="28"/>
          <w:szCs w:val="28"/>
        </w:rPr>
        <w:t>5</w:t>
      </w:r>
      <w:r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в сумме, не превышающей:</w:t>
      </w:r>
    </w:p>
    <w:p w:rsidR="007C3F07" w:rsidRPr="000744B9" w:rsidRDefault="007C3F07" w:rsidP="008432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7C3F07" w:rsidRPr="000744B9" w:rsidRDefault="007C3F07" w:rsidP="006039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б) 50 процентов (до 65 процентов –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7C3F07" w:rsidRPr="000744B9" w:rsidRDefault="007C3F07" w:rsidP="006039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</w:t>
      </w:r>
      <w:r w:rsidRPr="000744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3F07" w:rsidRPr="000744B9" w:rsidRDefault="009A7855" w:rsidP="006039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40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. </w:t>
      </w:r>
      <w:r w:rsidR="007C3F07" w:rsidRPr="000744B9">
        <w:rPr>
          <w:rFonts w:ascii="Times New Roman" w:hAnsi="Times New Roman" w:cs="Times New Roman"/>
          <w:sz w:val="28"/>
          <w:szCs w:val="28"/>
        </w:rPr>
        <w:t>Перечисление субсидии в декабре осуществляется не позднее 2-х рабочих дней с момента предоставления бюджетным или автономным учреждением Республики Алтай предварительного отчета об исполнении государственного задания за соответствующий финансовый год. Если на основании предусмотренного  пунктом</w:t>
      </w:r>
      <w:r w:rsidR="004B31C6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B248CE" w:rsidRPr="000744B9">
        <w:rPr>
          <w:rFonts w:ascii="Times New Roman" w:hAnsi="Times New Roman" w:cs="Times New Roman"/>
          <w:sz w:val="28"/>
          <w:szCs w:val="28"/>
        </w:rPr>
        <w:t>4</w:t>
      </w:r>
      <w:r w:rsidRPr="000744B9">
        <w:rPr>
          <w:rFonts w:ascii="Times New Roman" w:hAnsi="Times New Roman" w:cs="Times New Roman"/>
          <w:sz w:val="28"/>
          <w:szCs w:val="28"/>
        </w:rPr>
        <w:t>1</w:t>
      </w:r>
      <w:r w:rsidR="00B248CE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государственном задании, то соответствующие средства субсидии подлежат перечислению в </w:t>
      </w:r>
      <w:r w:rsidR="002C173C" w:rsidRPr="000744B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A7793" w:rsidRPr="000744B9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7C3F07" w:rsidRPr="000744B9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7C3F07" w:rsidRPr="000744B9" w:rsidRDefault="007C3F07" w:rsidP="006039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Требования, установленные пунктом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B248CE" w:rsidRPr="000744B9">
        <w:rPr>
          <w:rFonts w:ascii="Times New Roman" w:hAnsi="Times New Roman" w:cs="Times New Roman"/>
          <w:sz w:val="28"/>
          <w:szCs w:val="28"/>
        </w:rPr>
        <w:t>3</w:t>
      </w:r>
      <w:r w:rsidR="009A7855" w:rsidRPr="000744B9">
        <w:rPr>
          <w:rFonts w:ascii="Times New Roman" w:hAnsi="Times New Roman" w:cs="Times New Roman"/>
          <w:sz w:val="28"/>
          <w:szCs w:val="28"/>
        </w:rPr>
        <w:t>9</w:t>
      </w:r>
      <w:r w:rsidR="00A80EC8" w:rsidRPr="000744B9">
        <w:rPr>
          <w:rFonts w:ascii="Times New Roman" w:hAnsi="Times New Roman" w:cs="Times New Roman"/>
          <w:sz w:val="28"/>
          <w:szCs w:val="28"/>
        </w:rPr>
        <w:t xml:space="preserve"> настоящего Положения и абзацем первым настоящего пункта,</w:t>
      </w:r>
      <w:r w:rsidRPr="000744B9">
        <w:rPr>
          <w:rFonts w:ascii="Times New Roman" w:hAnsi="Times New Roman" w:cs="Times New Roman"/>
          <w:sz w:val="28"/>
          <w:szCs w:val="28"/>
        </w:rPr>
        <w:t xml:space="preserve"> не распространяются на бюджетные или автономные учреждения Республики Алтай, в отношении которых проводятся реорганизационные или ликвидационные мероприятия.</w:t>
      </w:r>
    </w:p>
    <w:p w:rsidR="007C3F07" w:rsidRPr="000744B9" w:rsidRDefault="00B248CE" w:rsidP="006039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4</w:t>
      </w:r>
      <w:r w:rsidR="009A7855" w:rsidRPr="000744B9">
        <w:rPr>
          <w:rFonts w:ascii="Times New Roman" w:hAnsi="Times New Roman" w:cs="Times New Roman"/>
          <w:sz w:val="28"/>
          <w:szCs w:val="28"/>
        </w:rPr>
        <w:t>1</w:t>
      </w:r>
      <w:r w:rsidR="007C3F07" w:rsidRPr="000744B9">
        <w:rPr>
          <w:rFonts w:ascii="Times New Roman" w:hAnsi="Times New Roman" w:cs="Times New Roman"/>
          <w:sz w:val="28"/>
          <w:szCs w:val="28"/>
        </w:rPr>
        <w:t>. Бюджетные и автономные учреждения</w:t>
      </w:r>
      <w:r w:rsidR="004A616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>, казенные учреждения</w:t>
      </w:r>
      <w:r w:rsidR="004A6162" w:rsidRPr="004A6162">
        <w:rPr>
          <w:rFonts w:ascii="Times New Roman" w:hAnsi="Times New Roman" w:cs="Times New Roman"/>
          <w:sz w:val="28"/>
          <w:szCs w:val="28"/>
        </w:rPr>
        <w:t xml:space="preserve"> </w:t>
      </w:r>
      <w:r w:rsidR="004A6162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органам, осуществляющим функции и полномочия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учредителей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</w:t>
      </w:r>
      <w:r w:rsidR="004A616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>, главным распорядителям средств республиканского  бюджета Республики Алтай, в ведении которых находятся казенные учреждения</w:t>
      </w:r>
      <w:r w:rsidR="004A616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7C3F07" w:rsidRPr="000744B9">
        <w:rPr>
          <w:rFonts w:ascii="Times New Roman" w:hAnsi="Times New Roman" w:cs="Times New Roman"/>
          <w:sz w:val="28"/>
          <w:szCs w:val="28"/>
        </w:rPr>
        <w:t>, отчет об испо</w:t>
      </w:r>
      <w:r w:rsidR="003F2119" w:rsidRPr="000744B9">
        <w:rPr>
          <w:rFonts w:ascii="Times New Roman" w:hAnsi="Times New Roman" w:cs="Times New Roman"/>
          <w:sz w:val="28"/>
          <w:szCs w:val="28"/>
        </w:rPr>
        <w:t>лнении государственного задания, предусмотренный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2119" w:rsidRPr="000744B9">
        <w:rPr>
          <w:rFonts w:ascii="Times New Roman" w:hAnsi="Times New Roman" w:cs="Times New Roman"/>
          <w:sz w:val="28"/>
          <w:szCs w:val="28"/>
        </w:rPr>
        <w:t>ем №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="003F2119" w:rsidRPr="000744B9">
        <w:rPr>
          <w:rFonts w:ascii="Times New Roman" w:hAnsi="Times New Roman" w:cs="Times New Roman"/>
          <w:sz w:val="28"/>
          <w:szCs w:val="28"/>
        </w:rPr>
        <w:t>,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государственном задании. </w:t>
      </w:r>
    </w:p>
    <w:p w:rsidR="007C3F07" w:rsidRPr="004F11F9" w:rsidRDefault="00B248CE" w:rsidP="006039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4B9">
        <w:rPr>
          <w:rFonts w:ascii="Times New Roman" w:hAnsi="Times New Roman" w:cs="Times New Roman"/>
          <w:sz w:val="28"/>
          <w:szCs w:val="28"/>
        </w:rPr>
        <w:t>4</w:t>
      </w:r>
      <w:r w:rsidR="009A7855" w:rsidRPr="000744B9">
        <w:rPr>
          <w:rFonts w:ascii="Times New Roman" w:hAnsi="Times New Roman" w:cs="Times New Roman"/>
          <w:sz w:val="28"/>
          <w:szCs w:val="28"/>
        </w:rPr>
        <w:t>2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3F07" w:rsidRPr="000744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3F07" w:rsidRPr="000744B9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 казенными учреждениями и бюджетными или автономными учреждениями Республики Алтай осуществляют соответственно </w:t>
      </w:r>
      <w:r w:rsidR="003F2119" w:rsidRPr="000744B9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в отношении бюджетных или автономных учреждений, и </w:t>
      </w:r>
      <w:r w:rsidR="007C3F07" w:rsidRPr="000744B9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республиканского бюджета Республики Алтай, в ведении которых </w:t>
      </w:r>
      <w:r w:rsidR="001D4747" w:rsidRPr="000744B9">
        <w:rPr>
          <w:rFonts w:ascii="Times New Roman" w:hAnsi="Times New Roman" w:cs="Times New Roman"/>
          <w:sz w:val="28"/>
          <w:szCs w:val="28"/>
        </w:rPr>
        <w:t>находятся</w:t>
      </w:r>
      <w:r w:rsidR="006039C4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1D4747" w:rsidRPr="000744B9">
        <w:rPr>
          <w:rFonts w:ascii="Times New Roman" w:hAnsi="Times New Roman" w:cs="Times New Roman"/>
          <w:sz w:val="28"/>
          <w:szCs w:val="28"/>
        </w:rPr>
        <w:t>казенные учреждения</w:t>
      </w:r>
      <w:r w:rsidR="0007316D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1D4747" w:rsidRPr="000744B9">
        <w:rPr>
          <w:rFonts w:ascii="Times New Roman" w:hAnsi="Times New Roman" w:cs="Times New Roman"/>
          <w:sz w:val="28"/>
          <w:szCs w:val="28"/>
        </w:rPr>
        <w:t xml:space="preserve"> </w:t>
      </w:r>
      <w:r w:rsidR="007C3F07" w:rsidRPr="000744B9">
        <w:rPr>
          <w:rFonts w:ascii="Times New Roman" w:hAnsi="Times New Roman" w:cs="Times New Roman"/>
          <w:sz w:val="28"/>
          <w:szCs w:val="28"/>
        </w:rPr>
        <w:t>и органы</w:t>
      </w:r>
      <w:r w:rsidR="003F2119" w:rsidRPr="000744B9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контроля.</w:t>
      </w:r>
    </w:p>
    <w:sectPr w:rsidR="007C3F07" w:rsidRPr="004F11F9" w:rsidSect="00C113EB">
      <w:headerReference w:type="default" r:id="rId18"/>
      <w:headerReference w:type="first" r:id="rId19"/>
      <w:pgSz w:w="11905" w:h="16838"/>
      <w:pgMar w:top="1701" w:right="851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31C" w:rsidRDefault="0064731C" w:rsidP="00C12172">
      <w:pPr>
        <w:spacing w:after="0" w:line="240" w:lineRule="auto"/>
      </w:pPr>
      <w:r>
        <w:separator/>
      </w:r>
    </w:p>
  </w:endnote>
  <w:endnote w:type="continuationSeparator" w:id="1">
    <w:p w:rsidR="0064731C" w:rsidRDefault="0064731C" w:rsidP="00C1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31C" w:rsidRDefault="0064731C" w:rsidP="00C12172">
      <w:pPr>
        <w:spacing w:after="0" w:line="240" w:lineRule="auto"/>
      </w:pPr>
      <w:r>
        <w:separator/>
      </w:r>
    </w:p>
  </w:footnote>
  <w:footnote w:type="continuationSeparator" w:id="1">
    <w:p w:rsidR="0064731C" w:rsidRDefault="0064731C" w:rsidP="00C1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56737"/>
      <w:docPartObj>
        <w:docPartGallery w:val="Page Numbers (Top of Page)"/>
        <w:docPartUnique/>
      </w:docPartObj>
    </w:sdtPr>
    <w:sdtContent>
      <w:p w:rsidR="0064731C" w:rsidRDefault="0064731C">
        <w:pPr>
          <w:pStyle w:val="a3"/>
          <w:jc w:val="center"/>
        </w:pPr>
        <w:fldSimple w:instr="PAGE   \* MERGEFORMAT">
          <w:r w:rsidR="00CF529A">
            <w:rPr>
              <w:noProof/>
            </w:rPr>
            <w:t>19</w:t>
          </w:r>
        </w:fldSimple>
      </w:p>
    </w:sdtContent>
  </w:sdt>
  <w:p w:rsidR="0064731C" w:rsidRDefault="00647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1C" w:rsidRDefault="0064731C">
    <w:pPr>
      <w:pStyle w:val="a3"/>
      <w:jc w:val="center"/>
    </w:pPr>
  </w:p>
  <w:p w:rsidR="0064731C" w:rsidRDefault="00647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07"/>
    <w:rsid w:val="0000192A"/>
    <w:rsid w:val="00016733"/>
    <w:rsid w:val="0005667B"/>
    <w:rsid w:val="0007316D"/>
    <w:rsid w:val="000744B9"/>
    <w:rsid w:val="00086840"/>
    <w:rsid w:val="000B47DA"/>
    <w:rsid w:val="000E3CC8"/>
    <w:rsid w:val="001055C5"/>
    <w:rsid w:val="00105D9C"/>
    <w:rsid w:val="00110D11"/>
    <w:rsid w:val="0011214E"/>
    <w:rsid w:val="001123CF"/>
    <w:rsid w:val="00117853"/>
    <w:rsid w:val="00162D14"/>
    <w:rsid w:val="001635A5"/>
    <w:rsid w:val="00170D63"/>
    <w:rsid w:val="0017281B"/>
    <w:rsid w:val="0017303E"/>
    <w:rsid w:val="00174E0C"/>
    <w:rsid w:val="00195185"/>
    <w:rsid w:val="001A31A9"/>
    <w:rsid w:val="001A454B"/>
    <w:rsid w:val="001B0FD1"/>
    <w:rsid w:val="001D4747"/>
    <w:rsid w:val="002060C1"/>
    <w:rsid w:val="0021154B"/>
    <w:rsid w:val="00216124"/>
    <w:rsid w:val="00222AA0"/>
    <w:rsid w:val="00243223"/>
    <w:rsid w:val="002802E7"/>
    <w:rsid w:val="0029158C"/>
    <w:rsid w:val="00291AFD"/>
    <w:rsid w:val="0029618A"/>
    <w:rsid w:val="002A42EE"/>
    <w:rsid w:val="002C173C"/>
    <w:rsid w:val="002C3B3A"/>
    <w:rsid w:val="002C6595"/>
    <w:rsid w:val="002E1738"/>
    <w:rsid w:val="002F032B"/>
    <w:rsid w:val="002F3A6F"/>
    <w:rsid w:val="002F40C9"/>
    <w:rsid w:val="002F4A01"/>
    <w:rsid w:val="002F6B85"/>
    <w:rsid w:val="00306533"/>
    <w:rsid w:val="003149D6"/>
    <w:rsid w:val="00365737"/>
    <w:rsid w:val="003662A0"/>
    <w:rsid w:val="00380137"/>
    <w:rsid w:val="00393230"/>
    <w:rsid w:val="003A3468"/>
    <w:rsid w:val="003C04AD"/>
    <w:rsid w:val="003D4B14"/>
    <w:rsid w:val="003F2119"/>
    <w:rsid w:val="003F6C2E"/>
    <w:rsid w:val="004135CB"/>
    <w:rsid w:val="00427EE8"/>
    <w:rsid w:val="004602E2"/>
    <w:rsid w:val="00476B1F"/>
    <w:rsid w:val="0049352A"/>
    <w:rsid w:val="004A6162"/>
    <w:rsid w:val="004B31C6"/>
    <w:rsid w:val="004B34D2"/>
    <w:rsid w:val="004F11F9"/>
    <w:rsid w:val="00511A4D"/>
    <w:rsid w:val="00513BEA"/>
    <w:rsid w:val="00525E3E"/>
    <w:rsid w:val="0053255D"/>
    <w:rsid w:val="00540932"/>
    <w:rsid w:val="00563199"/>
    <w:rsid w:val="00573CE2"/>
    <w:rsid w:val="005938C2"/>
    <w:rsid w:val="0059424A"/>
    <w:rsid w:val="005B026A"/>
    <w:rsid w:val="005B471F"/>
    <w:rsid w:val="005C22D6"/>
    <w:rsid w:val="005C3DB0"/>
    <w:rsid w:val="005C52CF"/>
    <w:rsid w:val="005D5BE7"/>
    <w:rsid w:val="005E1C06"/>
    <w:rsid w:val="005E7560"/>
    <w:rsid w:val="005F276D"/>
    <w:rsid w:val="006039C4"/>
    <w:rsid w:val="0062230C"/>
    <w:rsid w:val="006330C2"/>
    <w:rsid w:val="00646AAB"/>
    <w:rsid w:val="0064731C"/>
    <w:rsid w:val="006636B4"/>
    <w:rsid w:val="006677FA"/>
    <w:rsid w:val="00667E54"/>
    <w:rsid w:val="006A5081"/>
    <w:rsid w:val="006A62C7"/>
    <w:rsid w:val="006B6B17"/>
    <w:rsid w:val="006E5621"/>
    <w:rsid w:val="007045AF"/>
    <w:rsid w:val="00711851"/>
    <w:rsid w:val="00722AE0"/>
    <w:rsid w:val="007326C4"/>
    <w:rsid w:val="0073628F"/>
    <w:rsid w:val="0074358A"/>
    <w:rsid w:val="00754339"/>
    <w:rsid w:val="0076313E"/>
    <w:rsid w:val="0076500B"/>
    <w:rsid w:val="00772307"/>
    <w:rsid w:val="00773271"/>
    <w:rsid w:val="00773410"/>
    <w:rsid w:val="007911AC"/>
    <w:rsid w:val="007911BB"/>
    <w:rsid w:val="00794BEE"/>
    <w:rsid w:val="0079679F"/>
    <w:rsid w:val="007A0F97"/>
    <w:rsid w:val="007A5C69"/>
    <w:rsid w:val="007C3F07"/>
    <w:rsid w:val="007C6E9C"/>
    <w:rsid w:val="007D15D6"/>
    <w:rsid w:val="007D3FF2"/>
    <w:rsid w:val="007E58FD"/>
    <w:rsid w:val="00826FF2"/>
    <w:rsid w:val="008400F1"/>
    <w:rsid w:val="00840D9C"/>
    <w:rsid w:val="00843253"/>
    <w:rsid w:val="008634FB"/>
    <w:rsid w:val="0087625C"/>
    <w:rsid w:val="0087677B"/>
    <w:rsid w:val="0088591B"/>
    <w:rsid w:val="00892645"/>
    <w:rsid w:val="008926D4"/>
    <w:rsid w:val="008B478C"/>
    <w:rsid w:val="008C5983"/>
    <w:rsid w:val="008C6687"/>
    <w:rsid w:val="008D0855"/>
    <w:rsid w:val="008E7421"/>
    <w:rsid w:val="00901A94"/>
    <w:rsid w:val="00910B2F"/>
    <w:rsid w:val="00915257"/>
    <w:rsid w:val="009217ED"/>
    <w:rsid w:val="009229A0"/>
    <w:rsid w:val="009423CC"/>
    <w:rsid w:val="00942F27"/>
    <w:rsid w:val="00960AE3"/>
    <w:rsid w:val="00973789"/>
    <w:rsid w:val="00977F09"/>
    <w:rsid w:val="00992EC5"/>
    <w:rsid w:val="009A7855"/>
    <w:rsid w:val="009B2E68"/>
    <w:rsid w:val="009B6ACB"/>
    <w:rsid w:val="009D0F95"/>
    <w:rsid w:val="009D78F0"/>
    <w:rsid w:val="009E13ED"/>
    <w:rsid w:val="009E65AE"/>
    <w:rsid w:val="009F5A2A"/>
    <w:rsid w:val="00A22D51"/>
    <w:rsid w:val="00A30022"/>
    <w:rsid w:val="00A333B9"/>
    <w:rsid w:val="00A36A78"/>
    <w:rsid w:val="00A42B7B"/>
    <w:rsid w:val="00A436C0"/>
    <w:rsid w:val="00A6224C"/>
    <w:rsid w:val="00A80EC8"/>
    <w:rsid w:val="00A82AC4"/>
    <w:rsid w:val="00A97E83"/>
    <w:rsid w:val="00AA06DF"/>
    <w:rsid w:val="00AA32E1"/>
    <w:rsid w:val="00AA7D37"/>
    <w:rsid w:val="00AD32CD"/>
    <w:rsid w:val="00AE0C67"/>
    <w:rsid w:val="00AE4F75"/>
    <w:rsid w:val="00B03F58"/>
    <w:rsid w:val="00B14EDF"/>
    <w:rsid w:val="00B248CE"/>
    <w:rsid w:val="00B2722D"/>
    <w:rsid w:val="00B27A90"/>
    <w:rsid w:val="00B4509D"/>
    <w:rsid w:val="00B47146"/>
    <w:rsid w:val="00B7317D"/>
    <w:rsid w:val="00B7468B"/>
    <w:rsid w:val="00B83F81"/>
    <w:rsid w:val="00B96FC4"/>
    <w:rsid w:val="00B97182"/>
    <w:rsid w:val="00BA66D4"/>
    <w:rsid w:val="00BC36FC"/>
    <w:rsid w:val="00BC4D40"/>
    <w:rsid w:val="00BC5EC7"/>
    <w:rsid w:val="00BD48F7"/>
    <w:rsid w:val="00BD7AA2"/>
    <w:rsid w:val="00BF05F5"/>
    <w:rsid w:val="00C113EB"/>
    <w:rsid w:val="00C12172"/>
    <w:rsid w:val="00C44C9E"/>
    <w:rsid w:val="00C9395D"/>
    <w:rsid w:val="00C97AB7"/>
    <w:rsid w:val="00CA5539"/>
    <w:rsid w:val="00CB1C43"/>
    <w:rsid w:val="00CB570A"/>
    <w:rsid w:val="00CC3A7A"/>
    <w:rsid w:val="00CC479C"/>
    <w:rsid w:val="00CC5D32"/>
    <w:rsid w:val="00CD677A"/>
    <w:rsid w:val="00CF529A"/>
    <w:rsid w:val="00CF725B"/>
    <w:rsid w:val="00D23FB1"/>
    <w:rsid w:val="00D32DBA"/>
    <w:rsid w:val="00D4286D"/>
    <w:rsid w:val="00D459C2"/>
    <w:rsid w:val="00D520C7"/>
    <w:rsid w:val="00D54E5A"/>
    <w:rsid w:val="00D756FB"/>
    <w:rsid w:val="00D76A30"/>
    <w:rsid w:val="00D8771F"/>
    <w:rsid w:val="00DA7793"/>
    <w:rsid w:val="00DB27B3"/>
    <w:rsid w:val="00DB4BAD"/>
    <w:rsid w:val="00DF050C"/>
    <w:rsid w:val="00E54FB0"/>
    <w:rsid w:val="00E553A0"/>
    <w:rsid w:val="00E5603C"/>
    <w:rsid w:val="00E910C6"/>
    <w:rsid w:val="00EB55E3"/>
    <w:rsid w:val="00EC79B8"/>
    <w:rsid w:val="00ED2AEB"/>
    <w:rsid w:val="00F040A4"/>
    <w:rsid w:val="00F5013F"/>
    <w:rsid w:val="00F616DB"/>
    <w:rsid w:val="00F83478"/>
    <w:rsid w:val="00F90ADB"/>
    <w:rsid w:val="00FB06BD"/>
    <w:rsid w:val="00FB6867"/>
    <w:rsid w:val="00FC20A8"/>
    <w:rsid w:val="00FD79B1"/>
    <w:rsid w:val="00F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07"/>
  </w:style>
  <w:style w:type="paragraph" w:styleId="a5">
    <w:name w:val="List Paragraph"/>
    <w:basedOn w:val="a"/>
    <w:uiPriority w:val="34"/>
    <w:qFormat/>
    <w:rsid w:val="007C3F0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3F07"/>
    <w:rPr>
      <w:color w:val="0000FF" w:themeColor="hyperlink"/>
      <w:u w:val="single"/>
    </w:rPr>
  </w:style>
  <w:style w:type="paragraph" w:customStyle="1" w:styleId="ConsPlusNormal">
    <w:name w:val="ConsPlusNormal"/>
    <w:rsid w:val="00393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432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322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32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32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3223"/>
    <w:rPr>
      <w:b/>
      <w:bCs/>
    </w:rPr>
  </w:style>
  <w:style w:type="paragraph" w:styleId="ac">
    <w:name w:val="Revision"/>
    <w:hidden/>
    <w:uiPriority w:val="99"/>
    <w:semiHidden/>
    <w:rsid w:val="00243223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4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2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33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11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423CC"/>
    <w:pPr>
      <w:spacing w:after="0" w:line="240" w:lineRule="auto"/>
    </w:pPr>
  </w:style>
  <w:style w:type="paragraph" w:styleId="af1">
    <w:name w:val="footer"/>
    <w:basedOn w:val="a"/>
    <w:link w:val="af2"/>
    <w:uiPriority w:val="99"/>
    <w:semiHidden/>
    <w:unhideWhenUsed/>
    <w:rsid w:val="003C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C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DC41BT0vAM" TargetMode="External"/><Relationship Id="rId13" Type="http://schemas.openxmlformats.org/officeDocument/2006/relationships/hyperlink" Target="consultantplus://offline/ref=177D0D45E64D989502AC450494AB95A1590CABAF6E90D8848087886B5BA15FB16134827AC1B28716eD4D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8DCC7B0BE35B868924DA48A80C113712CCA38863CBC863DD7E213F6416D737380BE6DE229BE7AP877G" TargetMode="External"/><Relationship Id="rId17" Type="http://schemas.openxmlformats.org/officeDocument/2006/relationships/hyperlink" Target="consultantplus://offline/ref=652FA770BB42E3F82418E93480850C1C3A15895DBD8E31AA573A009A898DB5157A252C227999175Ex5Y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015320A0B3F912A7A44BB96F2D75C2AF986CE6CB90BE58D136C96B74E4F24ACD7FA07C95AFBFE6B7N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8A12685F9EE354E6BE27A296612B2DE17E952ACF287CB918622D17D630DF8D3976BCTCv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EF5A8A12685F9EE354E6BE27A296612B2DE1789228CB287CB918622D17D630DF8D3976BCC6T1vA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hyperlink" Target="consultantplus://offline/ref=E298DCC7B0BE35B868924DA48A80C113712CCA38863CBC863DD7E213F6416D737380BE6DE229BE7AP8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2969-1B84-42C2-91CD-D3DB63C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romanov</cp:lastModifiedBy>
  <cp:revision>28</cp:revision>
  <cp:lastPrinted>2015-09-15T10:50:00Z</cp:lastPrinted>
  <dcterms:created xsi:type="dcterms:W3CDTF">2015-09-14T10:53:00Z</dcterms:created>
  <dcterms:modified xsi:type="dcterms:W3CDTF">2015-09-15T11:14:00Z</dcterms:modified>
</cp:coreProperties>
</file>