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59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1482"/>
        <w:gridCol w:w="3119"/>
      </w:tblGrid>
      <w:tr w:rsidR="00945C8B" w:rsidRPr="003A4F4D" w14:paraId="4ADF7FFE" w14:textId="77777777" w:rsidTr="003066EC">
        <w:trPr>
          <w:trHeight w:val="1694"/>
        </w:trPr>
        <w:tc>
          <w:tcPr>
            <w:tcW w:w="993" w:type="dxa"/>
            <w:hideMark/>
          </w:tcPr>
          <w:p w14:paraId="3F7F81C9" w14:textId="77777777" w:rsidR="00945C8B" w:rsidRPr="00646218" w:rsidRDefault="00945C8B" w:rsidP="001925A8">
            <w:pPr>
              <w:spacing w:after="0" w:line="240" w:lineRule="auto"/>
              <w:jc w:val="center"/>
              <w:rPr>
                <w:rFonts w:ascii="PT Astra Serif" w:hAnsi="PT Astra Serif" w:cs="Times New Roman"/>
                <w:sz w:val="25"/>
                <w:szCs w:val="25"/>
              </w:rPr>
            </w:pPr>
            <w:r w:rsidRPr="00646218">
              <w:rPr>
                <w:rFonts w:ascii="PT Astra Serif" w:hAnsi="PT Astra Serif" w:cs="Times New Roman"/>
                <w:sz w:val="25"/>
                <w:szCs w:val="25"/>
              </w:rPr>
              <w:t>№</w:t>
            </w:r>
          </w:p>
        </w:tc>
        <w:tc>
          <w:tcPr>
            <w:tcW w:w="11482" w:type="dxa"/>
            <w:vAlign w:val="center"/>
          </w:tcPr>
          <w:p w14:paraId="19A2DCE8" w14:textId="77777777" w:rsidR="00945C8B" w:rsidRPr="00646218" w:rsidRDefault="00945C8B" w:rsidP="001925A8">
            <w:pPr>
              <w:spacing w:after="0" w:line="240" w:lineRule="auto"/>
              <w:jc w:val="center"/>
              <w:rPr>
                <w:rFonts w:ascii="PT Astra Serif" w:hAnsi="PT Astra Serif" w:cs="Times New Roman"/>
                <w:b/>
                <w:sz w:val="25"/>
                <w:szCs w:val="25"/>
              </w:rPr>
            </w:pPr>
            <w:r w:rsidRPr="00646218">
              <w:rPr>
                <w:rFonts w:ascii="PT Astra Serif" w:hAnsi="PT Astra Serif" w:cs="Times New Roman"/>
                <w:b/>
                <w:sz w:val="25"/>
                <w:szCs w:val="25"/>
              </w:rPr>
              <w:t>Федеральный конституционный закон, Федеральный закон, Указ и Распоряжение Президента Российской Федерации, Постановление и Распоряжение Правительства Российской Федерации, правовой акт федерального органа исполнительной власти, судебная практика (реквизиты, суть правового регулирования, дата вступления в силу)</w:t>
            </w:r>
          </w:p>
          <w:p w14:paraId="18015E71" w14:textId="77777777" w:rsidR="00945C8B" w:rsidRPr="00646218" w:rsidRDefault="00945C8B" w:rsidP="001925A8">
            <w:pPr>
              <w:spacing w:after="0" w:line="240" w:lineRule="auto"/>
              <w:jc w:val="center"/>
              <w:rPr>
                <w:rFonts w:ascii="PT Astra Serif" w:hAnsi="PT Astra Serif" w:cs="Times New Roman"/>
                <w:b/>
                <w:sz w:val="25"/>
                <w:szCs w:val="25"/>
              </w:rPr>
            </w:pPr>
          </w:p>
          <w:p w14:paraId="0790C456" w14:textId="49EF780D" w:rsidR="00945C8B" w:rsidRPr="00646218" w:rsidRDefault="009353E4" w:rsidP="00B84CDD">
            <w:pPr>
              <w:spacing w:after="0" w:line="240" w:lineRule="auto"/>
              <w:jc w:val="center"/>
              <w:rPr>
                <w:rFonts w:ascii="PT Astra Serif" w:hAnsi="PT Astra Serif" w:cs="Times New Roman"/>
                <w:b/>
                <w:sz w:val="25"/>
                <w:szCs w:val="25"/>
              </w:rPr>
            </w:pPr>
            <w:r>
              <w:rPr>
                <w:rFonts w:ascii="PT Astra Serif" w:hAnsi="PT Astra Serif" w:cs="Times New Roman"/>
                <w:b/>
                <w:sz w:val="25"/>
                <w:szCs w:val="25"/>
              </w:rPr>
              <w:t>1</w:t>
            </w:r>
            <w:r w:rsidR="00B84CDD">
              <w:rPr>
                <w:rFonts w:ascii="PT Astra Serif" w:hAnsi="PT Astra Serif" w:cs="Times New Roman"/>
                <w:b/>
                <w:sz w:val="25"/>
                <w:szCs w:val="25"/>
              </w:rPr>
              <w:t>9</w:t>
            </w:r>
            <w:r w:rsidR="00B13CC4" w:rsidRPr="00646218">
              <w:rPr>
                <w:rFonts w:ascii="PT Astra Serif" w:hAnsi="PT Astra Serif" w:cs="Times New Roman"/>
                <w:b/>
                <w:sz w:val="25"/>
                <w:szCs w:val="25"/>
              </w:rPr>
              <w:t>.</w:t>
            </w:r>
            <w:r w:rsidR="00D05EE4">
              <w:rPr>
                <w:rFonts w:ascii="PT Astra Serif" w:hAnsi="PT Astra Serif" w:cs="Times New Roman"/>
                <w:b/>
                <w:sz w:val="25"/>
                <w:szCs w:val="25"/>
              </w:rPr>
              <w:t>10</w:t>
            </w:r>
            <w:r w:rsidR="008E230B" w:rsidRPr="00646218">
              <w:rPr>
                <w:rFonts w:ascii="PT Astra Serif" w:hAnsi="PT Astra Serif" w:cs="Times New Roman"/>
                <w:b/>
                <w:sz w:val="25"/>
                <w:szCs w:val="25"/>
              </w:rPr>
              <w:t>.2026</w:t>
            </w:r>
            <w:r w:rsidR="00945C8B" w:rsidRPr="00646218">
              <w:rPr>
                <w:rFonts w:ascii="PT Astra Serif" w:hAnsi="PT Astra Serif" w:cs="Times New Roman"/>
                <w:b/>
                <w:sz w:val="25"/>
                <w:szCs w:val="25"/>
              </w:rPr>
              <w:t xml:space="preserve"> г. </w:t>
            </w:r>
            <w:r w:rsidR="002A4B4C" w:rsidRPr="00646218">
              <w:rPr>
                <w:rFonts w:ascii="PT Astra Serif" w:hAnsi="PT Astra Serif" w:cs="Times New Roman"/>
                <w:b/>
                <w:sz w:val="25"/>
                <w:szCs w:val="25"/>
              </w:rPr>
              <w:t>–</w:t>
            </w:r>
            <w:r w:rsidR="00945C8B" w:rsidRPr="00646218">
              <w:rPr>
                <w:rFonts w:ascii="PT Astra Serif" w:hAnsi="PT Astra Serif" w:cs="Times New Roman"/>
                <w:b/>
                <w:sz w:val="25"/>
                <w:szCs w:val="25"/>
              </w:rPr>
              <w:t xml:space="preserve"> </w:t>
            </w:r>
            <w:r w:rsidR="00B84CDD">
              <w:rPr>
                <w:rFonts w:ascii="PT Astra Serif" w:hAnsi="PT Astra Serif" w:cs="Times New Roman"/>
                <w:b/>
                <w:sz w:val="25"/>
                <w:szCs w:val="25"/>
              </w:rPr>
              <w:t>23</w:t>
            </w:r>
            <w:r w:rsidR="00B13CC4" w:rsidRPr="00646218">
              <w:rPr>
                <w:rFonts w:ascii="PT Astra Serif" w:hAnsi="PT Astra Serif" w:cs="Times New Roman"/>
                <w:b/>
                <w:sz w:val="25"/>
                <w:szCs w:val="25"/>
              </w:rPr>
              <w:t>.</w:t>
            </w:r>
            <w:r w:rsidR="00D05EE4">
              <w:rPr>
                <w:rFonts w:ascii="PT Astra Serif" w:hAnsi="PT Astra Serif" w:cs="Times New Roman"/>
                <w:b/>
                <w:sz w:val="25"/>
                <w:szCs w:val="25"/>
              </w:rPr>
              <w:t>10</w:t>
            </w:r>
            <w:r w:rsidR="008E230B" w:rsidRPr="00646218">
              <w:rPr>
                <w:rFonts w:ascii="PT Astra Serif" w:hAnsi="PT Astra Serif" w:cs="Times New Roman"/>
                <w:b/>
                <w:sz w:val="25"/>
                <w:szCs w:val="25"/>
              </w:rPr>
              <w:t>.2026</w:t>
            </w:r>
            <w:r w:rsidR="00945C8B" w:rsidRPr="00646218">
              <w:rPr>
                <w:rFonts w:ascii="PT Astra Serif" w:hAnsi="PT Astra Serif" w:cs="Times New Roman"/>
                <w:b/>
                <w:sz w:val="25"/>
                <w:szCs w:val="25"/>
              </w:rPr>
              <w:t xml:space="preserve"> г.</w:t>
            </w:r>
          </w:p>
        </w:tc>
        <w:tc>
          <w:tcPr>
            <w:tcW w:w="3119" w:type="dxa"/>
            <w:hideMark/>
          </w:tcPr>
          <w:p w14:paraId="57C8BBF5" w14:textId="77777777" w:rsidR="00945C8B" w:rsidRPr="00646218" w:rsidRDefault="00945C8B" w:rsidP="001925A8">
            <w:pPr>
              <w:spacing w:after="0" w:line="240" w:lineRule="auto"/>
              <w:jc w:val="center"/>
              <w:rPr>
                <w:rFonts w:ascii="PT Astra Serif" w:hAnsi="PT Astra Serif" w:cs="Times New Roman"/>
                <w:b/>
                <w:sz w:val="25"/>
                <w:szCs w:val="25"/>
              </w:rPr>
            </w:pPr>
            <w:r w:rsidRPr="00646218">
              <w:rPr>
                <w:rFonts w:ascii="PT Astra Serif" w:hAnsi="PT Astra Serif" w:cs="Times New Roman"/>
                <w:b/>
                <w:sz w:val="25"/>
                <w:szCs w:val="25"/>
              </w:rPr>
              <w:t>Реализация положений федерального законодательства Министерством финансов Республики Алтай в установленной сфере деятельности</w:t>
            </w:r>
          </w:p>
        </w:tc>
      </w:tr>
      <w:tr w:rsidR="009567A7" w:rsidRPr="003A4F4D" w14:paraId="4ABA9624" w14:textId="77777777" w:rsidTr="00F76B87">
        <w:trPr>
          <w:trHeight w:val="4836"/>
        </w:trPr>
        <w:tc>
          <w:tcPr>
            <w:tcW w:w="993" w:type="dxa"/>
          </w:tcPr>
          <w:p w14:paraId="7E4B786C" w14:textId="77777777" w:rsidR="009567A7" w:rsidRPr="00646218" w:rsidRDefault="009567A7" w:rsidP="00F8367F">
            <w:pPr>
              <w:pStyle w:val="a7"/>
              <w:numPr>
                <w:ilvl w:val="0"/>
                <w:numId w:val="5"/>
              </w:numPr>
              <w:spacing w:after="0" w:line="240" w:lineRule="auto"/>
              <w:jc w:val="center"/>
              <w:rPr>
                <w:rFonts w:ascii="PT Astra Serif" w:hAnsi="PT Astra Serif" w:cs="Times New Roman"/>
                <w:sz w:val="25"/>
                <w:szCs w:val="25"/>
              </w:rPr>
            </w:pPr>
          </w:p>
        </w:tc>
        <w:tc>
          <w:tcPr>
            <w:tcW w:w="11482" w:type="dxa"/>
            <w:vAlign w:val="center"/>
          </w:tcPr>
          <w:p w14:paraId="55F218BF" w14:textId="790E1DF1" w:rsidR="00912EDF" w:rsidRPr="00694328" w:rsidRDefault="00912EDF" w:rsidP="00912EDF">
            <w:pPr>
              <w:spacing w:after="0" w:line="240" w:lineRule="auto"/>
              <w:jc w:val="both"/>
              <w:rPr>
                <w:rFonts w:ascii="PT Astra Serif" w:hAnsi="PT Astra Serif" w:cs="Times New Roman"/>
                <w:b/>
                <w:sz w:val="25"/>
                <w:szCs w:val="25"/>
              </w:rPr>
            </w:pPr>
            <w:r w:rsidRPr="00694328">
              <w:rPr>
                <w:rFonts w:ascii="PT Astra Serif" w:hAnsi="PT Astra Serif" w:cs="Times New Roman"/>
                <w:b/>
                <w:sz w:val="25"/>
                <w:szCs w:val="25"/>
              </w:rPr>
              <w:t xml:space="preserve">Постановление Правительства РФ от 21.10.2026 </w:t>
            </w:r>
            <w:r w:rsidR="00694328">
              <w:rPr>
                <w:rFonts w:ascii="PT Astra Serif" w:hAnsi="PT Astra Serif" w:cs="Times New Roman"/>
                <w:b/>
                <w:sz w:val="25"/>
                <w:szCs w:val="25"/>
              </w:rPr>
              <w:t>№</w:t>
            </w:r>
            <w:r w:rsidRPr="00694328">
              <w:rPr>
                <w:rFonts w:ascii="PT Astra Serif" w:hAnsi="PT Astra Serif" w:cs="Times New Roman"/>
                <w:b/>
                <w:sz w:val="25"/>
                <w:szCs w:val="25"/>
              </w:rPr>
              <w:t xml:space="preserve"> 1382</w:t>
            </w:r>
          </w:p>
          <w:p w14:paraId="43AC351F" w14:textId="3103757C" w:rsidR="00912EDF" w:rsidRPr="00694328" w:rsidRDefault="00694328" w:rsidP="00912EDF">
            <w:pPr>
              <w:spacing w:after="0" w:line="240" w:lineRule="auto"/>
              <w:jc w:val="both"/>
              <w:rPr>
                <w:rFonts w:ascii="PT Astra Serif" w:hAnsi="PT Astra Serif" w:cs="Times New Roman"/>
                <w:b/>
                <w:sz w:val="25"/>
                <w:szCs w:val="25"/>
              </w:rPr>
            </w:pPr>
            <w:r>
              <w:rPr>
                <w:rFonts w:ascii="PT Astra Serif" w:hAnsi="PT Astra Serif" w:cs="Times New Roman"/>
                <w:b/>
                <w:sz w:val="25"/>
                <w:szCs w:val="25"/>
              </w:rPr>
              <w:t>«</w:t>
            </w:r>
            <w:r w:rsidR="00912EDF" w:rsidRPr="00694328">
              <w:rPr>
                <w:rFonts w:ascii="PT Astra Serif" w:hAnsi="PT Astra Serif" w:cs="Times New Roman"/>
                <w:b/>
                <w:sz w:val="25"/>
                <w:szCs w:val="25"/>
              </w:rPr>
              <w:t>О внесении изменений в некоторые акты Правительства Российской Федерации</w:t>
            </w:r>
            <w:r>
              <w:rPr>
                <w:rFonts w:ascii="PT Astra Serif" w:hAnsi="PT Astra Serif" w:cs="Times New Roman"/>
                <w:b/>
                <w:sz w:val="25"/>
                <w:szCs w:val="25"/>
              </w:rPr>
              <w:t>»</w:t>
            </w:r>
          </w:p>
          <w:p w14:paraId="1CED2F0C" w14:textId="51987EF5" w:rsidR="00912EDF" w:rsidRPr="00694328" w:rsidRDefault="00912EDF" w:rsidP="00912EDF">
            <w:pPr>
              <w:spacing w:after="0" w:line="240" w:lineRule="auto"/>
              <w:jc w:val="both"/>
              <w:rPr>
                <w:rFonts w:ascii="PT Astra Serif" w:hAnsi="PT Astra Serif" w:cs="Times New Roman"/>
                <w:b/>
                <w:sz w:val="25"/>
                <w:szCs w:val="25"/>
              </w:rPr>
            </w:pPr>
            <w:r w:rsidRPr="00694328">
              <w:rPr>
                <w:rFonts w:ascii="PT Astra Serif" w:hAnsi="PT Astra Serif" w:cs="Times New Roman"/>
                <w:b/>
                <w:sz w:val="25"/>
                <w:szCs w:val="25"/>
              </w:rPr>
              <w:t>Начало действия документа - 30.10.2026.</w:t>
            </w:r>
          </w:p>
          <w:p w14:paraId="624B569E" w14:textId="0C7B6B43" w:rsidR="00694328" w:rsidRPr="00912EDF" w:rsidRDefault="00694328" w:rsidP="00912EDF">
            <w:pPr>
              <w:spacing w:after="0" w:line="240" w:lineRule="auto"/>
              <w:jc w:val="both"/>
              <w:rPr>
                <w:rFonts w:ascii="PT Astra Serif" w:hAnsi="PT Astra Serif" w:cs="Times New Roman"/>
                <w:sz w:val="25"/>
                <w:szCs w:val="25"/>
              </w:rPr>
            </w:pPr>
            <w:r w:rsidRPr="00694328">
              <w:rPr>
                <w:rFonts w:ascii="PT Astra Serif" w:hAnsi="PT Astra Serif" w:cs="Times New Roman"/>
                <w:sz w:val="25"/>
                <w:szCs w:val="25"/>
              </w:rPr>
              <w:t>Уточнены акты Правительства РФ по вопросам предоставления субсидий на создание комфортной городской среды</w:t>
            </w:r>
            <w:r>
              <w:rPr>
                <w:rFonts w:ascii="PT Astra Serif" w:hAnsi="PT Astra Serif" w:cs="Times New Roman"/>
                <w:sz w:val="25"/>
                <w:szCs w:val="25"/>
              </w:rPr>
              <w:t>.</w:t>
            </w:r>
          </w:p>
          <w:p w14:paraId="407EC904" w14:textId="61DE1FA6" w:rsidR="00912EDF" w:rsidRPr="00912EDF" w:rsidRDefault="00912EDF" w:rsidP="00912EDF">
            <w:pPr>
              <w:spacing w:after="0" w:line="240" w:lineRule="auto"/>
              <w:jc w:val="both"/>
              <w:rPr>
                <w:rFonts w:ascii="PT Astra Serif" w:hAnsi="PT Astra Serif" w:cs="Times New Roman"/>
                <w:sz w:val="25"/>
                <w:szCs w:val="25"/>
              </w:rPr>
            </w:pPr>
            <w:r w:rsidRPr="00912EDF">
              <w:rPr>
                <w:rFonts w:ascii="PT Astra Serif" w:hAnsi="PT Astra Serif" w:cs="Times New Roman"/>
                <w:sz w:val="25"/>
                <w:szCs w:val="25"/>
              </w:rPr>
              <w:t xml:space="preserve">Внесены изменения в Правила предоставления и распределения субсидий из федерального бюджета, в том числе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создание комфортной городской среды в муниципальных образованиях - победителях Всероссийского конкурса лучших проектов создания комфортной городской среды и в постановление Правительства РФ от 07.03.2018 </w:t>
            </w:r>
            <w:r w:rsidR="00694328">
              <w:rPr>
                <w:rFonts w:ascii="PT Astra Serif" w:hAnsi="PT Astra Serif" w:cs="Times New Roman"/>
                <w:sz w:val="25"/>
                <w:szCs w:val="25"/>
              </w:rPr>
              <w:t>№</w:t>
            </w:r>
            <w:r w:rsidRPr="00912EDF">
              <w:rPr>
                <w:rFonts w:ascii="PT Astra Serif" w:hAnsi="PT Astra Serif" w:cs="Times New Roman"/>
                <w:sz w:val="25"/>
                <w:szCs w:val="25"/>
              </w:rPr>
              <w:t xml:space="preserve"> 237 </w:t>
            </w:r>
            <w:r w:rsidR="00694328">
              <w:rPr>
                <w:rFonts w:ascii="PT Astra Serif" w:hAnsi="PT Astra Serif" w:cs="Times New Roman"/>
                <w:sz w:val="25"/>
                <w:szCs w:val="25"/>
              </w:rPr>
              <w:t>«</w:t>
            </w:r>
            <w:r w:rsidRPr="00912EDF">
              <w:rPr>
                <w:rFonts w:ascii="PT Astra Serif" w:hAnsi="PT Astra Serif" w:cs="Times New Roman"/>
                <w:sz w:val="25"/>
                <w:szCs w:val="25"/>
              </w:rPr>
              <w:t>О предоставлении и распределении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w:t>
            </w:r>
            <w:r w:rsidR="00694328">
              <w:rPr>
                <w:rFonts w:ascii="PT Astra Serif" w:hAnsi="PT Astra Serif" w:cs="Times New Roman"/>
                <w:sz w:val="25"/>
                <w:szCs w:val="25"/>
              </w:rPr>
              <w:t>»</w:t>
            </w:r>
            <w:r w:rsidRPr="00912EDF">
              <w:rPr>
                <w:rFonts w:ascii="PT Astra Serif" w:hAnsi="PT Astra Serif" w:cs="Times New Roman"/>
                <w:sz w:val="25"/>
                <w:szCs w:val="25"/>
              </w:rPr>
              <w:t>.</w:t>
            </w:r>
          </w:p>
          <w:p w14:paraId="3057C737" w14:textId="5AF287BA" w:rsidR="009567A7" w:rsidRPr="003066EC" w:rsidRDefault="00912EDF" w:rsidP="00912EDF">
            <w:pPr>
              <w:spacing w:after="0" w:line="240" w:lineRule="auto"/>
              <w:jc w:val="both"/>
              <w:rPr>
                <w:rFonts w:ascii="PT Astra Serif" w:hAnsi="PT Astra Serif" w:cs="Times New Roman"/>
                <w:sz w:val="25"/>
                <w:szCs w:val="25"/>
              </w:rPr>
            </w:pPr>
            <w:r w:rsidRPr="00912EDF">
              <w:rPr>
                <w:rFonts w:ascii="PT Astra Serif" w:hAnsi="PT Astra Serif" w:cs="Times New Roman"/>
                <w:sz w:val="25"/>
                <w:szCs w:val="25"/>
              </w:rPr>
              <w:t>В частности, в соглашение о предоставлении субсидии включено условие о предельной дате заключения соглашений по результатам закупки товаров, работ и услуг для обеспечения муниципальных нужд в целях реализации проекта победителем конкурса - 1 апреля года предоставления субсидии из федерального бюджета, за исключением отдельных случаев.</w:t>
            </w:r>
          </w:p>
        </w:tc>
        <w:tc>
          <w:tcPr>
            <w:tcW w:w="3119" w:type="dxa"/>
          </w:tcPr>
          <w:p w14:paraId="328245C0" w14:textId="77777777" w:rsidR="009567A7" w:rsidRPr="00646218" w:rsidRDefault="00F04241" w:rsidP="007C5958">
            <w:pPr>
              <w:spacing w:after="0" w:line="240" w:lineRule="auto"/>
              <w:jc w:val="center"/>
              <w:rPr>
                <w:rFonts w:ascii="PT Astra Serif" w:hAnsi="PT Astra Serif" w:cs="Times New Roman"/>
                <w:sz w:val="25"/>
                <w:szCs w:val="25"/>
              </w:rPr>
            </w:pPr>
            <w:r w:rsidRPr="00F04241">
              <w:rPr>
                <w:rFonts w:ascii="PT Astra Serif" w:hAnsi="PT Astra Serif" w:cs="Times New Roman"/>
                <w:sz w:val="25"/>
                <w:szCs w:val="25"/>
              </w:rPr>
              <w:t>Для сведения</w:t>
            </w:r>
          </w:p>
        </w:tc>
      </w:tr>
      <w:tr w:rsidR="008B47F8" w:rsidRPr="003A4F4D" w14:paraId="226241CC" w14:textId="77777777" w:rsidTr="003066EC">
        <w:trPr>
          <w:trHeight w:val="5402"/>
        </w:trPr>
        <w:tc>
          <w:tcPr>
            <w:tcW w:w="993" w:type="dxa"/>
          </w:tcPr>
          <w:p w14:paraId="731EB02D" w14:textId="77777777" w:rsidR="008B47F8" w:rsidRPr="00646218" w:rsidRDefault="008B47F8" w:rsidP="00F8367F">
            <w:pPr>
              <w:pStyle w:val="a7"/>
              <w:numPr>
                <w:ilvl w:val="0"/>
                <w:numId w:val="5"/>
              </w:numPr>
              <w:spacing w:after="0" w:line="240" w:lineRule="auto"/>
              <w:jc w:val="center"/>
              <w:rPr>
                <w:rFonts w:ascii="PT Astra Serif" w:hAnsi="PT Astra Serif" w:cs="Times New Roman"/>
                <w:sz w:val="25"/>
                <w:szCs w:val="25"/>
              </w:rPr>
            </w:pPr>
          </w:p>
        </w:tc>
        <w:tc>
          <w:tcPr>
            <w:tcW w:w="11482" w:type="dxa"/>
            <w:vAlign w:val="center"/>
          </w:tcPr>
          <w:p w14:paraId="50B825F6" w14:textId="0EB643D3" w:rsidR="00912EDF" w:rsidRPr="00912EDF" w:rsidRDefault="00912EDF" w:rsidP="00912EDF">
            <w:pPr>
              <w:spacing w:after="0" w:line="240" w:lineRule="auto"/>
              <w:jc w:val="both"/>
              <w:rPr>
                <w:rFonts w:ascii="PT Astra Serif" w:hAnsi="PT Astra Serif" w:cs="Times New Roman"/>
                <w:b/>
                <w:sz w:val="25"/>
                <w:szCs w:val="25"/>
              </w:rPr>
            </w:pPr>
            <w:r w:rsidRPr="00912EDF">
              <w:rPr>
                <w:rFonts w:ascii="PT Astra Serif" w:hAnsi="PT Astra Serif" w:cs="Times New Roman"/>
                <w:b/>
                <w:sz w:val="25"/>
                <w:szCs w:val="25"/>
              </w:rPr>
              <w:t xml:space="preserve">Постановление Правительства РФ от 21.10.2026 </w:t>
            </w:r>
            <w:r w:rsidR="00694328">
              <w:rPr>
                <w:rFonts w:ascii="PT Astra Serif" w:hAnsi="PT Astra Serif" w:cs="Times New Roman"/>
                <w:b/>
                <w:sz w:val="25"/>
                <w:szCs w:val="25"/>
              </w:rPr>
              <w:t>№</w:t>
            </w:r>
            <w:r w:rsidRPr="00912EDF">
              <w:rPr>
                <w:rFonts w:ascii="PT Astra Serif" w:hAnsi="PT Astra Serif" w:cs="Times New Roman"/>
                <w:b/>
                <w:sz w:val="25"/>
                <w:szCs w:val="25"/>
              </w:rPr>
              <w:t xml:space="preserve"> 1384</w:t>
            </w:r>
          </w:p>
          <w:p w14:paraId="4395201D" w14:textId="2879E936" w:rsidR="00912EDF" w:rsidRDefault="00694328" w:rsidP="00912EDF">
            <w:pPr>
              <w:spacing w:after="0" w:line="240" w:lineRule="auto"/>
              <w:jc w:val="both"/>
              <w:rPr>
                <w:rFonts w:ascii="PT Astra Serif" w:hAnsi="PT Astra Serif" w:cs="Times New Roman"/>
                <w:b/>
                <w:sz w:val="25"/>
                <w:szCs w:val="25"/>
              </w:rPr>
            </w:pPr>
            <w:r>
              <w:rPr>
                <w:rFonts w:ascii="PT Astra Serif" w:hAnsi="PT Astra Serif" w:cs="Times New Roman"/>
                <w:b/>
                <w:sz w:val="25"/>
                <w:szCs w:val="25"/>
              </w:rPr>
              <w:t>«</w:t>
            </w:r>
            <w:r w:rsidR="00912EDF" w:rsidRPr="00912EDF">
              <w:rPr>
                <w:rFonts w:ascii="PT Astra Serif" w:hAnsi="PT Astra Serif" w:cs="Times New Roman"/>
                <w:b/>
                <w:sz w:val="25"/>
                <w:szCs w:val="25"/>
              </w:rPr>
              <w:t>Об утверждении Правил безвозмездного предоставления субъектами официального статистического учета официальной статистической информации федеральным органам государственной власти, иным федеральным государственным органам, Центральному банку Российской Федерации, органам государственной власти субъектов Российской Федерации, иным государственным органам субъектов Российской Федерации, органам публичной власти федеральных территорий, органам местного самоуправления, органам управления государственными внебюджетными фондами, профсоюзным объединениям и объединениям работодателей</w:t>
            </w:r>
            <w:r>
              <w:rPr>
                <w:rFonts w:ascii="PT Astra Serif" w:hAnsi="PT Astra Serif" w:cs="Times New Roman"/>
                <w:b/>
                <w:sz w:val="25"/>
                <w:szCs w:val="25"/>
              </w:rPr>
              <w:t>»</w:t>
            </w:r>
          </w:p>
          <w:p w14:paraId="7062666B" w14:textId="31D76749" w:rsidR="00912EDF" w:rsidRDefault="00912EDF" w:rsidP="00912EDF">
            <w:pPr>
              <w:spacing w:after="0" w:line="240" w:lineRule="auto"/>
              <w:jc w:val="both"/>
              <w:rPr>
                <w:rFonts w:ascii="PT Astra Serif" w:hAnsi="PT Astra Serif" w:cs="Times New Roman"/>
                <w:b/>
                <w:sz w:val="25"/>
                <w:szCs w:val="25"/>
              </w:rPr>
            </w:pPr>
            <w:r w:rsidRPr="00912EDF">
              <w:rPr>
                <w:rFonts w:ascii="PT Astra Serif" w:hAnsi="PT Astra Serif" w:cs="Times New Roman"/>
                <w:b/>
                <w:sz w:val="25"/>
                <w:szCs w:val="25"/>
              </w:rPr>
              <w:t>Начало действия документа - 30.10.2026.</w:t>
            </w:r>
          </w:p>
          <w:p w14:paraId="2FA233C9" w14:textId="7799E880" w:rsidR="00816663" w:rsidRPr="00816663" w:rsidRDefault="00816663" w:rsidP="00912EDF">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Утверждены правила безвозмездного предоставления субъектами официального статистического учета официальной статистической информации заинтересованным пользователям.</w:t>
            </w:r>
          </w:p>
          <w:p w14:paraId="4AFDD8E5" w14:textId="77777777" w:rsidR="00912EDF" w:rsidRPr="00816663" w:rsidRDefault="00912EDF" w:rsidP="00912EDF">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Информация предоставляется федеральным органам государственной власти, иным федеральным государственным органам, Банку России, органам государственной власти субъектов РФ, иным государственным органам субъектов РФ, органам публичной власти федеральных территорий, органам местного самоуправления, органам управления государственными внебюджетными фондами, профсоюзным объединениям и объединениям работодателей.</w:t>
            </w:r>
          </w:p>
          <w:p w14:paraId="7B59AB06" w14:textId="0776934D" w:rsidR="008B47F8" w:rsidRPr="00646218" w:rsidRDefault="00912EDF" w:rsidP="00912EDF">
            <w:pPr>
              <w:spacing w:after="0" w:line="240" w:lineRule="auto"/>
              <w:jc w:val="both"/>
              <w:rPr>
                <w:rFonts w:ascii="PT Astra Serif" w:hAnsi="PT Astra Serif" w:cs="Times New Roman"/>
                <w:b/>
                <w:sz w:val="25"/>
                <w:szCs w:val="25"/>
              </w:rPr>
            </w:pPr>
            <w:r w:rsidRPr="00816663">
              <w:rPr>
                <w:rFonts w:ascii="PT Astra Serif" w:hAnsi="PT Astra Serif" w:cs="Times New Roman"/>
                <w:sz w:val="25"/>
                <w:szCs w:val="25"/>
              </w:rPr>
              <w:t>Определены особенности и порядок предоставления официальной статистической информации.</w:t>
            </w:r>
          </w:p>
        </w:tc>
        <w:tc>
          <w:tcPr>
            <w:tcW w:w="3119" w:type="dxa"/>
          </w:tcPr>
          <w:p w14:paraId="3A030EF9" w14:textId="62A00FF2" w:rsidR="008B47F8" w:rsidRPr="00646218" w:rsidRDefault="00816663" w:rsidP="00F76B87">
            <w:pPr>
              <w:spacing w:after="0" w:line="240" w:lineRule="auto"/>
              <w:jc w:val="center"/>
              <w:rPr>
                <w:rFonts w:ascii="PT Astra Serif" w:hAnsi="PT Astra Serif" w:cs="Times New Roman"/>
                <w:sz w:val="25"/>
                <w:szCs w:val="25"/>
              </w:rPr>
            </w:pPr>
            <w:r w:rsidRPr="00816663">
              <w:rPr>
                <w:rFonts w:ascii="PT Astra Serif" w:hAnsi="PT Astra Serif" w:cs="Times New Roman"/>
                <w:sz w:val="25"/>
                <w:szCs w:val="25"/>
              </w:rPr>
              <w:t>Для сведения</w:t>
            </w:r>
          </w:p>
        </w:tc>
      </w:tr>
      <w:tr w:rsidR="00A535D9" w:rsidRPr="003A4F4D" w14:paraId="7FE2E164" w14:textId="77777777" w:rsidTr="00AB293A">
        <w:trPr>
          <w:trHeight w:val="1300"/>
        </w:trPr>
        <w:tc>
          <w:tcPr>
            <w:tcW w:w="993" w:type="dxa"/>
          </w:tcPr>
          <w:p w14:paraId="40FA5A68" w14:textId="77777777" w:rsidR="00A535D9" w:rsidRPr="00646218" w:rsidRDefault="00A535D9" w:rsidP="00F8367F">
            <w:pPr>
              <w:pStyle w:val="a7"/>
              <w:numPr>
                <w:ilvl w:val="0"/>
                <w:numId w:val="5"/>
              </w:numPr>
              <w:spacing w:after="0" w:line="240" w:lineRule="auto"/>
              <w:rPr>
                <w:rFonts w:ascii="PT Astra Serif" w:hAnsi="PT Astra Serif" w:cs="Times New Roman"/>
                <w:sz w:val="25"/>
                <w:szCs w:val="25"/>
              </w:rPr>
            </w:pPr>
          </w:p>
        </w:tc>
        <w:tc>
          <w:tcPr>
            <w:tcW w:w="11482" w:type="dxa"/>
            <w:vAlign w:val="center"/>
          </w:tcPr>
          <w:p w14:paraId="399FD42E" w14:textId="77777777" w:rsidR="007F4CF2" w:rsidRPr="007F4CF2" w:rsidRDefault="007F4CF2" w:rsidP="007F4CF2">
            <w:pPr>
              <w:spacing w:after="0" w:line="240" w:lineRule="auto"/>
              <w:jc w:val="both"/>
              <w:rPr>
                <w:rFonts w:ascii="PT Astra Serif" w:hAnsi="PT Astra Serif" w:cs="Times New Roman"/>
                <w:b/>
                <w:sz w:val="25"/>
                <w:szCs w:val="25"/>
              </w:rPr>
            </w:pPr>
            <w:r w:rsidRPr="007F4CF2">
              <w:rPr>
                <w:rFonts w:ascii="PT Astra Serif" w:hAnsi="PT Astra Serif" w:cs="Times New Roman"/>
                <w:b/>
                <w:sz w:val="25"/>
                <w:szCs w:val="25"/>
              </w:rPr>
              <w:t xml:space="preserve">Президент РФ поручил обеспечить во всех субъектах РФ передачу в электронном виде на Единый портал </w:t>
            </w:r>
            <w:proofErr w:type="spellStart"/>
            <w:r w:rsidRPr="007F4CF2">
              <w:rPr>
                <w:rFonts w:ascii="PT Astra Serif" w:hAnsi="PT Astra Serif" w:cs="Times New Roman"/>
                <w:b/>
                <w:sz w:val="25"/>
                <w:szCs w:val="25"/>
              </w:rPr>
              <w:t>госуслуг</w:t>
            </w:r>
            <w:proofErr w:type="spellEnd"/>
            <w:r w:rsidRPr="007F4CF2">
              <w:rPr>
                <w:rFonts w:ascii="PT Astra Serif" w:hAnsi="PT Astra Serif" w:cs="Times New Roman"/>
                <w:b/>
                <w:sz w:val="25"/>
                <w:szCs w:val="25"/>
              </w:rPr>
              <w:t xml:space="preserve"> сведений об оказании услуг организациями социальной сферы</w:t>
            </w:r>
          </w:p>
          <w:p w14:paraId="439BBF07" w14:textId="21119FF6" w:rsidR="007F4CF2" w:rsidRPr="007F4CF2" w:rsidRDefault="00694328" w:rsidP="007F4CF2">
            <w:pPr>
              <w:spacing w:after="0" w:line="240" w:lineRule="auto"/>
              <w:jc w:val="both"/>
              <w:rPr>
                <w:rFonts w:ascii="PT Astra Serif" w:hAnsi="PT Astra Serif" w:cs="Times New Roman"/>
                <w:b/>
                <w:sz w:val="25"/>
                <w:szCs w:val="25"/>
              </w:rPr>
            </w:pPr>
            <w:r>
              <w:rPr>
                <w:rFonts w:ascii="PT Astra Serif" w:hAnsi="PT Astra Serif" w:cs="Times New Roman"/>
                <w:b/>
                <w:sz w:val="25"/>
                <w:szCs w:val="25"/>
              </w:rPr>
              <w:t>«</w:t>
            </w:r>
            <w:r w:rsidR="007F4CF2" w:rsidRPr="007F4CF2">
              <w:rPr>
                <w:rFonts w:ascii="PT Astra Serif" w:hAnsi="PT Astra Serif" w:cs="Times New Roman"/>
                <w:b/>
                <w:sz w:val="25"/>
                <w:szCs w:val="25"/>
              </w:rPr>
              <w:t>Перечень поручений по итогам заседания Совета по стратегическому развитию и национальным проектам</w:t>
            </w:r>
            <w:r>
              <w:rPr>
                <w:rFonts w:ascii="PT Astra Serif" w:hAnsi="PT Astra Serif" w:cs="Times New Roman"/>
                <w:b/>
                <w:sz w:val="25"/>
                <w:szCs w:val="25"/>
              </w:rPr>
              <w:t>»</w:t>
            </w:r>
          </w:p>
          <w:p w14:paraId="48FC52F9" w14:textId="285663BF" w:rsidR="007F4CF2" w:rsidRPr="007F4CF2" w:rsidRDefault="007F4CF2" w:rsidP="007F4CF2">
            <w:pPr>
              <w:spacing w:after="0" w:line="240" w:lineRule="auto"/>
              <w:jc w:val="both"/>
              <w:rPr>
                <w:rFonts w:ascii="PT Astra Serif" w:hAnsi="PT Astra Serif" w:cs="Times New Roman"/>
                <w:b/>
                <w:sz w:val="25"/>
                <w:szCs w:val="25"/>
              </w:rPr>
            </w:pPr>
            <w:r w:rsidRPr="007F4CF2">
              <w:rPr>
                <w:rFonts w:ascii="PT Astra Serif" w:hAnsi="PT Astra Serif" w:cs="Times New Roman"/>
                <w:b/>
                <w:sz w:val="25"/>
                <w:szCs w:val="25"/>
              </w:rPr>
              <w:t xml:space="preserve">(утв. Президентом РФ 15.10.2026 </w:t>
            </w:r>
            <w:r w:rsidR="00694328">
              <w:rPr>
                <w:rFonts w:ascii="PT Astra Serif" w:hAnsi="PT Astra Serif" w:cs="Times New Roman"/>
                <w:b/>
                <w:sz w:val="25"/>
                <w:szCs w:val="25"/>
              </w:rPr>
              <w:t>№</w:t>
            </w:r>
            <w:r w:rsidRPr="007F4CF2">
              <w:rPr>
                <w:rFonts w:ascii="PT Astra Serif" w:hAnsi="PT Astra Serif" w:cs="Times New Roman"/>
                <w:b/>
                <w:sz w:val="25"/>
                <w:szCs w:val="25"/>
              </w:rPr>
              <w:t xml:space="preserve"> Пр-2595)</w:t>
            </w:r>
          </w:p>
          <w:p w14:paraId="1307F5B9"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Также поручено обеспечить, в числе прочего:</w:t>
            </w:r>
          </w:p>
          <w:p w14:paraId="336A76D3"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использование единой системы межведомственного электронного взаимодействия для предоставления всех документов (сведений), необходимых для назначения гражданам федеральных мер социальной поддержки, в том числе ежемесячного пособия в связи с рождением и воспитанием ребенка;</w:t>
            </w:r>
          </w:p>
          <w:p w14:paraId="165D5479"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предоставление гражданам подробной информации о причинах отказа в назначении федеральных мер социальной поддержки одновременно с принятием уполномоченным органом решения об отказе;</w:t>
            </w:r>
          </w:p>
          <w:p w14:paraId="157E54F1"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упреждающую (</w:t>
            </w:r>
            <w:proofErr w:type="spellStart"/>
            <w:r w:rsidRPr="00816663">
              <w:rPr>
                <w:rFonts w:ascii="PT Astra Serif" w:hAnsi="PT Astra Serif" w:cs="Times New Roman"/>
                <w:sz w:val="25"/>
                <w:szCs w:val="25"/>
              </w:rPr>
              <w:t>проактивную</w:t>
            </w:r>
            <w:proofErr w:type="spellEnd"/>
            <w:r w:rsidRPr="00816663">
              <w:rPr>
                <w:rFonts w:ascii="PT Astra Serif" w:hAnsi="PT Astra Serif" w:cs="Times New Roman"/>
                <w:sz w:val="25"/>
                <w:szCs w:val="25"/>
              </w:rPr>
              <w:t>) загрузку информации, имеющейся у государственных органов и необходимой для оказания государственных услуг в электронном виде.</w:t>
            </w:r>
          </w:p>
          <w:p w14:paraId="2A8D50C2"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Кроме того, необходимо рассмотреть вопросы:</w:t>
            </w:r>
          </w:p>
          <w:p w14:paraId="0A5FE697"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о предоставлении многодетным семьям права на бесплатный проезд по платным автомобильным дорогам не реже одного раза в год в лечебно-оздоровительных и рекреационных целях (туда и обратно);</w:t>
            </w:r>
          </w:p>
          <w:p w14:paraId="5F6B1422" w14:textId="1C1DE69B" w:rsidR="00AB293A" w:rsidRPr="00AB293A" w:rsidRDefault="007F4CF2" w:rsidP="007F4CF2">
            <w:pPr>
              <w:spacing w:after="0" w:line="240" w:lineRule="auto"/>
              <w:jc w:val="both"/>
              <w:rPr>
                <w:rFonts w:ascii="PT Astra Serif" w:hAnsi="PT Astra Serif" w:cs="Times New Roman"/>
                <w:b/>
                <w:sz w:val="25"/>
                <w:szCs w:val="25"/>
              </w:rPr>
            </w:pPr>
            <w:r w:rsidRPr="00816663">
              <w:rPr>
                <w:rFonts w:ascii="PT Astra Serif" w:hAnsi="PT Astra Serif" w:cs="Times New Roman"/>
                <w:sz w:val="25"/>
                <w:szCs w:val="25"/>
              </w:rPr>
              <w:t xml:space="preserve">о повышении доступности услуг </w:t>
            </w:r>
            <w:proofErr w:type="spellStart"/>
            <w:r w:rsidRPr="00816663">
              <w:rPr>
                <w:rFonts w:ascii="PT Astra Serif" w:hAnsi="PT Astra Serif" w:cs="Times New Roman"/>
                <w:sz w:val="25"/>
                <w:szCs w:val="25"/>
              </w:rPr>
              <w:t>каршеринга</w:t>
            </w:r>
            <w:proofErr w:type="spellEnd"/>
            <w:r w:rsidRPr="00816663">
              <w:rPr>
                <w:rFonts w:ascii="PT Astra Serif" w:hAnsi="PT Astra Serif" w:cs="Times New Roman"/>
                <w:sz w:val="25"/>
                <w:szCs w:val="25"/>
              </w:rPr>
              <w:t xml:space="preserve"> для многодетных семей, в том числе посредством увеличения обеспеченности автопарка </w:t>
            </w:r>
            <w:proofErr w:type="spellStart"/>
            <w:r w:rsidRPr="00816663">
              <w:rPr>
                <w:rFonts w:ascii="PT Astra Serif" w:hAnsi="PT Astra Serif" w:cs="Times New Roman"/>
                <w:sz w:val="25"/>
                <w:szCs w:val="25"/>
              </w:rPr>
              <w:t>каршеринговых</w:t>
            </w:r>
            <w:proofErr w:type="spellEnd"/>
            <w:r w:rsidRPr="00816663">
              <w:rPr>
                <w:rFonts w:ascii="PT Astra Serif" w:hAnsi="PT Astra Serif" w:cs="Times New Roman"/>
                <w:sz w:val="25"/>
                <w:szCs w:val="25"/>
              </w:rPr>
              <w:t xml:space="preserve"> компаний транспортными средствами, оборудованными для осуществления поездок многодетными семьями, и установления сбалансированных тарифов с учетом интересов таких семей.</w:t>
            </w:r>
          </w:p>
        </w:tc>
        <w:tc>
          <w:tcPr>
            <w:tcW w:w="3119" w:type="dxa"/>
          </w:tcPr>
          <w:p w14:paraId="29F039B7" w14:textId="317DBB31" w:rsidR="00A535D9" w:rsidRPr="00646218" w:rsidRDefault="00796CC0" w:rsidP="00A20B02">
            <w:pPr>
              <w:spacing w:after="0" w:line="240" w:lineRule="auto"/>
              <w:jc w:val="center"/>
              <w:rPr>
                <w:rFonts w:ascii="PT Astra Serif" w:hAnsi="PT Astra Serif" w:cs="Times New Roman"/>
                <w:sz w:val="25"/>
                <w:szCs w:val="25"/>
              </w:rPr>
            </w:pPr>
            <w:r w:rsidRPr="00796CC0">
              <w:rPr>
                <w:rFonts w:ascii="PT Astra Serif" w:hAnsi="PT Astra Serif" w:cs="Times New Roman"/>
                <w:sz w:val="25"/>
                <w:szCs w:val="25"/>
              </w:rPr>
              <w:t>Для сведения</w:t>
            </w:r>
          </w:p>
        </w:tc>
      </w:tr>
      <w:tr w:rsidR="00022F42" w:rsidRPr="003A4F4D" w14:paraId="3513DB32" w14:textId="77777777" w:rsidTr="00AB293A">
        <w:trPr>
          <w:trHeight w:val="1250"/>
        </w:trPr>
        <w:tc>
          <w:tcPr>
            <w:tcW w:w="993" w:type="dxa"/>
          </w:tcPr>
          <w:p w14:paraId="5498E35A" w14:textId="77777777" w:rsidR="00022F42" w:rsidRPr="00646218" w:rsidRDefault="00022F42" w:rsidP="00F8367F">
            <w:pPr>
              <w:pStyle w:val="a7"/>
              <w:numPr>
                <w:ilvl w:val="0"/>
                <w:numId w:val="5"/>
              </w:numPr>
              <w:spacing w:after="0" w:line="240" w:lineRule="auto"/>
              <w:rPr>
                <w:rFonts w:ascii="PT Astra Serif" w:hAnsi="PT Astra Serif" w:cs="Times New Roman"/>
                <w:sz w:val="25"/>
                <w:szCs w:val="25"/>
              </w:rPr>
            </w:pPr>
          </w:p>
        </w:tc>
        <w:tc>
          <w:tcPr>
            <w:tcW w:w="11482" w:type="dxa"/>
            <w:vAlign w:val="center"/>
          </w:tcPr>
          <w:p w14:paraId="68756A3D" w14:textId="77777777" w:rsidR="007F4CF2" w:rsidRPr="007F4CF2" w:rsidRDefault="007F4CF2" w:rsidP="007F4CF2">
            <w:pPr>
              <w:spacing w:after="0" w:line="240" w:lineRule="auto"/>
              <w:jc w:val="both"/>
              <w:rPr>
                <w:rFonts w:ascii="PT Astra Serif" w:hAnsi="PT Astra Serif" w:cs="Times New Roman"/>
                <w:b/>
                <w:sz w:val="25"/>
                <w:szCs w:val="25"/>
              </w:rPr>
            </w:pPr>
            <w:r w:rsidRPr="007F4CF2">
              <w:rPr>
                <w:rFonts w:ascii="PT Astra Serif" w:hAnsi="PT Astra Serif" w:cs="Times New Roman"/>
                <w:b/>
                <w:sz w:val="25"/>
                <w:szCs w:val="25"/>
              </w:rPr>
              <w:t>Уточнены и дополнены перечни КБК на 2026 год и на плановый период 2027 и 2028 годов</w:t>
            </w:r>
          </w:p>
          <w:p w14:paraId="7B79A71C" w14:textId="707D4473" w:rsidR="007F4CF2" w:rsidRPr="007F4CF2" w:rsidRDefault="007F4CF2" w:rsidP="007F4CF2">
            <w:pPr>
              <w:spacing w:after="0" w:line="240" w:lineRule="auto"/>
              <w:jc w:val="both"/>
              <w:rPr>
                <w:rFonts w:ascii="PT Astra Serif" w:hAnsi="PT Astra Serif" w:cs="Times New Roman"/>
                <w:b/>
                <w:sz w:val="25"/>
                <w:szCs w:val="25"/>
              </w:rPr>
            </w:pPr>
            <w:r w:rsidRPr="007F4CF2">
              <w:rPr>
                <w:rFonts w:ascii="PT Astra Serif" w:hAnsi="PT Astra Serif" w:cs="Times New Roman"/>
                <w:b/>
                <w:sz w:val="25"/>
                <w:szCs w:val="25"/>
              </w:rPr>
              <w:t xml:space="preserve">Приказ Минфина России от 06.10.2026 </w:t>
            </w:r>
            <w:r w:rsidR="00694328">
              <w:rPr>
                <w:rFonts w:ascii="PT Astra Serif" w:hAnsi="PT Astra Serif" w:cs="Times New Roman"/>
                <w:b/>
                <w:sz w:val="25"/>
                <w:szCs w:val="25"/>
              </w:rPr>
              <w:t>№</w:t>
            </w:r>
            <w:r w:rsidRPr="007F4CF2">
              <w:rPr>
                <w:rFonts w:ascii="PT Astra Serif" w:hAnsi="PT Astra Serif" w:cs="Times New Roman"/>
                <w:b/>
                <w:sz w:val="25"/>
                <w:szCs w:val="25"/>
              </w:rPr>
              <w:t xml:space="preserve"> 150н</w:t>
            </w:r>
          </w:p>
          <w:p w14:paraId="050CE52C" w14:textId="3912BA48" w:rsidR="007F4CF2" w:rsidRPr="00816663" w:rsidRDefault="00694328"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О внесении изменений в приложения </w:t>
            </w: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 8 - 10, </w:t>
            </w: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 13, </w:t>
            </w: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 15, </w:t>
            </w: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 16, </w:t>
            </w: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 18, </w:t>
            </w: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 19, </w:t>
            </w: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 23 - 28 к приказу Министерства финансов Российской Федерации от 10 июня 2025 г. </w:t>
            </w:r>
            <w:r w:rsidRPr="00816663">
              <w:rPr>
                <w:rFonts w:ascii="PT Astra Serif" w:hAnsi="PT Astra Serif" w:cs="Times New Roman"/>
                <w:sz w:val="25"/>
                <w:szCs w:val="25"/>
              </w:rPr>
              <w:t>№</w:t>
            </w:r>
            <w:r w:rsidR="007F4CF2" w:rsidRPr="00816663">
              <w:rPr>
                <w:rFonts w:ascii="PT Astra Serif" w:hAnsi="PT Astra Serif" w:cs="Times New Roman"/>
                <w:sz w:val="25"/>
                <w:szCs w:val="25"/>
              </w:rPr>
              <w:t xml:space="preserve"> 70н</w:t>
            </w:r>
            <w:r w:rsidRPr="00816663">
              <w:rPr>
                <w:rFonts w:ascii="PT Astra Serif" w:hAnsi="PT Astra Serif" w:cs="Times New Roman"/>
                <w:sz w:val="25"/>
                <w:szCs w:val="25"/>
              </w:rPr>
              <w:t>»</w:t>
            </w:r>
          </w:p>
          <w:p w14:paraId="5AC0702C"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Включены новые коды, в том числе в отношении различных дотаций, субсидий и межбюджетных трансфертов. Также, в частности, внесены изменения в коды целевых статей расходов и направления расходов федерального бюджета и бюджетов ГВБФ.</w:t>
            </w:r>
          </w:p>
          <w:p w14:paraId="0856C393" w14:textId="239C21C0" w:rsidR="00022F42" w:rsidRPr="00A535D9" w:rsidRDefault="007F4CF2" w:rsidP="007F4CF2">
            <w:pPr>
              <w:spacing w:after="0" w:line="240" w:lineRule="auto"/>
              <w:jc w:val="both"/>
              <w:rPr>
                <w:rFonts w:ascii="PT Astra Serif" w:hAnsi="PT Astra Serif" w:cs="Times New Roman"/>
                <w:b/>
                <w:sz w:val="25"/>
                <w:szCs w:val="25"/>
              </w:rPr>
            </w:pPr>
            <w:r w:rsidRPr="00816663">
              <w:rPr>
                <w:rFonts w:ascii="PT Astra Serif" w:hAnsi="PT Astra Serif" w:cs="Times New Roman"/>
                <w:sz w:val="25"/>
                <w:szCs w:val="25"/>
              </w:rPr>
              <w:t>В настоящее время данный документ находится на регистрации в Минюсте России. Следует учитывать, что при регистрации текст документа может быть изменен.</w:t>
            </w:r>
          </w:p>
        </w:tc>
        <w:tc>
          <w:tcPr>
            <w:tcW w:w="3119" w:type="dxa"/>
          </w:tcPr>
          <w:p w14:paraId="03998F1C" w14:textId="1692767F" w:rsidR="00022F42" w:rsidRPr="00646218" w:rsidRDefault="00796CC0" w:rsidP="00A20B02">
            <w:pPr>
              <w:spacing w:after="0" w:line="240" w:lineRule="auto"/>
              <w:jc w:val="center"/>
              <w:rPr>
                <w:rFonts w:ascii="PT Astra Serif" w:hAnsi="PT Astra Serif" w:cs="Times New Roman"/>
                <w:sz w:val="25"/>
                <w:szCs w:val="25"/>
              </w:rPr>
            </w:pPr>
            <w:r w:rsidRPr="00796CC0">
              <w:rPr>
                <w:rFonts w:ascii="PT Astra Serif" w:hAnsi="PT Astra Serif" w:cs="Times New Roman"/>
                <w:sz w:val="25"/>
                <w:szCs w:val="25"/>
              </w:rPr>
              <w:t>Для сведения</w:t>
            </w:r>
          </w:p>
        </w:tc>
      </w:tr>
      <w:tr w:rsidR="00694328" w:rsidRPr="003A4F4D" w14:paraId="0D168C50" w14:textId="77777777" w:rsidTr="00796CC0">
        <w:trPr>
          <w:trHeight w:val="867"/>
        </w:trPr>
        <w:tc>
          <w:tcPr>
            <w:tcW w:w="993" w:type="dxa"/>
          </w:tcPr>
          <w:p w14:paraId="57C59499" w14:textId="77777777" w:rsidR="00694328" w:rsidRPr="00646218" w:rsidRDefault="00694328" w:rsidP="00F8367F">
            <w:pPr>
              <w:pStyle w:val="a7"/>
              <w:numPr>
                <w:ilvl w:val="0"/>
                <w:numId w:val="5"/>
              </w:numPr>
              <w:spacing w:after="0" w:line="240" w:lineRule="auto"/>
              <w:rPr>
                <w:rFonts w:ascii="PT Astra Serif" w:hAnsi="PT Astra Serif" w:cs="Times New Roman"/>
                <w:sz w:val="25"/>
                <w:szCs w:val="25"/>
              </w:rPr>
            </w:pPr>
          </w:p>
        </w:tc>
        <w:tc>
          <w:tcPr>
            <w:tcW w:w="11482" w:type="dxa"/>
            <w:vAlign w:val="center"/>
          </w:tcPr>
          <w:p w14:paraId="51E28A4C" w14:textId="264276B7" w:rsidR="00694328" w:rsidRPr="007F4CF2" w:rsidRDefault="00694328" w:rsidP="007F4CF2">
            <w:pPr>
              <w:spacing w:after="0" w:line="240" w:lineRule="auto"/>
              <w:jc w:val="both"/>
              <w:rPr>
                <w:rFonts w:ascii="PT Astra Serif" w:hAnsi="PT Astra Serif" w:cs="Times New Roman"/>
                <w:b/>
                <w:sz w:val="25"/>
                <w:szCs w:val="25"/>
              </w:rPr>
            </w:pPr>
            <w:r w:rsidRPr="00694328">
              <w:rPr>
                <w:rFonts w:ascii="PT Astra Serif" w:hAnsi="PT Astra Serif" w:cs="Times New Roman"/>
                <w:b/>
                <w:sz w:val="25"/>
                <w:szCs w:val="25"/>
              </w:rPr>
              <w:t xml:space="preserve">&lt;Информация&gt; Минфина России </w:t>
            </w:r>
            <w:r>
              <w:rPr>
                <w:rFonts w:ascii="PT Astra Serif" w:hAnsi="PT Astra Serif" w:cs="Times New Roman"/>
                <w:b/>
                <w:sz w:val="25"/>
                <w:szCs w:val="25"/>
              </w:rPr>
              <w:t>«</w:t>
            </w:r>
            <w:r w:rsidRPr="00694328">
              <w:rPr>
                <w:rFonts w:ascii="PT Astra Serif" w:hAnsi="PT Astra Serif" w:cs="Times New Roman"/>
                <w:b/>
                <w:sz w:val="25"/>
                <w:szCs w:val="25"/>
              </w:rPr>
              <w:t>Таблица соответствия кодов классификации доходов и статей (подстатей) КОСГУ кодам Классификации доходов, установленным Руководством по статистике государственных финансов (СГФ - 2014), применяемая с 1 января 2026 года</w:t>
            </w:r>
            <w:r>
              <w:rPr>
                <w:rFonts w:ascii="PT Astra Serif" w:hAnsi="PT Astra Serif" w:cs="Times New Roman"/>
                <w:b/>
                <w:sz w:val="25"/>
                <w:szCs w:val="25"/>
              </w:rPr>
              <w:t>»</w:t>
            </w:r>
          </w:p>
        </w:tc>
        <w:tc>
          <w:tcPr>
            <w:tcW w:w="3119" w:type="dxa"/>
          </w:tcPr>
          <w:p w14:paraId="7AE061D8" w14:textId="1B7A7A3D" w:rsidR="00694328" w:rsidRPr="00646218" w:rsidRDefault="00816663" w:rsidP="00A20B02">
            <w:pPr>
              <w:spacing w:after="0" w:line="240" w:lineRule="auto"/>
              <w:jc w:val="center"/>
              <w:rPr>
                <w:rFonts w:ascii="PT Astra Serif" w:hAnsi="PT Astra Serif" w:cs="Times New Roman"/>
                <w:sz w:val="25"/>
                <w:szCs w:val="25"/>
              </w:rPr>
            </w:pPr>
            <w:r w:rsidRPr="00816663">
              <w:rPr>
                <w:rFonts w:ascii="PT Astra Serif" w:hAnsi="PT Astra Serif" w:cs="Times New Roman"/>
                <w:sz w:val="25"/>
                <w:szCs w:val="25"/>
              </w:rPr>
              <w:t>Для сведения</w:t>
            </w:r>
          </w:p>
        </w:tc>
      </w:tr>
      <w:tr w:rsidR="005B78DD" w:rsidRPr="003A4F4D" w14:paraId="1E10A695" w14:textId="77777777" w:rsidTr="00796CC0">
        <w:trPr>
          <w:trHeight w:val="867"/>
        </w:trPr>
        <w:tc>
          <w:tcPr>
            <w:tcW w:w="993" w:type="dxa"/>
          </w:tcPr>
          <w:p w14:paraId="1B0ED28B" w14:textId="77777777" w:rsidR="005B78DD" w:rsidRPr="00646218" w:rsidRDefault="005B78DD" w:rsidP="00F8367F">
            <w:pPr>
              <w:pStyle w:val="a7"/>
              <w:numPr>
                <w:ilvl w:val="0"/>
                <w:numId w:val="5"/>
              </w:numPr>
              <w:spacing w:after="0" w:line="240" w:lineRule="auto"/>
              <w:rPr>
                <w:rFonts w:ascii="PT Astra Serif" w:hAnsi="PT Astra Serif" w:cs="Times New Roman"/>
                <w:sz w:val="25"/>
                <w:szCs w:val="25"/>
              </w:rPr>
            </w:pPr>
          </w:p>
        </w:tc>
        <w:tc>
          <w:tcPr>
            <w:tcW w:w="11482" w:type="dxa"/>
            <w:vAlign w:val="center"/>
          </w:tcPr>
          <w:p w14:paraId="2B05E18E" w14:textId="565B962A" w:rsidR="007F4CF2" w:rsidRPr="007F4CF2" w:rsidRDefault="00816663" w:rsidP="007F4CF2">
            <w:pPr>
              <w:spacing w:after="0" w:line="240" w:lineRule="auto"/>
              <w:jc w:val="both"/>
              <w:rPr>
                <w:rFonts w:ascii="PT Astra Serif" w:hAnsi="PT Astra Serif" w:cs="Times New Roman"/>
                <w:b/>
                <w:sz w:val="25"/>
                <w:szCs w:val="25"/>
              </w:rPr>
            </w:pPr>
            <w:r>
              <w:rPr>
                <w:rFonts w:ascii="PT Astra Serif" w:hAnsi="PT Astra Serif" w:cs="Times New Roman"/>
                <w:b/>
                <w:sz w:val="25"/>
                <w:szCs w:val="25"/>
              </w:rPr>
              <w:t xml:space="preserve"> </w:t>
            </w:r>
            <w:r w:rsidR="00694328">
              <w:rPr>
                <w:rFonts w:ascii="PT Astra Serif" w:hAnsi="PT Astra Serif" w:cs="Times New Roman"/>
                <w:b/>
                <w:sz w:val="25"/>
                <w:szCs w:val="25"/>
              </w:rPr>
              <w:t>«</w:t>
            </w:r>
            <w:r w:rsidR="007F4CF2" w:rsidRPr="007F4CF2">
              <w:rPr>
                <w:rFonts w:ascii="PT Astra Serif" w:hAnsi="PT Astra Serif" w:cs="Times New Roman"/>
                <w:b/>
                <w:sz w:val="25"/>
                <w:szCs w:val="25"/>
              </w:rPr>
              <w:t>Перечень сведений, которые могут запрашиваться контрольным (надзорным) органом у контролируемого лица</w:t>
            </w:r>
            <w:r w:rsidR="00694328">
              <w:rPr>
                <w:rFonts w:ascii="PT Astra Serif" w:hAnsi="PT Astra Serif" w:cs="Times New Roman"/>
                <w:b/>
                <w:sz w:val="25"/>
                <w:szCs w:val="25"/>
              </w:rPr>
              <w:t>»</w:t>
            </w:r>
          </w:p>
          <w:p w14:paraId="1BAADE47" w14:textId="32E84D5A" w:rsidR="007F4CF2" w:rsidRDefault="007F4CF2" w:rsidP="007F4CF2">
            <w:pPr>
              <w:spacing w:after="0" w:line="240" w:lineRule="auto"/>
              <w:jc w:val="both"/>
              <w:rPr>
                <w:rFonts w:ascii="PT Astra Serif" w:hAnsi="PT Astra Serif" w:cs="Times New Roman"/>
                <w:b/>
                <w:sz w:val="25"/>
                <w:szCs w:val="25"/>
              </w:rPr>
            </w:pPr>
            <w:r w:rsidRPr="007F4CF2">
              <w:rPr>
                <w:rFonts w:ascii="PT Astra Serif" w:hAnsi="PT Astra Serif" w:cs="Times New Roman"/>
                <w:b/>
                <w:sz w:val="25"/>
                <w:szCs w:val="25"/>
              </w:rPr>
              <w:t xml:space="preserve">(утв. </w:t>
            </w:r>
            <w:proofErr w:type="spellStart"/>
            <w:r w:rsidRPr="007F4CF2">
              <w:rPr>
                <w:rFonts w:ascii="PT Astra Serif" w:hAnsi="PT Astra Serif" w:cs="Times New Roman"/>
                <w:b/>
                <w:sz w:val="25"/>
                <w:szCs w:val="25"/>
              </w:rPr>
              <w:t>Рострудом</w:t>
            </w:r>
            <w:proofErr w:type="spellEnd"/>
            <w:r w:rsidRPr="007F4CF2">
              <w:rPr>
                <w:rFonts w:ascii="PT Astra Serif" w:hAnsi="PT Astra Serif" w:cs="Times New Roman"/>
                <w:b/>
                <w:sz w:val="25"/>
                <w:szCs w:val="25"/>
              </w:rPr>
              <w:t>)</w:t>
            </w:r>
          </w:p>
          <w:p w14:paraId="14EC50E3" w14:textId="77C96A70" w:rsidR="00816663" w:rsidRPr="00816663" w:rsidRDefault="00816663"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Утвержден закрытый перечень сведений, которые государственная инспекция труда может запрашивать у контролируемых лиц при проверке соблюдения трудового законодательства.</w:t>
            </w:r>
          </w:p>
          <w:p w14:paraId="051E0D88"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Запросить могут, в частности:</w:t>
            </w:r>
          </w:p>
          <w:p w14:paraId="6CF9D5AC"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штатное расписание;</w:t>
            </w:r>
          </w:p>
          <w:p w14:paraId="47871B53"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документы, устанавливающие трудовые отношения, в том числе трудовые договоры, служебные контракты;</w:t>
            </w:r>
          </w:p>
          <w:p w14:paraId="2530121A"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должностные инструкции, трудовые книжки и (или) сведения о трудовой деятельности;</w:t>
            </w:r>
          </w:p>
          <w:p w14:paraId="403325D8"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результаты СОУТ;</w:t>
            </w:r>
          </w:p>
          <w:p w14:paraId="053FA45E" w14:textId="77777777" w:rsidR="007F4CF2" w:rsidRPr="00816663" w:rsidRDefault="007F4CF2" w:rsidP="007F4CF2">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письменные согласия работников о работе в выходные и нерабочие праздничные дни с учетом мнения выборного органа первичной профсоюзной организации;</w:t>
            </w:r>
          </w:p>
          <w:p w14:paraId="0BEEE814" w14:textId="759155E7" w:rsidR="005B78DD" w:rsidRPr="00646218" w:rsidRDefault="007F4CF2" w:rsidP="007F4CF2">
            <w:pPr>
              <w:spacing w:after="0" w:line="240" w:lineRule="auto"/>
              <w:jc w:val="both"/>
              <w:rPr>
                <w:rFonts w:ascii="PT Astra Serif" w:hAnsi="PT Astra Serif" w:cs="Times New Roman"/>
                <w:b/>
                <w:sz w:val="25"/>
                <w:szCs w:val="25"/>
              </w:rPr>
            </w:pPr>
            <w:r w:rsidRPr="00816663">
              <w:rPr>
                <w:rFonts w:ascii="PT Astra Serif" w:hAnsi="PT Astra Serif" w:cs="Times New Roman"/>
                <w:sz w:val="25"/>
                <w:szCs w:val="25"/>
              </w:rPr>
              <w:t>документы, подтверждающие соблюдение обязательных требований в части оплаты труда.</w:t>
            </w:r>
          </w:p>
        </w:tc>
        <w:tc>
          <w:tcPr>
            <w:tcW w:w="3119" w:type="dxa"/>
          </w:tcPr>
          <w:p w14:paraId="674A078D" w14:textId="77777777" w:rsidR="005B78DD" w:rsidRPr="00646218" w:rsidRDefault="00364242" w:rsidP="00A20B02">
            <w:pPr>
              <w:spacing w:after="0" w:line="240" w:lineRule="auto"/>
              <w:jc w:val="center"/>
              <w:rPr>
                <w:rFonts w:ascii="PT Astra Serif" w:hAnsi="PT Astra Serif" w:cs="Times New Roman"/>
                <w:sz w:val="25"/>
                <w:szCs w:val="25"/>
              </w:rPr>
            </w:pPr>
            <w:r w:rsidRPr="00646218">
              <w:rPr>
                <w:rFonts w:ascii="PT Astra Serif" w:hAnsi="PT Astra Serif" w:cs="Times New Roman"/>
                <w:sz w:val="25"/>
                <w:szCs w:val="25"/>
              </w:rPr>
              <w:t>Для сведения</w:t>
            </w:r>
          </w:p>
        </w:tc>
      </w:tr>
      <w:tr w:rsidR="009567A7" w:rsidRPr="003A4F4D" w14:paraId="73A311D1" w14:textId="77777777" w:rsidTr="003066EC">
        <w:trPr>
          <w:trHeight w:val="583"/>
        </w:trPr>
        <w:tc>
          <w:tcPr>
            <w:tcW w:w="993" w:type="dxa"/>
          </w:tcPr>
          <w:p w14:paraId="7FD36D5A" w14:textId="77777777" w:rsidR="009567A7" w:rsidRPr="00646218" w:rsidRDefault="009567A7" w:rsidP="00F8367F">
            <w:pPr>
              <w:pStyle w:val="a7"/>
              <w:numPr>
                <w:ilvl w:val="0"/>
                <w:numId w:val="5"/>
              </w:numPr>
              <w:spacing w:after="0" w:line="240" w:lineRule="auto"/>
              <w:rPr>
                <w:rFonts w:ascii="PT Astra Serif" w:hAnsi="PT Astra Serif" w:cs="Times New Roman"/>
                <w:sz w:val="25"/>
                <w:szCs w:val="25"/>
              </w:rPr>
            </w:pPr>
          </w:p>
        </w:tc>
        <w:tc>
          <w:tcPr>
            <w:tcW w:w="11482" w:type="dxa"/>
            <w:vAlign w:val="center"/>
          </w:tcPr>
          <w:p w14:paraId="114A43C1" w14:textId="77777777" w:rsidR="00912EDF" w:rsidRPr="00912EDF" w:rsidRDefault="00912EDF" w:rsidP="00912EDF">
            <w:pPr>
              <w:spacing w:after="0" w:line="240" w:lineRule="auto"/>
              <w:jc w:val="both"/>
              <w:rPr>
                <w:rFonts w:ascii="PT Astra Serif" w:hAnsi="PT Astra Serif" w:cs="Times New Roman"/>
                <w:b/>
                <w:sz w:val="25"/>
                <w:szCs w:val="25"/>
              </w:rPr>
            </w:pPr>
            <w:r w:rsidRPr="00912EDF">
              <w:rPr>
                <w:rFonts w:ascii="PT Astra Serif" w:hAnsi="PT Astra Serif" w:cs="Times New Roman"/>
                <w:b/>
                <w:sz w:val="25"/>
                <w:szCs w:val="25"/>
              </w:rPr>
              <w:t>Банк России оставил ключевую ставку на уровне 14,00% годовых</w:t>
            </w:r>
          </w:p>
          <w:p w14:paraId="6915ED4C" w14:textId="77777777" w:rsidR="00912EDF" w:rsidRPr="00912EDF" w:rsidRDefault="00912EDF" w:rsidP="00912EDF">
            <w:pPr>
              <w:spacing w:after="0" w:line="240" w:lineRule="auto"/>
              <w:jc w:val="both"/>
              <w:rPr>
                <w:rFonts w:ascii="PT Astra Serif" w:hAnsi="PT Astra Serif" w:cs="Times New Roman"/>
                <w:b/>
                <w:sz w:val="25"/>
                <w:szCs w:val="25"/>
              </w:rPr>
            </w:pPr>
            <w:r w:rsidRPr="00912EDF">
              <w:rPr>
                <w:rFonts w:ascii="PT Astra Serif" w:hAnsi="PT Astra Serif" w:cs="Times New Roman"/>
                <w:b/>
                <w:sz w:val="25"/>
                <w:szCs w:val="25"/>
              </w:rPr>
              <w:t>&lt;Информация&gt; Банка России от 23.10.2026</w:t>
            </w:r>
          </w:p>
          <w:p w14:paraId="093D6091" w14:textId="7BE79A4E" w:rsidR="00912EDF" w:rsidRPr="00816663" w:rsidRDefault="00694328" w:rsidP="00912EDF">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w:t>
            </w:r>
            <w:r w:rsidR="00912EDF" w:rsidRPr="00816663">
              <w:rPr>
                <w:rFonts w:ascii="PT Astra Serif" w:hAnsi="PT Astra Serif" w:cs="Times New Roman"/>
                <w:sz w:val="25"/>
                <w:szCs w:val="25"/>
              </w:rPr>
              <w:t>Банк России принял решение сохранить ключевую ставку на уровне 14,00% годовых</w:t>
            </w:r>
            <w:r w:rsidRPr="00816663">
              <w:rPr>
                <w:rFonts w:ascii="PT Astra Serif" w:hAnsi="PT Astra Serif" w:cs="Times New Roman"/>
                <w:sz w:val="25"/>
                <w:szCs w:val="25"/>
              </w:rPr>
              <w:t>»</w:t>
            </w:r>
            <w:bookmarkStart w:id="0" w:name="_GoBack"/>
            <w:bookmarkEnd w:id="0"/>
          </w:p>
          <w:p w14:paraId="12AE59FE" w14:textId="77777777" w:rsidR="00912EDF" w:rsidRPr="00816663" w:rsidRDefault="00912EDF" w:rsidP="00912EDF">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Отмечается, в частности, что экономика в целом растет умеренными темпами. Текущее ценовое давление сохраняется повышенным. Инфляционные ожидания остаются высокими.</w:t>
            </w:r>
          </w:p>
          <w:p w14:paraId="45BF2B68" w14:textId="77777777" w:rsidR="00912EDF" w:rsidRPr="00816663" w:rsidRDefault="00912EDF" w:rsidP="00912EDF">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По оценке Банка России, устойчивый рост цен не снижается и находится в диапазоне 5-6% в пересчете на год, прежде всего из-за влияния временного сокращения производственных мощностей в отдельных отраслях. Это требует сдержанного роста совокупного спроса для возобновления снижения устойчивой инфляции.</w:t>
            </w:r>
          </w:p>
          <w:p w14:paraId="51F10F38" w14:textId="77777777" w:rsidR="00912EDF" w:rsidRPr="00816663" w:rsidRDefault="00912EDF" w:rsidP="00912EDF">
            <w:pPr>
              <w:spacing w:after="0" w:line="240" w:lineRule="auto"/>
              <w:jc w:val="both"/>
              <w:rPr>
                <w:rFonts w:ascii="PT Astra Serif" w:hAnsi="PT Astra Serif" w:cs="Times New Roman"/>
                <w:sz w:val="25"/>
                <w:szCs w:val="25"/>
              </w:rPr>
            </w:pPr>
            <w:r w:rsidRPr="00816663">
              <w:rPr>
                <w:rFonts w:ascii="PT Astra Serif" w:hAnsi="PT Astra Serif" w:cs="Times New Roman"/>
                <w:sz w:val="25"/>
                <w:szCs w:val="25"/>
              </w:rPr>
              <w:t>Банк России будет принимать дальнейшие решения по ключевой ставке в зависимости от динамики инфляции и инфляционных ожиданий, а также от оценки рисков со стороны внутренних и внешних условий.</w:t>
            </w:r>
          </w:p>
          <w:p w14:paraId="1894F3E1" w14:textId="27E1BA67" w:rsidR="009567A7" w:rsidRPr="00DE512C" w:rsidRDefault="00912EDF" w:rsidP="00912EDF">
            <w:pPr>
              <w:spacing w:after="0" w:line="240" w:lineRule="auto"/>
              <w:jc w:val="both"/>
              <w:rPr>
                <w:rFonts w:ascii="PT Astra Serif" w:hAnsi="PT Astra Serif" w:cs="Times New Roman"/>
                <w:b/>
                <w:sz w:val="25"/>
                <w:szCs w:val="25"/>
              </w:rPr>
            </w:pPr>
            <w:r w:rsidRPr="00816663">
              <w:rPr>
                <w:rFonts w:ascii="PT Astra Serif" w:hAnsi="PT Astra Serif" w:cs="Times New Roman"/>
                <w:sz w:val="25"/>
                <w:szCs w:val="25"/>
              </w:rPr>
              <w:t>Следующее заседание Совета директоров Банка России, на котором будет рассматриваться вопрос об уровне ключевой ставки, запланировано на 18 декабря 2026 года.</w:t>
            </w:r>
          </w:p>
        </w:tc>
        <w:tc>
          <w:tcPr>
            <w:tcW w:w="3119" w:type="dxa"/>
          </w:tcPr>
          <w:p w14:paraId="255CC94B" w14:textId="77777777" w:rsidR="009567A7" w:rsidRPr="00646218" w:rsidRDefault="008F6F2B" w:rsidP="00A20B02">
            <w:pPr>
              <w:spacing w:after="0" w:line="240" w:lineRule="auto"/>
              <w:jc w:val="center"/>
              <w:rPr>
                <w:rFonts w:ascii="PT Astra Serif" w:hAnsi="PT Astra Serif" w:cs="Times New Roman"/>
                <w:sz w:val="25"/>
                <w:szCs w:val="25"/>
              </w:rPr>
            </w:pPr>
            <w:r w:rsidRPr="008F6F2B">
              <w:rPr>
                <w:rFonts w:ascii="PT Astra Serif" w:hAnsi="PT Astra Serif" w:cs="Times New Roman"/>
                <w:sz w:val="25"/>
                <w:szCs w:val="25"/>
              </w:rPr>
              <w:t>Для сведения</w:t>
            </w:r>
          </w:p>
        </w:tc>
      </w:tr>
    </w:tbl>
    <w:p w14:paraId="04E64134" w14:textId="77777777" w:rsidR="00756D14" w:rsidRPr="003A4F4D" w:rsidRDefault="00756D14" w:rsidP="00385B8D">
      <w:pPr>
        <w:rPr>
          <w:rFonts w:ascii="PT Astra Serif" w:hAnsi="PT Astra Serif"/>
          <w:sz w:val="26"/>
          <w:szCs w:val="26"/>
        </w:rPr>
      </w:pPr>
    </w:p>
    <w:sectPr w:rsidR="00756D14" w:rsidRPr="003A4F4D" w:rsidSect="00B37629">
      <w:headerReference w:type="even" r:id="rId8"/>
      <w:headerReference w:type="default" r:id="rId9"/>
      <w:footerReference w:type="even" r:id="rId10"/>
      <w:footerReference w:type="default" r:id="rId11"/>
      <w:headerReference w:type="first" r:id="rId12"/>
      <w:footerReference w:type="first" r:id="rId13"/>
      <w:pgSz w:w="16838" w:h="11906" w:orient="landscape"/>
      <w:pgMar w:top="0" w:right="1134" w:bottom="0" w:left="1134"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A0703" w14:textId="77777777" w:rsidR="001925A8" w:rsidRDefault="001925A8" w:rsidP="006706F5">
      <w:pPr>
        <w:spacing w:after="0" w:line="240" w:lineRule="auto"/>
      </w:pPr>
      <w:r>
        <w:separator/>
      </w:r>
    </w:p>
  </w:endnote>
  <w:endnote w:type="continuationSeparator" w:id="0">
    <w:p w14:paraId="4F41509C" w14:textId="77777777" w:rsidR="001925A8" w:rsidRDefault="001925A8" w:rsidP="00670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Cambria"/>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BC66E" w14:textId="77777777" w:rsidR="00816663" w:rsidRDefault="00816663">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A42D4" w14:textId="77777777" w:rsidR="00816663" w:rsidRDefault="00816663">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53BD7" w14:textId="77777777" w:rsidR="00816663" w:rsidRDefault="0081666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99279" w14:textId="77777777" w:rsidR="001925A8" w:rsidRDefault="001925A8" w:rsidP="006706F5">
      <w:pPr>
        <w:spacing w:after="0" w:line="240" w:lineRule="auto"/>
      </w:pPr>
      <w:r>
        <w:separator/>
      </w:r>
    </w:p>
  </w:footnote>
  <w:footnote w:type="continuationSeparator" w:id="0">
    <w:p w14:paraId="7337C924" w14:textId="77777777" w:rsidR="001925A8" w:rsidRDefault="001925A8" w:rsidP="00670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5B7D9" w14:textId="77777777" w:rsidR="00816663" w:rsidRDefault="00816663">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306905"/>
      <w:docPartObj>
        <w:docPartGallery w:val="Page Numbers (Top of Page)"/>
        <w:docPartUnique/>
      </w:docPartObj>
    </w:sdtPr>
    <w:sdtEndPr>
      <w:rPr>
        <w:rFonts w:ascii="PT Astra Serif" w:hAnsi="PT Astra Serif"/>
      </w:rPr>
    </w:sdtEndPr>
    <w:sdtContent>
      <w:p w14:paraId="7B1AAB4D" w14:textId="18020051" w:rsidR="001925A8" w:rsidRPr="00A55C60" w:rsidRDefault="001925A8" w:rsidP="00B21F0A">
        <w:pPr>
          <w:pStyle w:val="a3"/>
          <w:jc w:val="center"/>
          <w:rPr>
            <w:rFonts w:ascii="PT Astra Serif" w:hAnsi="PT Astra Serif"/>
          </w:rPr>
        </w:pPr>
        <w:r w:rsidRPr="00A55C60">
          <w:rPr>
            <w:rFonts w:ascii="PT Astra Serif" w:hAnsi="PT Astra Serif"/>
          </w:rPr>
          <w:fldChar w:fldCharType="begin"/>
        </w:r>
        <w:r w:rsidRPr="00A55C60">
          <w:rPr>
            <w:rFonts w:ascii="PT Astra Serif" w:hAnsi="PT Astra Serif"/>
          </w:rPr>
          <w:instrText>PAGE   \* MERGEFORMAT</w:instrText>
        </w:r>
        <w:r w:rsidRPr="00A55C60">
          <w:rPr>
            <w:rFonts w:ascii="PT Astra Serif" w:hAnsi="PT Astra Serif"/>
          </w:rPr>
          <w:fldChar w:fldCharType="separate"/>
        </w:r>
        <w:r w:rsidR="00816663">
          <w:rPr>
            <w:rFonts w:ascii="PT Astra Serif" w:hAnsi="PT Astra Serif"/>
            <w:noProof/>
          </w:rPr>
          <w:t>4</w:t>
        </w:r>
        <w:r w:rsidRPr="00A55C60">
          <w:rPr>
            <w:rFonts w:ascii="PT Astra Serif" w:hAnsi="PT Astra Serif"/>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DDC53" w14:textId="77777777" w:rsidR="00816663" w:rsidRDefault="0081666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667E1"/>
    <w:multiLevelType w:val="hybridMultilevel"/>
    <w:tmpl w:val="2F344B50"/>
    <w:lvl w:ilvl="0" w:tplc="890E537A">
      <w:start w:val="1"/>
      <w:numFmt w:val="decimal"/>
      <w:lvlText w:val="%1."/>
      <w:lvlJc w:val="left"/>
      <w:pPr>
        <w:ind w:left="785" w:hanging="360"/>
      </w:pPr>
      <w:rPr>
        <w:b w:val="0"/>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1" w15:restartNumberingAfterBreak="0">
    <w:nsid w:val="0F8056E0"/>
    <w:multiLevelType w:val="hybridMultilevel"/>
    <w:tmpl w:val="41A00B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B73571"/>
    <w:multiLevelType w:val="hybridMultilevel"/>
    <w:tmpl w:val="2F344B50"/>
    <w:lvl w:ilvl="0" w:tplc="890E537A">
      <w:start w:val="1"/>
      <w:numFmt w:val="decimal"/>
      <w:lvlText w:val="%1."/>
      <w:lvlJc w:val="left"/>
      <w:pPr>
        <w:ind w:left="785" w:hanging="360"/>
      </w:pPr>
      <w:rPr>
        <w:b w:val="0"/>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3" w15:restartNumberingAfterBreak="0">
    <w:nsid w:val="4F2B7A92"/>
    <w:multiLevelType w:val="hybridMultilevel"/>
    <w:tmpl w:val="2F344B50"/>
    <w:lvl w:ilvl="0" w:tplc="890E537A">
      <w:start w:val="1"/>
      <w:numFmt w:val="decimal"/>
      <w:lvlText w:val="%1."/>
      <w:lvlJc w:val="left"/>
      <w:pPr>
        <w:ind w:left="785" w:hanging="360"/>
      </w:pPr>
      <w:rPr>
        <w:b w:val="0"/>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4" w15:restartNumberingAfterBreak="0">
    <w:nsid w:val="7D8D4BD5"/>
    <w:multiLevelType w:val="hybridMultilevel"/>
    <w:tmpl w:val="2F344B50"/>
    <w:lvl w:ilvl="0" w:tplc="890E537A">
      <w:start w:val="1"/>
      <w:numFmt w:val="decimal"/>
      <w:lvlText w:val="%1."/>
      <w:lvlJc w:val="left"/>
      <w:pPr>
        <w:ind w:left="643" w:hanging="360"/>
      </w:pPr>
      <w:rPr>
        <w:b w:val="0"/>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251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C8B"/>
    <w:rsid w:val="00001A71"/>
    <w:rsid w:val="00015738"/>
    <w:rsid w:val="00022F42"/>
    <w:rsid w:val="00023571"/>
    <w:rsid w:val="000241B5"/>
    <w:rsid w:val="00026F10"/>
    <w:rsid w:val="00030A3B"/>
    <w:rsid w:val="00030FD5"/>
    <w:rsid w:val="00033BA3"/>
    <w:rsid w:val="00036486"/>
    <w:rsid w:val="00036A15"/>
    <w:rsid w:val="00037041"/>
    <w:rsid w:val="00040223"/>
    <w:rsid w:val="0004349B"/>
    <w:rsid w:val="000458C0"/>
    <w:rsid w:val="000505CD"/>
    <w:rsid w:val="00052472"/>
    <w:rsid w:val="00060471"/>
    <w:rsid w:val="00060C11"/>
    <w:rsid w:val="00065652"/>
    <w:rsid w:val="0006681A"/>
    <w:rsid w:val="00066FD3"/>
    <w:rsid w:val="00067085"/>
    <w:rsid w:val="00070435"/>
    <w:rsid w:val="000706A4"/>
    <w:rsid w:val="00075CAC"/>
    <w:rsid w:val="00076612"/>
    <w:rsid w:val="00076EC8"/>
    <w:rsid w:val="000776AB"/>
    <w:rsid w:val="00090D97"/>
    <w:rsid w:val="00097E2F"/>
    <w:rsid w:val="000A2431"/>
    <w:rsid w:val="000A2994"/>
    <w:rsid w:val="000A5E5D"/>
    <w:rsid w:val="000B14BF"/>
    <w:rsid w:val="000B575A"/>
    <w:rsid w:val="000B5DC9"/>
    <w:rsid w:val="000B6EC0"/>
    <w:rsid w:val="000C0414"/>
    <w:rsid w:val="000C12FF"/>
    <w:rsid w:val="000C1ACA"/>
    <w:rsid w:val="000C265E"/>
    <w:rsid w:val="000C4E97"/>
    <w:rsid w:val="000C69AF"/>
    <w:rsid w:val="000C7049"/>
    <w:rsid w:val="000E0599"/>
    <w:rsid w:val="000E268B"/>
    <w:rsid w:val="000E2B8B"/>
    <w:rsid w:val="000E3F77"/>
    <w:rsid w:val="000F7E38"/>
    <w:rsid w:val="001000FF"/>
    <w:rsid w:val="00100B39"/>
    <w:rsid w:val="00100D4F"/>
    <w:rsid w:val="001024AE"/>
    <w:rsid w:val="001024D1"/>
    <w:rsid w:val="00104C1F"/>
    <w:rsid w:val="00104CB0"/>
    <w:rsid w:val="00110B73"/>
    <w:rsid w:val="00110BC5"/>
    <w:rsid w:val="001111C8"/>
    <w:rsid w:val="0011199C"/>
    <w:rsid w:val="001149C9"/>
    <w:rsid w:val="00117203"/>
    <w:rsid w:val="00125172"/>
    <w:rsid w:val="001262CA"/>
    <w:rsid w:val="00126B3F"/>
    <w:rsid w:val="0012766D"/>
    <w:rsid w:val="0013220E"/>
    <w:rsid w:val="0013602B"/>
    <w:rsid w:val="0013706A"/>
    <w:rsid w:val="001452B0"/>
    <w:rsid w:val="00145339"/>
    <w:rsid w:val="00146364"/>
    <w:rsid w:val="001501E1"/>
    <w:rsid w:val="001504B4"/>
    <w:rsid w:val="00150750"/>
    <w:rsid w:val="00151131"/>
    <w:rsid w:val="0015159D"/>
    <w:rsid w:val="001538B3"/>
    <w:rsid w:val="00155573"/>
    <w:rsid w:val="00156802"/>
    <w:rsid w:val="001621BB"/>
    <w:rsid w:val="00163DC6"/>
    <w:rsid w:val="001642D4"/>
    <w:rsid w:val="00167AB5"/>
    <w:rsid w:val="001730C9"/>
    <w:rsid w:val="00176B02"/>
    <w:rsid w:val="00177C77"/>
    <w:rsid w:val="001825E2"/>
    <w:rsid w:val="001872C4"/>
    <w:rsid w:val="00190194"/>
    <w:rsid w:val="0019050C"/>
    <w:rsid w:val="001925A8"/>
    <w:rsid w:val="00193DE8"/>
    <w:rsid w:val="001956C6"/>
    <w:rsid w:val="001A281A"/>
    <w:rsid w:val="001A38B1"/>
    <w:rsid w:val="001A6D83"/>
    <w:rsid w:val="001A73E5"/>
    <w:rsid w:val="001B3C0B"/>
    <w:rsid w:val="001B570F"/>
    <w:rsid w:val="001B6B4D"/>
    <w:rsid w:val="001B7229"/>
    <w:rsid w:val="001B7C17"/>
    <w:rsid w:val="001C0C47"/>
    <w:rsid w:val="001C352B"/>
    <w:rsid w:val="001C3B75"/>
    <w:rsid w:val="001C4296"/>
    <w:rsid w:val="001C5D0F"/>
    <w:rsid w:val="001C6C5C"/>
    <w:rsid w:val="001C6E31"/>
    <w:rsid w:val="001C7377"/>
    <w:rsid w:val="001C77AD"/>
    <w:rsid w:val="001D0CAD"/>
    <w:rsid w:val="001D6054"/>
    <w:rsid w:val="001E0287"/>
    <w:rsid w:val="001E19BB"/>
    <w:rsid w:val="001E1FD1"/>
    <w:rsid w:val="001E25CC"/>
    <w:rsid w:val="001E2916"/>
    <w:rsid w:val="001E3E5B"/>
    <w:rsid w:val="001E4CD0"/>
    <w:rsid w:val="001F3515"/>
    <w:rsid w:val="001F705B"/>
    <w:rsid w:val="002032BB"/>
    <w:rsid w:val="0020346C"/>
    <w:rsid w:val="002046F6"/>
    <w:rsid w:val="00207F5A"/>
    <w:rsid w:val="0021148D"/>
    <w:rsid w:val="00212F9A"/>
    <w:rsid w:val="00213D01"/>
    <w:rsid w:val="00221405"/>
    <w:rsid w:val="00224D92"/>
    <w:rsid w:val="00224E98"/>
    <w:rsid w:val="00227A2D"/>
    <w:rsid w:val="00231B96"/>
    <w:rsid w:val="0023229F"/>
    <w:rsid w:val="00240480"/>
    <w:rsid w:val="002411E1"/>
    <w:rsid w:val="0025242A"/>
    <w:rsid w:val="002526A1"/>
    <w:rsid w:val="00263A12"/>
    <w:rsid w:val="00266919"/>
    <w:rsid w:val="002753AB"/>
    <w:rsid w:val="002776F0"/>
    <w:rsid w:val="0028191C"/>
    <w:rsid w:val="0028273A"/>
    <w:rsid w:val="002844A8"/>
    <w:rsid w:val="00287464"/>
    <w:rsid w:val="002930A3"/>
    <w:rsid w:val="0029466F"/>
    <w:rsid w:val="00294B37"/>
    <w:rsid w:val="00294DA8"/>
    <w:rsid w:val="00296557"/>
    <w:rsid w:val="00296AF7"/>
    <w:rsid w:val="002970B8"/>
    <w:rsid w:val="00297945"/>
    <w:rsid w:val="00297B8E"/>
    <w:rsid w:val="002A34A3"/>
    <w:rsid w:val="002A49A8"/>
    <w:rsid w:val="002A4B4C"/>
    <w:rsid w:val="002B170F"/>
    <w:rsid w:val="002B178B"/>
    <w:rsid w:val="002B23EB"/>
    <w:rsid w:val="002B4214"/>
    <w:rsid w:val="002B422E"/>
    <w:rsid w:val="002B55D8"/>
    <w:rsid w:val="002C0842"/>
    <w:rsid w:val="002C3221"/>
    <w:rsid w:val="002C56CD"/>
    <w:rsid w:val="002C668F"/>
    <w:rsid w:val="002D0BCF"/>
    <w:rsid w:val="002D538A"/>
    <w:rsid w:val="002E0E6D"/>
    <w:rsid w:val="002E5B27"/>
    <w:rsid w:val="002E6DA9"/>
    <w:rsid w:val="002E755C"/>
    <w:rsid w:val="002F0335"/>
    <w:rsid w:val="003009FA"/>
    <w:rsid w:val="00302526"/>
    <w:rsid w:val="003028B3"/>
    <w:rsid w:val="00302C6B"/>
    <w:rsid w:val="003066EC"/>
    <w:rsid w:val="00314832"/>
    <w:rsid w:val="003154DD"/>
    <w:rsid w:val="0032408C"/>
    <w:rsid w:val="00324B91"/>
    <w:rsid w:val="00325354"/>
    <w:rsid w:val="00327BD8"/>
    <w:rsid w:val="00327E5B"/>
    <w:rsid w:val="003305E3"/>
    <w:rsid w:val="00330ECE"/>
    <w:rsid w:val="003339CF"/>
    <w:rsid w:val="00342E8F"/>
    <w:rsid w:val="00344425"/>
    <w:rsid w:val="00351759"/>
    <w:rsid w:val="00353097"/>
    <w:rsid w:val="00363CBF"/>
    <w:rsid w:val="00364242"/>
    <w:rsid w:val="00370B91"/>
    <w:rsid w:val="00370E28"/>
    <w:rsid w:val="00371FC1"/>
    <w:rsid w:val="00375669"/>
    <w:rsid w:val="003776BD"/>
    <w:rsid w:val="00382DF0"/>
    <w:rsid w:val="003848C9"/>
    <w:rsid w:val="00384E89"/>
    <w:rsid w:val="00385B8D"/>
    <w:rsid w:val="00386D44"/>
    <w:rsid w:val="003877A3"/>
    <w:rsid w:val="003905E4"/>
    <w:rsid w:val="003921FB"/>
    <w:rsid w:val="00394FA1"/>
    <w:rsid w:val="00396E49"/>
    <w:rsid w:val="003A07BD"/>
    <w:rsid w:val="003A0839"/>
    <w:rsid w:val="003A1F4C"/>
    <w:rsid w:val="003A4F4D"/>
    <w:rsid w:val="003A5E1C"/>
    <w:rsid w:val="003A7DF9"/>
    <w:rsid w:val="003A7E65"/>
    <w:rsid w:val="003B01E0"/>
    <w:rsid w:val="003B1490"/>
    <w:rsid w:val="003B5598"/>
    <w:rsid w:val="003B70F4"/>
    <w:rsid w:val="003C09C8"/>
    <w:rsid w:val="003C0DF4"/>
    <w:rsid w:val="003C1CE1"/>
    <w:rsid w:val="003C34FB"/>
    <w:rsid w:val="003C413D"/>
    <w:rsid w:val="003C57DA"/>
    <w:rsid w:val="003C5FBE"/>
    <w:rsid w:val="003C68D3"/>
    <w:rsid w:val="003C7A62"/>
    <w:rsid w:val="003D04BC"/>
    <w:rsid w:val="003D19DE"/>
    <w:rsid w:val="003D1C63"/>
    <w:rsid w:val="003D205D"/>
    <w:rsid w:val="003D3733"/>
    <w:rsid w:val="003D53B7"/>
    <w:rsid w:val="003D58C6"/>
    <w:rsid w:val="003D7609"/>
    <w:rsid w:val="003E27AB"/>
    <w:rsid w:val="00400D5B"/>
    <w:rsid w:val="0040185F"/>
    <w:rsid w:val="00405593"/>
    <w:rsid w:val="00406ADC"/>
    <w:rsid w:val="00410DC5"/>
    <w:rsid w:val="00411E00"/>
    <w:rsid w:val="004128C3"/>
    <w:rsid w:val="00413BE9"/>
    <w:rsid w:val="00413FF4"/>
    <w:rsid w:val="00415E0F"/>
    <w:rsid w:val="0041737D"/>
    <w:rsid w:val="004178ED"/>
    <w:rsid w:val="00417D89"/>
    <w:rsid w:val="004256F6"/>
    <w:rsid w:val="004323AF"/>
    <w:rsid w:val="00434E9C"/>
    <w:rsid w:val="00443567"/>
    <w:rsid w:val="004453D2"/>
    <w:rsid w:val="004520FC"/>
    <w:rsid w:val="004556F4"/>
    <w:rsid w:val="0045698B"/>
    <w:rsid w:val="00456E24"/>
    <w:rsid w:val="00462153"/>
    <w:rsid w:val="00462894"/>
    <w:rsid w:val="004636A8"/>
    <w:rsid w:val="0046730E"/>
    <w:rsid w:val="004727C6"/>
    <w:rsid w:val="00472D3E"/>
    <w:rsid w:val="00472E3A"/>
    <w:rsid w:val="00472F8C"/>
    <w:rsid w:val="00475A80"/>
    <w:rsid w:val="00476527"/>
    <w:rsid w:val="00481F8F"/>
    <w:rsid w:val="00482E19"/>
    <w:rsid w:val="004843AE"/>
    <w:rsid w:val="00491D6E"/>
    <w:rsid w:val="004A1214"/>
    <w:rsid w:val="004A1CBF"/>
    <w:rsid w:val="004A279E"/>
    <w:rsid w:val="004A3B81"/>
    <w:rsid w:val="004A6CC7"/>
    <w:rsid w:val="004B2B94"/>
    <w:rsid w:val="004B486B"/>
    <w:rsid w:val="004B666E"/>
    <w:rsid w:val="004B6C17"/>
    <w:rsid w:val="004C12BF"/>
    <w:rsid w:val="004C15E2"/>
    <w:rsid w:val="004C1CD4"/>
    <w:rsid w:val="004C6927"/>
    <w:rsid w:val="004C71A7"/>
    <w:rsid w:val="004D0598"/>
    <w:rsid w:val="004D0BAF"/>
    <w:rsid w:val="004D12CA"/>
    <w:rsid w:val="004D26AC"/>
    <w:rsid w:val="004D6D89"/>
    <w:rsid w:val="004D757C"/>
    <w:rsid w:val="004E3B80"/>
    <w:rsid w:val="004F7422"/>
    <w:rsid w:val="00500CDF"/>
    <w:rsid w:val="005019B8"/>
    <w:rsid w:val="005052A9"/>
    <w:rsid w:val="005056F6"/>
    <w:rsid w:val="005068A0"/>
    <w:rsid w:val="0050732D"/>
    <w:rsid w:val="005113DF"/>
    <w:rsid w:val="005118F2"/>
    <w:rsid w:val="005122C0"/>
    <w:rsid w:val="00517273"/>
    <w:rsid w:val="00527077"/>
    <w:rsid w:val="00534474"/>
    <w:rsid w:val="00535452"/>
    <w:rsid w:val="00535979"/>
    <w:rsid w:val="0053785F"/>
    <w:rsid w:val="00537976"/>
    <w:rsid w:val="00542474"/>
    <w:rsid w:val="00542708"/>
    <w:rsid w:val="00542EDA"/>
    <w:rsid w:val="0055078F"/>
    <w:rsid w:val="00553858"/>
    <w:rsid w:val="00557943"/>
    <w:rsid w:val="00560576"/>
    <w:rsid w:val="005640A2"/>
    <w:rsid w:val="00564562"/>
    <w:rsid w:val="00567A19"/>
    <w:rsid w:val="00572856"/>
    <w:rsid w:val="0057324F"/>
    <w:rsid w:val="00573DF0"/>
    <w:rsid w:val="00574FCE"/>
    <w:rsid w:val="005777AF"/>
    <w:rsid w:val="00577BB6"/>
    <w:rsid w:val="00583830"/>
    <w:rsid w:val="00590AC9"/>
    <w:rsid w:val="00593790"/>
    <w:rsid w:val="00593F95"/>
    <w:rsid w:val="0059548E"/>
    <w:rsid w:val="005A0CA2"/>
    <w:rsid w:val="005A12A9"/>
    <w:rsid w:val="005A19BA"/>
    <w:rsid w:val="005A2A80"/>
    <w:rsid w:val="005A447A"/>
    <w:rsid w:val="005A60A0"/>
    <w:rsid w:val="005A776F"/>
    <w:rsid w:val="005B01C7"/>
    <w:rsid w:val="005B4B83"/>
    <w:rsid w:val="005B4D15"/>
    <w:rsid w:val="005B6C90"/>
    <w:rsid w:val="005B78DD"/>
    <w:rsid w:val="005C1281"/>
    <w:rsid w:val="005C2DB9"/>
    <w:rsid w:val="005C4F85"/>
    <w:rsid w:val="005E2670"/>
    <w:rsid w:val="005E5133"/>
    <w:rsid w:val="005E74F8"/>
    <w:rsid w:val="005F084F"/>
    <w:rsid w:val="005F2195"/>
    <w:rsid w:val="005F256B"/>
    <w:rsid w:val="005F309A"/>
    <w:rsid w:val="005F52A3"/>
    <w:rsid w:val="00605073"/>
    <w:rsid w:val="00607070"/>
    <w:rsid w:val="00607A8F"/>
    <w:rsid w:val="0061032C"/>
    <w:rsid w:val="00610588"/>
    <w:rsid w:val="006107C7"/>
    <w:rsid w:val="00612248"/>
    <w:rsid w:val="00614397"/>
    <w:rsid w:val="00614899"/>
    <w:rsid w:val="0061513B"/>
    <w:rsid w:val="0061516B"/>
    <w:rsid w:val="00615E87"/>
    <w:rsid w:val="00616A45"/>
    <w:rsid w:val="006201FC"/>
    <w:rsid w:val="00621897"/>
    <w:rsid w:val="00621FD9"/>
    <w:rsid w:val="0062220F"/>
    <w:rsid w:val="00623ACD"/>
    <w:rsid w:val="00623ED7"/>
    <w:rsid w:val="00624875"/>
    <w:rsid w:val="0062577E"/>
    <w:rsid w:val="00626AC0"/>
    <w:rsid w:val="0063072A"/>
    <w:rsid w:val="00634A18"/>
    <w:rsid w:val="00634E46"/>
    <w:rsid w:val="00635EBD"/>
    <w:rsid w:val="00643483"/>
    <w:rsid w:val="00643FA9"/>
    <w:rsid w:val="00646218"/>
    <w:rsid w:val="00646B4F"/>
    <w:rsid w:val="00650558"/>
    <w:rsid w:val="006519C0"/>
    <w:rsid w:val="00654421"/>
    <w:rsid w:val="006559A1"/>
    <w:rsid w:val="006575FE"/>
    <w:rsid w:val="00657D9B"/>
    <w:rsid w:val="00660444"/>
    <w:rsid w:val="006604E2"/>
    <w:rsid w:val="006612F6"/>
    <w:rsid w:val="00665AE5"/>
    <w:rsid w:val="00665C66"/>
    <w:rsid w:val="006663FE"/>
    <w:rsid w:val="00666929"/>
    <w:rsid w:val="006706F5"/>
    <w:rsid w:val="00670F71"/>
    <w:rsid w:val="0067475F"/>
    <w:rsid w:val="006756AB"/>
    <w:rsid w:val="0067714F"/>
    <w:rsid w:val="006771FE"/>
    <w:rsid w:val="00684DF0"/>
    <w:rsid w:val="00687307"/>
    <w:rsid w:val="0069052C"/>
    <w:rsid w:val="00694328"/>
    <w:rsid w:val="00696E01"/>
    <w:rsid w:val="006A12A4"/>
    <w:rsid w:val="006A38D6"/>
    <w:rsid w:val="006A66DA"/>
    <w:rsid w:val="006A72F2"/>
    <w:rsid w:val="006B05ED"/>
    <w:rsid w:val="006B14B5"/>
    <w:rsid w:val="006C0359"/>
    <w:rsid w:val="006C1178"/>
    <w:rsid w:val="006C275D"/>
    <w:rsid w:val="006C5F5C"/>
    <w:rsid w:val="006C66F7"/>
    <w:rsid w:val="006D0914"/>
    <w:rsid w:val="006D1A24"/>
    <w:rsid w:val="006D3ED0"/>
    <w:rsid w:val="006D635F"/>
    <w:rsid w:val="006E3312"/>
    <w:rsid w:val="006E5EE6"/>
    <w:rsid w:val="006E713F"/>
    <w:rsid w:val="006E7515"/>
    <w:rsid w:val="006F17D6"/>
    <w:rsid w:val="006F1931"/>
    <w:rsid w:val="00700526"/>
    <w:rsid w:val="00705100"/>
    <w:rsid w:val="007063D1"/>
    <w:rsid w:val="007102D1"/>
    <w:rsid w:val="00711FE7"/>
    <w:rsid w:val="00713712"/>
    <w:rsid w:val="00721E00"/>
    <w:rsid w:val="00722898"/>
    <w:rsid w:val="00724D55"/>
    <w:rsid w:val="007251E0"/>
    <w:rsid w:val="007327D2"/>
    <w:rsid w:val="007362D4"/>
    <w:rsid w:val="0074034F"/>
    <w:rsid w:val="00743E0C"/>
    <w:rsid w:val="00744CDE"/>
    <w:rsid w:val="00746947"/>
    <w:rsid w:val="00746DF9"/>
    <w:rsid w:val="0075032C"/>
    <w:rsid w:val="00750535"/>
    <w:rsid w:val="00751042"/>
    <w:rsid w:val="007533E8"/>
    <w:rsid w:val="007556DA"/>
    <w:rsid w:val="0075614F"/>
    <w:rsid w:val="007566A2"/>
    <w:rsid w:val="00756D14"/>
    <w:rsid w:val="00761170"/>
    <w:rsid w:val="00765AFB"/>
    <w:rsid w:val="00772E7C"/>
    <w:rsid w:val="00781236"/>
    <w:rsid w:val="00783FF3"/>
    <w:rsid w:val="0078746D"/>
    <w:rsid w:val="00793152"/>
    <w:rsid w:val="007959E7"/>
    <w:rsid w:val="007964BF"/>
    <w:rsid w:val="00796537"/>
    <w:rsid w:val="00796CC0"/>
    <w:rsid w:val="007A0E4A"/>
    <w:rsid w:val="007A1687"/>
    <w:rsid w:val="007A49F5"/>
    <w:rsid w:val="007A4A8D"/>
    <w:rsid w:val="007B27E7"/>
    <w:rsid w:val="007B295D"/>
    <w:rsid w:val="007B2AE8"/>
    <w:rsid w:val="007C5958"/>
    <w:rsid w:val="007C600D"/>
    <w:rsid w:val="007C69E0"/>
    <w:rsid w:val="007C6AFF"/>
    <w:rsid w:val="007C7BDF"/>
    <w:rsid w:val="007D0E0D"/>
    <w:rsid w:val="007D20FC"/>
    <w:rsid w:val="007D273D"/>
    <w:rsid w:val="007D3240"/>
    <w:rsid w:val="007D63CE"/>
    <w:rsid w:val="007D65B2"/>
    <w:rsid w:val="007E5258"/>
    <w:rsid w:val="007E6EAE"/>
    <w:rsid w:val="007F2306"/>
    <w:rsid w:val="007F4CF2"/>
    <w:rsid w:val="007F5ECE"/>
    <w:rsid w:val="007F7054"/>
    <w:rsid w:val="007F7C73"/>
    <w:rsid w:val="007F7C8D"/>
    <w:rsid w:val="008011F9"/>
    <w:rsid w:val="00801645"/>
    <w:rsid w:val="00803089"/>
    <w:rsid w:val="00803410"/>
    <w:rsid w:val="008058F8"/>
    <w:rsid w:val="00805EB8"/>
    <w:rsid w:val="008109BD"/>
    <w:rsid w:val="0081253C"/>
    <w:rsid w:val="00812A05"/>
    <w:rsid w:val="00813E57"/>
    <w:rsid w:val="0081451F"/>
    <w:rsid w:val="00816663"/>
    <w:rsid w:val="0082106E"/>
    <w:rsid w:val="00824B0A"/>
    <w:rsid w:val="00824E28"/>
    <w:rsid w:val="00824F29"/>
    <w:rsid w:val="00827522"/>
    <w:rsid w:val="00827B40"/>
    <w:rsid w:val="00833D18"/>
    <w:rsid w:val="00840F26"/>
    <w:rsid w:val="00842673"/>
    <w:rsid w:val="00845F95"/>
    <w:rsid w:val="0084751B"/>
    <w:rsid w:val="00856A7F"/>
    <w:rsid w:val="00856BE3"/>
    <w:rsid w:val="00866364"/>
    <w:rsid w:val="00867762"/>
    <w:rsid w:val="00871FC7"/>
    <w:rsid w:val="00872B41"/>
    <w:rsid w:val="00873B52"/>
    <w:rsid w:val="00873CC2"/>
    <w:rsid w:val="00873EC6"/>
    <w:rsid w:val="008764B4"/>
    <w:rsid w:val="00876604"/>
    <w:rsid w:val="00876700"/>
    <w:rsid w:val="00880E40"/>
    <w:rsid w:val="00885A3D"/>
    <w:rsid w:val="00886657"/>
    <w:rsid w:val="00890375"/>
    <w:rsid w:val="00890592"/>
    <w:rsid w:val="00892DFC"/>
    <w:rsid w:val="00892E06"/>
    <w:rsid w:val="00895526"/>
    <w:rsid w:val="008956E3"/>
    <w:rsid w:val="00895FFE"/>
    <w:rsid w:val="008A4120"/>
    <w:rsid w:val="008B0C55"/>
    <w:rsid w:val="008B1AF0"/>
    <w:rsid w:val="008B2529"/>
    <w:rsid w:val="008B40F5"/>
    <w:rsid w:val="008B47F8"/>
    <w:rsid w:val="008B491C"/>
    <w:rsid w:val="008B663D"/>
    <w:rsid w:val="008C17FF"/>
    <w:rsid w:val="008C3CC3"/>
    <w:rsid w:val="008C449C"/>
    <w:rsid w:val="008D05CF"/>
    <w:rsid w:val="008D2DBB"/>
    <w:rsid w:val="008D5814"/>
    <w:rsid w:val="008D6798"/>
    <w:rsid w:val="008D7927"/>
    <w:rsid w:val="008E230B"/>
    <w:rsid w:val="008E5E09"/>
    <w:rsid w:val="008E60BE"/>
    <w:rsid w:val="008F18EB"/>
    <w:rsid w:val="008F1DCE"/>
    <w:rsid w:val="008F3BDB"/>
    <w:rsid w:val="008F6F2B"/>
    <w:rsid w:val="008F76F0"/>
    <w:rsid w:val="0090172D"/>
    <w:rsid w:val="009042E9"/>
    <w:rsid w:val="0090675C"/>
    <w:rsid w:val="00912EDF"/>
    <w:rsid w:val="009146CF"/>
    <w:rsid w:val="009154BB"/>
    <w:rsid w:val="00917E51"/>
    <w:rsid w:val="00920F6D"/>
    <w:rsid w:val="00925685"/>
    <w:rsid w:val="00927196"/>
    <w:rsid w:val="009271B6"/>
    <w:rsid w:val="0092748D"/>
    <w:rsid w:val="009353E4"/>
    <w:rsid w:val="0094240E"/>
    <w:rsid w:val="0094269F"/>
    <w:rsid w:val="00942FFD"/>
    <w:rsid w:val="009440AD"/>
    <w:rsid w:val="00945C8B"/>
    <w:rsid w:val="00950611"/>
    <w:rsid w:val="009524BE"/>
    <w:rsid w:val="00952776"/>
    <w:rsid w:val="009567A7"/>
    <w:rsid w:val="009569A4"/>
    <w:rsid w:val="00963D91"/>
    <w:rsid w:val="00966585"/>
    <w:rsid w:val="009720AE"/>
    <w:rsid w:val="009746E1"/>
    <w:rsid w:val="00980855"/>
    <w:rsid w:val="00991108"/>
    <w:rsid w:val="009932A4"/>
    <w:rsid w:val="00996D9C"/>
    <w:rsid w:val="00997620"/>
    <w:rsid w:val="009A08A3"/>
    <w:rsid w:val="009A2EF0"/>
    <w:rsid w:val="009B047A"/>
    <w:rsid w:val="009B1C3A"/>
    <w:rsid w:val="009B2922"/>
    <w:rsid w:val="009B3FC6"/>
    <w:rsid w:val="009B4847"/>
    <w:rsid w:val="009B53FB"/>
    <w:rsid w:val="009B685C"/>
    <w:rsid w:val="009C3EF7"/>
    <w:rsid w:val="009C4898"/>
    <w:rsid w:val="009C507D"/>
    <w:rsid w:val="009C6152"/>
    <w:rsid w:val="009C7D59"/>
    <w:rsid w:val="009D0278"/>
    <w:rsid w:val="009D190F"/>
    <w:rsid w:val="009D3E2E"/>
    <w:rsid w:val="009D4027"/>
    <w:rsid w:val="009D6FDB"/>
    <w:rsid w:val="009D715A"/>
    <w:rsid w:val="009E2DA8"/>
    <w:rsid w:val="009E2E2F"/>
    <w:rsid w:val="009E48C3"/>
    <w:rsid w:val="009E518C"/>
    <w:rsid w:val="009E636D"/>
    <w:rsid w:val="009E7016"/>
    <w:rsid w:val="009F21F3"/>
    <w:rsid w:val="009F2438"/>
    <w:rsid w:val="009F2445"/>
    <w:rsid w:val="009F289F"/>
    <w:rsid w:val="009F37F4"/>
    <w:rsid w:val="009F5894"/>
    <w:rsid w:val="009F596F"/>
    <w:rsid w:val="009F691A"/>
    <w:rsid w:val="00A02D8C"/>
    <w:rsid w:val="00A03350"/>
    <w:rsid w:val="00A04ACF"/>
    <w:rsid w:val="00A10E8D"/>
    <w:rsid w:val="00A11517"/>
    <w:rsid w:val="00A11A43"/>
    <w:rsid w:val="00A11D59"/>
    <w:rsid w:val="00A12258"/>
    <w:rsid w:val="00A135A6"/>
    <w:rsid w:val="00A1577E"/>
    <w:rsid w:val="00A15FB1"/>
    <w:rsid w:val="00A20B02"/>
    <w:rsid w:val="00A20FDA"/>
    <w:rsid w:val="00A2339B"/>
    <w:rsid w:val="00A305BA"/>
    <w:rsid w:val="00A306E0"/>
    <w:rsid w:val="00A31236"/>
    <w:rsid w:val="00A324A8"/>
    <w:rsid w:val="00A35F2E"/>
    <w:rsid w:val="00A3700D"/>
    <w:rsid w:val="00A3775B"/>
    <w:rsid w:val="00A37A69"/>
    <w:rsid w:val="00A43DE0"/>
    <w:rsid w:val="00A469E5"/>
    <w:rsid w:val="00A51C04"/>
    <w:rsid w:val="00A51DA2"/>
    <w:rsid w:val="00A5239D"/>
    <w:rsid w:val="00A53027"/>
    <w:rsid w:val="00A535D9"/>
    <w:rsid w:val="00A5433E"/>
    <w:rsid w:val="00A54637"/>
    <w:rsid w:val="00A553FC"/>
    <w:rsid w:val="00A55C60"/>
    <w:rsid w:val="00A5648F"/>
    <w:rsid w:val="00A60C96"/>
    <w:rsid w:val="00A63FCE"/>
    <w:rsid w:val="00A64142"/>
    <w:rsid w:val="00A6440F"/>
    <w:rsid w:val="00A64DFA"/>
    <w:rsid w:val="00A71142"/>
    <w:rsid w:val="00A71D99"/>
    <w:rsid w:val="00A76F5C"/>
    <w:rsid w:val="00A830D7"/>
    <w:rsid w:val="00A8347F"/>
    <w:rsid w:val="00A8428D"/>
    <w:rsid w:val="00A8554D"/>
    <w:rsid w:val="00A907A5"/>
    <w:rsid w:val="00A928AC"/>
    <w:rsid w:val="00A933D8"/>
    <w:rsid w:val="00A945EB"/>
    <w:rsid w:val="00A9596C"/>
    <w:rsid w:val="00A972FB"/>
    <w:rsid w:val="00AA714B"/>
    <w:rsid w:val="00AA74C4"/>
    <w:rsid w:val="00AB020F"/>
    <w:rsid w:val="00AB293A"/>
    <w:rsid w:val="00AB77DC"/>
    <w:rsid w:val="00AC4D5F"/>
    <w:rsid w:val="00AC731D"/>
    <w:rsid w:val="00AC7733"/>
    <w:rsid w:val="00AD3A6D"/>
    <w:rsid w:val="00AD3DDB"/>
    <w:rsid w:val="00AD4A51"/>
    <w:rsid w:val="00AD588A"/>
    <w:rsid w:val="00AE0E8E"/>
    <w:rsid w:val="00AE12A1"/>
    <w:rsid w:val="00AE2356"/>
    <w:rsid w:val="00AE267B"/>
    <w:rsid w:val="00AE69C8"/>
    <w:rsid w:val="00AE740B"/>
    <w:rsid w:val="00AE7943"/>
    <w:rsid w:val="00AF1009"/>
    <w:rsid w:val="00AF785A"/>
    <w:rsid w:val="00B00DC9"/>
    <w:rsid w:val="00B03B9D"/>
    <w:rsid w:val="00B06DB7"/>
    <w:rsid w:val="00B11DEF"/>
    <w:rsid w:val="00B13CC4"/>
    <w:rsid w:val="00B16A89"/>
    <w:rsid w:val="00B21F0A"/>
    <w:rsid w:val="00B234DB"/>
    <w:rsid w:val="00B23F2E"/>
    <w:rsid w:val="00B2460C"/>
    <w:rsid w:val="00B24B1D"/>
    <w:rsid w:val="00B25D2C"/>
    <w:rsid w:val="00B26D09"/>
    <w:rsid w:val="00B30CBC"/>
    <w:rsid w:val="00B3201A"/>
    <w:rsid w:val="00B321D1"/>
    <w:rsid w:val="00B325E0"/>
    <w:rsid w:val="00B3380E"/>
    <w:rsid w:val="00B34264"/>
    <w:rsid w:val="00B3488D"/>
    <w:rsid w:val="00B34E13"/>
    <w:rsid w:val="00B36106"/>
    <w:rsid w:val="00B37629"/>
    <w:rsid w:val="00B41B76"/>
    <w:rsid w:val="00B41F6A"/>
    <w:rsid w:val="00B4499B"/>
    <w:rsid w:val="00B44A2D"/>
    <w:rsid w:val="00B45E5E"/>
    <w:rsid w:val="00B46734"/>
    <w:rsid w:val="00B4787B"/>
    <w:rsid w:val="00B50070"/>
    <w:rsid w:val="00B54F11"/>
    <w:rsid w:val="00B55950"/>
    <w:rsid w:val="00B55B8D"/>
    <w:rsid w:val="00B57288"/>
    <w:rsid w:val="00B63DC8"/>
    <w:rsid w:val="00B640F5"/>
    <w:rsid w:val="00B668C6"/>
    <w:rsid w:val="00B6702F"/>
    <w:rsid w:val="00B7294B"/>
    <w:rsid w:val="00B73D86"/>
    <w:rsid w:val="00B743A0"/>
    <w:rsid w:val="00B75152"/>
    <w:rsid w:val="00B77C0B"/>
    <w:rsid w:val="00B81154"/>
    <w:rsid w:val="00B81E99"/>
    <w:rsid w:val="00B84465"/>
    <w:rsid w:val="00B84CDD"/>
    <w:rsid w:val="00B8602E"/>
    <w:rsid w:val="00B90221"/>
    <w:rsid w:val="00B908CE"/>
    <w:rsid w:val="00B9191D"/>
    <w:rsid w:val="00B93108"/>
    <w:rsid w:val="00BA1FB4"/>
    <w:rsid w:val="00BA2947"/>
    <w:rsid w:val="00BA2DA1"/>
    <w:rsid w:val="00BA4073"/>
    <w:rsid w:val="00BA4DC8"/>
    <w:rsid w:val="00BA61DF"/>
    <w:rsid w:val="00BB2504"/>
    <w:rsid w:val="00BB2E5D"/>
    <w:rsid w:val="00BC11A1"/>
    <w:rsid w:val="00BC2A33"/>
    <w:rsid w:val="00BC5607"/>
    <w:rsid w:val="00BC64D3"/>
    <w:rsid w:val="00BC6BA2"/>
    <w:rsid w:val="00BD1176"/>
    <w:rsid w:val="00BD6178"/>
    <w:rsid w:val="00BD6EE0"/>
    <w:rsid w:val="00BE0D9F"/>
    <w:rsid w:val="00BF2A2D"/>
    <w:rsid w:val="00BF53AE"/>
    <w:rsid w:val="00BF5F96"/>
    <w:rsid w:val="00C02B0E"/>
    <w:rsid w:val="00C12984"/>
    <w:rsid w:val="00C14D5A"/>
    <w:rsid w:val="00C1583B"/>
    <w:rsid w:val="00C160F1"/>
    <w:rsid w:val="00C166FA"/>
    <w:rsid w:val="00C1716C"/>
    <w:rsid w:val="00C172C7"/>
    <w:rsid w:val="00C22306"/>
    <w:rsid w:val="00C22E04"/>
    <w:rsid w:val="00C25C6A"/>
    <w:rsid w:val="00C30CF1"/>
    <w:rsid w:val="00C31AE8"/>
    <w:rsid w:val="00C37D42"/>
    <w:rsid w:val="00C37F38"/>
    <w:rsid w:val="00C4284F"/>
    <w:rsid w:val="00C43249"/>
    <w:rsid w:val="00C46E58"/>
    <w:rsid w:val="00C62779"/>
    <w:rsid w:val="00C6511A"/>
    <w:rsid w:val="00C66911"/>
    <w:rsid w:val="00C67288"/>
    <w:rsid w:val="00C70AAD"/>
    <w:rsid w:val="00C71A8E"/>
    <w:rsid w:val="00C73259"/>
    <w:rsid w:val="00C802F3"/>
    <w:rsid w:val="00C85E40"/>
    <w:rsid w:val="00C874F3"/>
    <w:rsid w:val="00C93CEB"/>
    <w:rsid w:val="00C95ADB"/>
    <w:rsid w:val="00C97370"/>
    <w:rsid w:val="00C97D2C"/>
    <w:rsid w:val="00CA08C2"/>
    <w:rsid w:val="00CA3F26"/>
    <w:rsid w:val="00CA5F77"/>
    <w:rsid w:val="00CA662B"/>
    <w:rsid w:val="00CA6CB5"/>
    <w:rsid w:val="00CA7CF8"/>
    <w:rsid w:val="00CB43C8"/>
    <w:rsid w:val="00CB60F4"/>
    <w:rsid w:val="00CB68A0"/>
    <w:rsid w:val="00CC37B4"/>
    <w:rsid w:val="00CC5241"/>
    <w:rsid w:val="00CC55FD"/>
    <w:rsid w:val="00CC70A5"/>
    <w:rsid w:val="00CD7045"/>
    <w:rsid w:val="00CE161F"/>
    <w:rsid w:val="00CE636C"/>
    <w:rsid w:val="00CF3F11"/>
    <w:rsid w:val="00CF6099"/>
    <w:rsid w:val="00CF6AAF"/>
    <w:rsid w:val="00CF6CFF"/>
    <w:rsid w:val="00D02A5E"/>
    <w:rsid w:val="00D04505"/>
    <w:rsid w:val="00D04BE1"/>
    <w:rsid w:val="00D05EE4"/>
    <w:rsid w:val="00D07CF0"/>
    <w:rsid w:val="00D1144C"/>
    <w:rsid w:val="00D121C8"/>
    <w:rsid w:val="00D125A5"/>
    <w:rsid w:val="00D132EF"/>
    <w:rsid w:val="00D15721"/>
    <w:rsid w:val="00D15825"/>
    <w:rsid w:val="00D16AC8"/>
    <w:rsid w:val="00D16CB8"/>
    <w:rsid w:val="00D2785B"/>
    <w:rsid w:val="00D32239"/>
    <w:rsid w:val="00D328E2"/>
    <w:rsid w:val="00D36608"/>
    <w:rsid w:val="00D37206"/>
    <w:rsid w:val="00D403FF"/>
    <w:rsid w:val="00D41559"/>
    <w:rsid w:val="00D42DCB"/>
    <w:rsid w:val="00D43224"/>
    <w:rsid w:val="00D44828"/>
    <w:rsid w:val="00D46690"/>
    <w:rsid w:val="00D56755"/>
    <w:rsid w:val="00D6720D"/>
    <w:rsid w:val="00D72208"/>
    <w:rsid w:val="00D72410"/>
    <w:rsid w:val="00D72E82"/>
    <w:rsid w:val="00D800AA"/>
    <w:rsid w:val="00D83E55"/>
    <w:rsid w:val="00D85498"/>
    <w:rsid w:val="00D86150"/>
    <w:rsid w:val="00D865DA"/>
    <w:rsid w:val="00D9180A"/>
    <w:rsid w:val="00D927F6"/>
    <w:rsid w:val="00D936FF"/>
    <w:rsid w:val="00D94DFA"/>
    <w:rsid w:val="00D9538B"/>
    <w:rsid w:val="00DA1B53"/>
    <w:rsid w:val="00DA3E3C"/>
    <w:rsid w:val="00DA7643"/>
    <w:rsid w:val="00DB171C"/>
    <w:rsid w:val="00DB417A"/>
    <w:rsid w:val="00DB5E5B"/>
    <w:rsid w:val="00DB6D8C"/>
    <w:rsid w:val="00DC0162"/>
    <w:rsid w:val="00DC0C4B"/>
    <w:rsid w:val="00DC2175"/>
    <w:rsid w:val="00DC2A62"/>
    <w:rsid w:val="00DC4B0D"/>
    <w:rsid w:val="00DC6E2D"/>
    <w:rsid w:val="00DD1BC9"/>
    <w:rsid w:val="00DD348E"/>
    <w:rsid w:val="00DE2F0F"/>
    <w:rsid w:val="00DE4A0B"/>
    <w:rsid w:val="00DE5098"/>
    <w:rsid w:val="00DE512C"/>
    <w:rsid w:val="00DF0F29"/>
    <w:rsid w:val="00DF1434"/>
    <w:rsid w:val="00E01FBB"/>
    <w:rsid w:val="00E0227D"/>
    <w:rsid w:val="00E0314B"/>
    <w:rsid w:val="00E046F0"/>
    <w:rsid w:val="00E0706D"/>
    <w:rsid w:val="00E075F1"/>
    <w:rsid w:val="00E0764E"/>
    <w:rsid w:val="00E116A5"/>
    <w:rsid w:val="00E12B19"/>
    <w:rsid w:val="00E15B44"/>
    <w:rsid w:val="00E27387"/>
    <w:rsid w:val="00E27BEC"/>
    <w:rsid w:val="00E3139F"/>
    <w:rsid w:val="00E337E4"/>
    <w:rsid w:val="00E34457"/>
    <w:rsid w:val="00E34E8B"/>
    <w:rsid w:val="00E355DB"/>
    <w:rsid w:val="00E361B9"/>
    <w:rsid w:val="00E36E91"/>
    <w:rsid w:val="00E418FE"/>
    <w:rsid w:val="00E41BF3"/>
    <w:rsid w:val="00E42CDD"/>
    <w:rsid w:val="00E4612B"/>
    <w:rsid w:val="00E51687"/>
    <w:rsid w:val="00E51688"/>
    <w:rsid w:val="00E55984"/>
    <w:rsid w:val="00E60573"/>
    <w:rsid w:val="00E60C04"/>
    <w:rsid w:val="00E61680"/>
    <w:rsid w:val="00E63982"/>
    <w:rsid w:val="00E646F1"/>
    <w:rsid w:val="00E75625"/>
    <w:rsid w:val="00E75632"/>
    <w:rsid w:val="00E7660B"/>
    <w:rsid w:val="00E864B2"/>
    <w:rsid w:val="00E86676"/>
    <w:rsid w:val="00E95AD2"/>
    <w:rsid w:val="00E97BA6"/>
    <w:rsid w:val="00EA0E31"/>
    <w:rsid w:val="00EA2858"/>
    <w:rsid w:val="00EA3C5D"/>
    <w:rsid w:val="00EA6FC1"/>
    <w:rsid w:val="00EA7460"/>
    <w:rsid w:val="00EB45D4"/>
    <w:rsid w:val="00EB48E7"/>
    <w:rsid w:val="00EB4F6F"/>
    <w:rsid w:val="00EB572E"/>
    <w:rsid w:val="00EC09D8"/>
    <w:rsid w:val="00EC4DBA"/>
    <w:rsid w:val="00EC4E10"/>
    <w:rsid w:val="00ED008C"/>
    <w:rsid w:val="00ED2632"/>
    <w:rsid w:val="00ED3B17"/>
    <w:rsid w:val="00ED53C5"/>
    <w:rsid w:val="00ED5654"/>
    <w:rsid w:val="00ED6C00"/>
    <w:rsid w:val="00EE1D0C"/>
    <w:rsid w:val="00EE1EAD"/>
    <w:rsid w:val="00EE299A"/>
    <w:rsid w:val="00EE493B"/>
    <w:rsid w:val="00EE6B2E"/>
    <w:rsid w:val="00EE7D6B"/>
    <w:rsid w:val="00EF4146"/>
    <w:rsid w:val="00EF4620"/>
    <w:rsid w:val="00EF4B49"/>
    <w:rsid w:val="00F01CF4"/>
    <w:rsid w:val="00F04241"/>
    <w:rsid w:val="00F11881"/>
    <w:rsid w:val="00F13A04"/>
    <w:rsid w:val="00F13DC7"/>
    <w:rsid w:val="00F20247"/>
    <w:rsid w:val="00F22811"/>
    <w:rsid w:val="00F2312B"/>
    <w:rsid w:val="00F26318"/>
    <w:rsid w:val="00F30B19"/>
    <w:rsid w:val="00F30EF5"/>
    <w:rsid w:val="00F31134"/>
    <w:rsid w:val="00F327E9"/>
    <w:rsid w:val="00F33188"/>
    <w:rsid w:val="00F34833"/>
    <w:rsid w:val="00F36B12"/>
    <w:rsid w:val="00F463CA"/>
    <w:rsid w:val="00F4661D"/>
    <w:rsid w:val="00F46B32"/>
    <w:rsid w:val="00F5196D"/>
    <w:rsid w:val="00F54B76"/>
    <w:rsid w:val="00F54D8D"/>
    <w:rsid w:val="00F6023B"/>
    <w:rsid w:val="00F62000"/>
    <w:rsid w:val="00F71104"/>
    <w:rsid w:val="00F71942"/>
    <w:rsid w:val="00F75257"/>
    <w:rsid w:val="00F75322"/>
    <w:rsid w:val="00F753E1"/>
    <w:rsid w:val="00F76B87"/>
    <w:rsid w:val="00F803C7"/>
    <w:rsid w:val="00F81F05"/>
    <w:rsid w:val="00F8367F"/>
    <w:rsid w:val="00F84D1B"/>
    <w:rsid w:val="00F90862"/>
    <w:rsid w:val="00F92616"/>
    <w:rsid w:val="00F95E76"/>
    <w:rsid w:val="00FA5A44"/>
    <w:rsid w:val="00FA62A5"/>
    <w:rsid w:val="00FB0938"/>
    <w:rsid w:val="00FB1384"/>
    <w:rsid w:val="00FB3EB4"/>
    <w:rsid w:val="00FB499E"/>
    <w:rsid w:val="00FB4EE2"/>
    <w:rsid w:val="00FC29D7"/>
    <w:rsid w:val="00FC2A03"/>
    <w:rsid w:val="00FC5DEB"/>
    <w:rsid w:val="00FC72BD"/>
    <w:rsid w:val="00FD1A49"/>
    <w:rsid w:val="00FD4AD1"/>
    <w:rsid w:val="00FD662C"/>
    <w:rsid w:val="00FE28A6"/>
    <w:rsid w:val="00FE390E"/>
    <w:rsid w:val="00FE62A7"/>
    <w:rsid w:val="00FE6711"/>
    <w:rsid w:val="00FE76F8"/>
    <w:rsid w:val="00FF2234"/>
    <w:rsid w:val="00FF49B2"/>
    <w:rsid w:val="00FF4CC5"/>
    <w:rsid w:val="00FF5264"/>
    <w:rsid w:val="00FF5850"/>
    <w:rsid w:val="00FF7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1905"/>
    <o:shapelayout v:ext="edit">
      <o:idmap v:ext="edit" data="1"/>
    </o:shapelayout>
  </w:shapeDefaults>
  <w:decimalSymbol w:val=","/>
  <w:listSeparator w:val=";"/>
  <w14:docId w14:val="229817DD"/>
  <w15:chartTrackingRefBased/>
  <w15:docId w15:val="{0D7C85BE-A356-49CC-98B4-0698BEBA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5C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06F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706F5"/>
  </w:style>
  <w:style w:type="paragraph" w:styleId="a5">
    <w:name w:val="footer"/>
    <w:basedOn w:val="a"/>
    <w:link w:val="a6"/>
    <w:uiPriority w:val="99"/>
    <w:unhideWhenUsed/>
    <w:rsid w:val="006706F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706F5"/>
  </w:style>
  <w:style w:type="paragraph" w:styleId="a7">
    <w:name w:val="List Paragraph"/>
    <w:basedOn w:val="a"/>
    <w:uiPriority w:val="34"/>
    <w:qFormat/>
    <w:rsid w:val="001000FF"/>
    <w:pPr>
      <w:ind w:left="720"/>
      <w:contextualSpacing/>
    </w:pPr>
  </w:style>
  <w:style w:type="paragraph" w:styleId="a8">
    <w:name w:val="Balloon Text"/>
    <w:basedOn w:val="a"/>
    <w:link w:val="a9"/>
    <w:uiPriority w:val="99"/>
    <w:semiHidden/>
    <w:unhideWhenUsed/>
    <w:rsid w:val="00B44A2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44A2D"/>
    <w:rPr>
      <w:rFonts w:ascii="Segoe UI" w:hAnsi="Segoe UI" w:cs="Segoe UI"/>
      <w:sz w:val="18"/>
      <w:szCs w:val="18"/>
    </w:rPr>
  </w:style>
  <w:style w:type="character" w:styleId="aa">
    <w:name w:val="Hyperlink"/>
    <w:basedOn w:val="a0"/>
    <w:uiPriority w:val="99"/>
    <w:unhideWhenUsed/>
    <w:rsid w:val="00150750"/>
    <w:rPr>
      <w:color w:val="0563C1" w:themeColor="hyperlink"/>
      <w:u w:val="single"/>
    </w:rPr>
  </w:style>
  <w:style w:type="character" w:styleId="ab">
    <w:name w:val="annotation reference"/>
    <w:basedOn w:val="a0"/>
    <w:uiPriority w:val="99"/>
    <w:semiHidden/>
    <w:unhideWhenUsed/>
    <w:rsid w:val="00542EDA"/>
    <w:rPr>
      <w:sz w:val="16"/>
      <w:szCs w:val="16"/>
    </w:rPr>
  </w:style>
  <w:style w:type="paragraph" w:styleId="ac">
    <w:name w:val="annotation text"/>
    <w:basedOn w:val="a"/>
    <w:link w:val="ad"/>
    <w:uiPriority w:val="99"/>
    <w:semiHidden/>
    <w:unhideWhenUsed/>
    <w:rsid w:val="00542EDA"/>
    <w:pPr>
      <w:spacing w:line="240" w:lineRule="auto"/>
    </w:pPr>
    <w:rPr>
      <w:sz w:val="20"/>
      <w:szCs w:val="20"/>
    </w:rPr>
  </w:style>
  <w:style w:type="character" w:customStyle="1" w:styleId="ad">
    <w:name w:val="Текст примечания Знак"/>
    <w:basedOn w:val="a0"/>
    <w:link w:val="ac"/>
    <w:uiPriority w:val="99"/>
    <w:semiHidden/>
    <w:rsid w:val="00542EDA"/>
    <w:rPr>
      <w:sz w:val="20"/>
      <w:szCs w:val="20"/>
    </w:rPr>
  </w:style>
  <w:style w:type="paragraph" w:styleId="ae">
    <w:name w:val="annotation subject"/>
    <w:basedOn w:val="ac"/>
    <w:next w:val="ac"/>
    <w:link w:val="af"/>
    <w:uiPriority w:val="99"/>
    <w:semiHidden/>
    <w:unhideWhenUsed/>
    <w:rsid w:val="00542EDA"/>
    <w:rPr>
      <w:b/>
      <w:bCs/>
    </w:rPr>
  </w:style>
  <w:style w:type="character" w:customStyle="1" w:styleId="af">
    <w:name w:val="Тема примечания Знак"/>
    <w:basedOn w:val="ad"/>
    <w:link w:val="ae"/>
    <w:uiPriority w:val="99"/>
    <w:semiHidden/>
    <w:rsid w:val="00542E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915106">
      <w:bodyDiv w:val="1"/>
      <w:marLeft w:val="0"/>
      <w:marRight w:val="0"/>
      <w:marTop w:val="0"/>
      <w:marBottom w:val="0"/>
      <w:divBdr>
        <w:top w:val="none" w:sz="0" w:space="0" w:color="auto"/>
        <w:left w:val="none" w:sz="0" w:space="0" w:color="auto"/>
        <w:bottom w:val="none" w:sz="0" w:space="0" w:color="auto"/>
        <w:right w:val="none" w:sz="0" w:space="0" w:color="auto"/>
      </w:divBdr>
    </w:div>
    <w:div w:id="634212740">
      <w:bodyDiv w:val="1"/>
      <w:marLeft w:val="0"/>
      <w:marRight w:val="0"/>
      <w:marTop w:val="0"/>
      <w:marBottom w:val="0"/>
      <w:divBdr>
        <w:top w:val="none" w:sz="0" w:space="0" w:color="auto"/>
        <w:left w:val="none" w:sz="0" w:space="0" w:color="auto"/>
        <w:bottom w:val="none" w:sz="0" w:space="0" w:color="auto"/>
        <w:right w:val="none" w:sz="0" w:space="0" w:color="auto"/>
      </w:divBdr>
      <w:divsChild>
        <w:div w:id="1211110823">
          <w:marLeft w:val="0"/>
          <w:marRight w:val="0"/>
          <w:marTop w:val="0"/>
          <w:marBottom w:val="420"/>
          <w:divBdr>
            <w:top w:val="none" w:sz="0" w:space="0" w:color="auto"/>
            <w:left w:val="none" w:sz="0" w:space="0" w:color="auto"/>
            <w:bottom w:val="none" w:sz="0" w:space="0" w:color="auto"/>
            <w:right w:val="none" w:sz="0" w:space="0" w:color="auto"/>
          </w:divBdr>
        </w:div>
      </w:divsChild>
    </w:div>
    <w:div w:id="1027024148">
      <w:bodyDiv w:val="1"/>
      <w:marLeft w:val="0"/>
      <w:marRight w:val="0"/>
      <w:marTop w:val="0"/>
      <w:marBottom w:val="0"/>
      <w:divBdr>
        <w:top w:val="none" w:sz="0" w:space="0" w:color="auto"/>
        <w:left w:val="none" w:sz="0" w:space="0" w:color="auto"/>
        <w:bottom w:val="none" w:sz="0" w:space="0" w:color="auto"/>
        <w:right w:val="none" w:sz="0" w:space="0" w:color="auto"/>
      </w:divBdr>
    </w:div>
    <w:div w:id="1111585672">
      <w:bodyDiv w:val="1"/>
      <w:marLeft w:val="0"/>
      <w:marRight w:val="0"/>
      <w:marTop w:val="0"/>
      <w:marBottom w:val="0"/>
      <w:divBdr>
        <w:top w:val="none" w:sz="0" w:space="0" w:color="auto"/>
        <w:left w:val="none" w:sz="0" w:space="0" w:color="auto"/>
        <w:bottom w:val="none" w:sz="0" w:space="0" w:color="auto"/>
        <w:right w:val="none" w:sz="0" w:space="0" w:color="auto"/>
      </w:divBdr>
    </w:div>
    <w:div w:id="1304578344">
      <w:bodyDiv w:val="1"/>
      <w:marLeft w:val="0"/>
      <w:marRight w:val="0"/>
      <w:marTop w:val="0"/>
      <w:marBottom w:val="0"/>
      <w:divBdr>
        <w:top w:val="none" w:sz="0" w:space="0" w:color="auto"/>
        <w:left w:val="none" w:sz="0" w:space="0" w:color="auto"/>
        <w:bottom w:val="none" w:sz="0" w:space="0" w:color="auto"/>
        <w:right w:val="none" w:sz="0" w:space="0" w:color="auto"/>
      </w:divBdr>
    </w:div>
    <w:div w:id="1355770312">
      <w:bodyDiv w:val="1"/>
      <w:marLeft w:val="0"/>
      <w:marRight w:val="0"/>
      <w:marTop w:val="0"/>
      <w:marBottom w:val="0"/>
      <w:divBdr>
        <w:top w:val="none" w:sz="0" w:space="0" w:color="auto"/>
        <w:left w:val="none" w:sz="0" w:space="0" w:color="auto"/>
        <w:bottom w:val="none" w:sz="0" w:space="0" w:color="auto"/>
        <w:right w:val="none" w:sz="0" w:space="0" w:color="auto"/>
      </w:divBdr>
    </w:div>
    <w:div w:id="1546989648">
      <w:bodyDiv w:val="1"/>
      <w:marLeft w:val="0"/>
      <w:marRight w:val="0"/>
      <w:marTop w:val="0"/>
      <w:marBottom w:val="0"/>
      <w:divBdr>
        <w:top w:val="none" w:sz="0" w:space="0" w:color="auto"/>
        <w:left w:val="none" w:sz="0" w:space="0" w:color="auto"/>
        <w:bottom w:val="none" w:sz="0" w:space="0" w:color="auto"/>
        <w:right w:val="none" w:sz="0" w:space="0" w:color="auto"/>
      </w:divBdr>
    </w:div>
    <w:div w:id="1574271481">
      <w:bodyDiv w:val="1"/>
      <w:marLeft w:val="0"/>
      <w:marRight w:val="0"/>
      <w:marTop w:val="0"/>
      <w:marBottom w:val="0"/>
      <w:divBdr>
        <w:top w:val="none" w:sz="0" w:space="0" w:color="auto"/>
        <w:left w:val="none" w:sz="0" w:space="0" w:color="auto"/>
        <w:bottom w:val="none" w:sz="0" w:space="0" w:color="auto"/>
        <w:right w:val="none" w:sz="0" w:space="0" w:color="auto"/>
      </w:divBdr>
    </w:div>
    <w:div w:id="1785953795">
      <w:bodyDiv w:val="1"/>
      <w:marLeft w:val="0"/>
      <w:marRight w:val="0"/>
      <w:marTop w:val="0"/>
      <w:marBottom w:val="0"/>
      <w:divBdr>
        <w:top w:val="none" w:sz="0" w:space="0" w:color="auto"/>
        <w:left w:val="none" w:sz="0" w:space="0" w:color="auto"/>
        <w:bottom w:val="none" w:sz="0" w:space="0" w:color="auto"/>
        <w:right w:val="none" w:sz="0" w:space="0" w:color="auto"/>
      </w:divBdr>
    </w:div>
    <w:div w:id="1795757771">
      <w:bodyDiv w:val="1"/>
      <w:marLeft w:val="0"/>
      <w:marRight w:val="0"/>
      <w:marTop w:val="0"/>
      <w:marBottom w:val="0"/>
      <w:divBdr>
        <w:top w:val="none" w:sz="0" w:space="0" w:color="auto"/>
        <w:left w:val="none" w:sz="0" w:space="0" w:color="auto"/>
        <w:bottom w:val="none" w:sz="0" w:space="0" w:color="auto"/>
        <w:right w:val="none" w:sz="0" w:space="0" w:color="auto"/>
      </w:divBdr>
    </w:div>
    <w:div w:id="1814055570">
      <w:bodyDiv w:val="1"/>
      <w:marLeft w:val="0"/>
      <w:marRight w:val="0"/>
      <w:marTop w:val="0"/>
      <w:marBottom w:val="0"/>
      <w:divBdr>
        <w:top w:val="none" w:sz="0" w:space="0" w:color="auto"/>
        <w:left w:val="none" w:sz="0" w:space="0" w:color="auto"/>
        <w:bottom w:val="none" w:sz="0" w:space="0" w:color="auto"/>
        <w:right w:val="none" w:sz="0" w:space="0" w:color="auto"/>
      </w:divBdr>
    </w:div>
    <w:div w:id="1828596449">
      <w:bodyDiv w:val="1"/>
      <w:marLeft w:val="0"/>
      <w:marRight w:val="0"/>
      <w:marTop w:val="0"/>
      <w:marBottom w:val="0"/>
      <w:divBdr>
        <w:top w:val="none" w:sz="0" w:space="0" w:color="auto"/>
        <w:left w:val="none" w:sz="0" w:space="0" w:color="auto"/>
        <w:bottom w:val="none" w:sz="0" w:space="0" w:color="auto"/>
        <w:right w:val="none" w:sz="0" w:space="0" w:color="auto"/>
      </w:divBdr>
    </w:div>
    <w:div w:id="2039425162">
      <w:bodyDiv w:val="1"/>
      <w:marLeft w:val="0"/>
      <w:marRight w:val="0"/>
      <w:marTop w:val="0"/>
      <w:marBottom w:val="0"/>
      <w:divBdr>
        <w:top w:val="none" w:sz="0" w:space="0" w:color="auto"/>
        <w:left w:val="none" w:sz="0" w:space="0" w:color="auto"/>
        <w:bottom w:val="none" w:sz="0" w:space="0" w:color="auto"/>
        <w:right w:val="none" w:sz="0" w:space="0" w:color="auto"/>
      </w:divBdr>
      <w:divsChild>
        <w:div w:id="1080835097">
          <w:marLeft w:val="0"/>
          <w:marRight w:val="0"/>
          <w:marTop w:val="0"/>
          <w:marBottom w:val="0"/>
          <w:divBdr>
            <w:top w:val="none" w:sz="0" w:space="0" w:color="auto"/>
            <w:left w:val="none" w:sz="0" w:space="0" w:color="auto"/>
            <w:bottom w:val="none" w:sz="0" w:space="0" w:color="auto"/>
            <w:right w:val="none" w:sz="0" w:space="0" w:color="auto"/>
          </w:divBdr>
        </w:div>
        <w:div w:id="652370303">
          <w:marLeft w:val="0"/>
          <w:marRight w:val="0"/>
          <w:marTop w:val="0"/>
          <w:marBottom w:val="0"/>
          <w:divBdr>
            <w:top w:val="none" w:sz="0" w:space="0" w:color="auto"/>
            <w:left w:val="none" w:sz="0" w:space="0" w:color="auto"/>
            <w:bottom w:val="none" w:sz="0" w:space="0" w:color="auto"/>
            <w:right w:val="none" w:sz="0" w:space="0" w:color="auto"/>
          </w:divBdr>
        </w:div>
      </w:divsChild>
    </w:div>
    <w:div w:id="2055108197">
      <w:bodyDiv w:val="1"/>
      <w:marLeft w:val="0"/>
      <w:marRight w:val="0"/>
      <w:marTop w:val="0"/>
      <w:marBottom w:val="0"/>
      <w:divBdr>
        <w:top w:val="none" w:sz="0" w:space="0" w:color="auto"/>
        <w:left w:val="none" w:sz="0" w:space="0" w:color="auto"/>
        <w:bottom w:val="none" w:sz="0" w:space="0" w:color="auto"/>
        <w:right w:val="none" w:sz="0" w:space="0" w:color="auto"/>
      </w:divBdr>
    </w:div>
    <w:div w:id="207562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431AF-7F2F-4F6D-919F-C56BF6B84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1113</Words>
  <Characters>6350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Акчинова Руслана Сергеевна</dc:creator>
  <cp:keywords/>
  <dc:description/>
  <cp:lastModifiedBy>Chirkova</cp:lastModifiedBy>
  <cp:revision>3</cp:revision>
  <cp:lastPrinted>2025-12-11T07:34:00Z</cp:lastPrinted>
  <dcterms:created xsi:type="dcterms:W3CDTF">2026-10-29T07:36:00Z</dcterms:created>
  <dcterms:modified xsi:type="dcterms:W3CDTF">2026-10-29T08:52:00Z</dcterms:modified>
</cp:coreProperties>
</file>