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9"/>
        <w:gridCol w:w="3409"/>
      </w:tblGrid>
      <w:tr w:rsidR="00945C8B" w:rsidRPr="00015719" w:rsidTr="00A5433E">
        <w:trPr>
          <w:trHeight w:val="2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8B" w:rsidRPr="005A0CA2" w:rsidRDefault="00945C8B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конституционный закон, Федеральный закон, Указ и Распоряжение Президента Российской Федерации, Постановление и Распоряжение Правительства Российской Федерации, правовой акт федерального органа исполнительной власти, судебная практика (реквизиты, суть правового регулирования, дата вступления в силу)</w:t>
            </w:r>
          </w:p>
          <w:p w:rsidR="00945C8B" w:rsidRPr="005A0CA2" w:rsidRDefault="00945C8B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C8B" w:rsidRPr="005A0CA2" w:rsidRDefault="00297945" w:rsidP="00AD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892E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F2234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 </w:t>
            </w:r>
            <w:r w:rsidR="00AD3D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5.07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положений федерального законодательства Министерством финансов Республики Алтай в установленной сфере деятельности</w:t>
            </w:r>
          </w:p>
        </w:tc>
      </w:tr>
      <w:tr w:rsidR="00F2024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Default="00F20247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08.07.2024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161-ФЗ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федерального бюджета за 2023 год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0247" w:rsidRDefault="00F20247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- 08.07.2024.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Утвержден отчет об исполнении федерального бюджета в 2023 году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Доходы бюджета составили 29,124 трлн рублей. Расходы в 2023 году определены в сумме 32,354 трлн рублей, что на 11% превышает плановый показатель. Бюджет исполнен с дефицитом 3,230 трлн рублей.</w:t>
            </w:r>
          </w:p>
          <w:p w:rsidR="00F20247" w:rsidRPr="0075032C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Инфляция составила 7,4%, превысив целевой ориентир 4,0%. Опережающими темпами росли инвестиции - 9,8%. Рост реальных располагаемых доходов населения составил 5,8%. Госдолг увеличился на 12,2% и составил 25,6 трлн рублей, при увеличении внутреннего и снижении внешнего долга. Консолидированные бюджеты регионов исполнены с дефицитом 200,1 млрд рублей. Количество субъектов РФ, исполнивших консолидированный бюджет с дефицитом, увеличилось с 50 до 55, количество регионов, исполнение бюджетов которых сложилось с профицитом, снизилось с 36 до 35.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B6702F" w:rsidRDefault="009F691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F2024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08.07.2024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162-ФЗ</w:t>
            </w:r>
          </w:p>
          <w:p w:rsidR="00F20247" w:rsidRDefault="009F691A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Фонда пенсионного и социального страхования Российской Федерации 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- 19.07.2024.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Утвержден отчет СФР об исполнении бюджета за 2023 год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Бюджет Фонда исполнен по доходам в сумме 13 264,9 млрд. рублей, по расходам - 13 858,3 млрд. рублей.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Общий объем дефицита бюджета Фонда за 2023 год составил 593,4 млрд. рублей.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На исполнение публичных нормативных обязательств направлено 13 400,2 млрд. рублей. Рост среднего размера страховых пенсий за 2023 год составил 6,1% к уровню 2022 года.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В отчетном периоде расходы на выплату страховых пенсий составили 9 057,8 млрд. рублей. Средний размер назначенных пенсий на конец 2023 года составил 19 638,79 рубля, страховой пенсии - 20 286,53 рубля, страховой пенсии по старости - 21 042,0 рубля, социальной пенсии - 12 516,51 рубля, пенсии военнослужащих срочной службы и членов их семей - 16 826,63 рубля.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С 2023 года СФР начал выплачивать ежемесячное пособие в связи с рождением и воспитанием ребенка (единое пособие). Расходы на выплату указанного пособия составили 1 142,9 млрд. рублей.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B6702F" w:rsidRDefault="009F691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F2024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08.07.2024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163-ФЗ</w:t>
            </w:r>
          </w:p>
          <w:p w:rsidR="00F20247" w:rsidRDefault="009F691A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Федерального фонда обязательного медицинского страхования 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- 19.07.2024.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Утвержден отчет ФФОМС об исполнении бюджета за 2023 год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Доходы Фонда составили 3 290,7 млрд. рублей, расходы - 3 185,9 млрд. рублей. По итогам 2023 года бюджет Фонда исполнен с профицитом в размере 104,8 млрд. рублей.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В расходах бюджета основную долю (86,2%) составляют субвенции бюджетам территориальных фондов ОМС.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B6702F" w:rsidRDefault="009F691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F2024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08.07.2024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173-ФЗ</w:t>
            </w:r>
          </w:p>
          <w:p w:rsidR="00F20247" w:rsidRDefault="009F691A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статью 17 Федерального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Об обязательном пенсионном страховании в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статью 26.1 Федерального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 страховых пенсиях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F691A" w:rsidRDefault="009F691A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- 01.01.2025.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Принят закон о возобновлении с 1 января 2025 года индексации страховой пенсии и фиксированной выплаты к страховой пенсии работающим пенсионерам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Страховые пенсии работающих пенсионеров будут ежегодно индексироваться в соответствии с предложенным механизмом. СФР произведет расчет прибавки к страховой пенсии за счет индексации на основе данных индивидуального (персонифицированного) учета о размере страховой пенсии работающего гражданина, в котором учтены все предыдущие индексации (увеличения), корректировки и перерасчеты.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B6702F" w:rsidRDefault="009F691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E41BF3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F3" w:rsidRPr="001000FF" w:rsidRDefault="00E41BF3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 Президента РФ от 02.07.2024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569</w:t>
            </w:r>
          </w:p>
          <w:p w:rsidR="00B55950" w:rsidRDefault="009F691A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5032C"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Указ Президента Российской Федерации от 27 января 2024 г.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5032C"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5032C"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>О временном порядке раскрытия и предоставления информации хозяйственными обществами, являющимися экономически значимыми организациями, и некоторыми иными лицами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- 02.07.2024.</w:t>
            </w:r>
          </w:p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>Уточнен временный порядок раскрытия и предоставления информации экономически значимыми организациями и другими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>В частности, экономически значимые организации (ЭЗО) обязаны направить уведомление в Банк России или Минэкономразвития о наличии (отсутствии) иностранных лиц, прямо или косвенно владеющих акциями (долями в уставном капитале) ЭЗО, с указанием размера доли иностранного владения. В случае если ЭЗО являются публичными акционерными обществами, акции которых допущены к организованным торгам, направление такой информации в отношении лиц, владеющих менее чем 5 процентами акций такого общества, не требуется.</w:t>
            </w:r>
          </w:p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не вправе запрашивать информацию, раскрытие и (или) предоставление которой не осуществляются, требовать ее раскрытие и (или) предоставление третьи лица, в том числе органы местного самоуправления, кредитные и </w:t>
            </w:r>
            <w:proofErr w:type="spellStart"/>
            <w:r w:rsidRPr="0075032C">
              <w:rPr>
                <w:rFonts w:ascii="Times New Roman" w:hAnsi="Times New Roman" w:cs="Times New Roman"/>
                <w:sz w:val="28"/>
                <w:szCs w:val="28"/>
              </w:rPr>
              <w:t>некредитные</w:t>
            </w:r>
            <w:proofErr w:type="spellEnd"/>
            <w:r w:rsidRPr="0075032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организации, лица, оказывающие профессиональные услуги на финансовом рынке, нотариусы, аудиторские организации, органы государственной власти и иные государственные органы, за исключением предусмотренных Указом </w:t>
            </w:r>
            <w:r w:rsidR="00872B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 xml:space="preserve"> 73 случаев.</w:t>
            </w:r>
          </w:p>
          <w:p w:rsidR="0075032C" w:rsidRPr="0075032C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внесения изменений в Налоговый кодекс и Федеральный закон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>Об особенностях регулирования корпоративных отношений в хозяйственных обществах, являющихся экономически значимыми организациями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 xml:space="preserve"> лица, указанные в пунктах 1 и 2 части 1 статьи 7 данного Закона, вправе передать право на вступление в прямое владение акциями (долями в уставном капитале) либо частью акций (долей в уставном капитале) ЭЗО российским физическим и (или) юридическим лицам.</w:t>
            </w:r>
          </w:p>
          <w:p w:rsidR="0075032C" w:rsidRPr="00E41BF3" w:rsidRDefault="0075032C" w:rsidP="0075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32C">
              <w:rPr>
                <w:rFonts w:ascii="Times New Roman" w:hAnsi="Times New Roman" w:cs="Times New Roman"/>
                <w:sz w:val="28"/>
                <w:szCs w:val="28"/>
              </w:rPr>
              <w:t>Указ вступает в силу со дня его официального опубликования.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F3" w:rsidRPr="004D0598" w:rsidRDefault="00B6702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6C66F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7" w:rsidRPr="001000FF" w:rsidRDefault="006C66F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01.07.2024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900</w:t>
            </w:r>
          </w:p>
          <w:p w:rsidR="0013602B" w:rsidRDefault="009F691A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705B"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учета ИТ-активов, используемых для осуществления деятельности по цифровой трансформации системы государственного (муниципального)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- 01.07.2024 (за исключением отдельных положений).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Правительством определен порядок учета ИТ-активов, используемых для осуществления деятельности по цифровой трансформации системы государственного (муниципального)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Утвержденное Положение устанавливает требования к формированию документированной систематизированной информации и обеспечению на ее основе учета ИТ-активов как элемента деятельности по цифровой трансформации системы государственного (муниципального) управления.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В качестве ИТ-активов документом определены информационные технологии, информационные системы, в том числе государственные и муниципальные информационные системы, компоненты информационно-телекоммуникационной инфраструктуры, информационно-телекоммуникационные сети, программные, программно-технические комплексы, отдельные программы для ЭВМ и оборудование, необходимые для реализации полномочий субъектов учета и обеспечения их деятельности по цифровой трансформации.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учета (федеральные органы исполнительной власти, органы управления государственными внебюджетными фондами, органы государственной власти субъектов РФ, органы местного самоуправления, государственные корпорации и др.) обеспечивают ведение </w:t>
            </w:r>
            <w:r w:rsidRPr="001F7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ИТ-активов, для чего осуществляют размещение сведений об ИТ-активах в федеральной государственной информационной системе координации информатизации.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 xml:space="preserve">Учет ИТ-активов осуществляет </w:t>
            </w:r>
            <w:proofErr w:type="spellStart"/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Положение не применяется в отношении ИТ-активов, сведения о которых отнесены к сведениям, составляющим государственную тайну.</w:t>
            </w:r>
          </w:p>
          <w:p w:rsidR="001F705B" w:rsidRPr="00FA62A5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опубликования, за исключением положений, для которых предусмотрен иной срок их вступления в силу.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7" w:rsidRPr="009F2445" w:rsidRDefault="006C66F7" w:rsidP="0087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</w:t>
            </w:r>
          </w:p>
        </w:tc>
      </w:tr>
      <w:tr w:rsidR="00B55950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0" w:rsidRPr="001000FF" w:rsidRDefault="00B55950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01.07.2024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902</w:t>
            </w:r>
          </w:p>
          <w:p w:rsidR="00B55950" w:rsidRDefault="009F691A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705B"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предоставления субвенций из федерального бюджета бюджетам субъектов Российской Федерации, бюджетам федеральных территорий и бюджету г.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- 10.07.2024.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Обновлен порядок предоставления субвенций для осуществления социальных выплат безработным гражданам и иным категориям граждан.</w:t>
            </w:r>
          </w:p>
          <w:p w:rsidR="001F705B" w:rsidRPr="001F705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Субвенции предоставляются бюджетам субъектов РФ, бюджетам федеральных территорий и бюджету г. Байконура на финансовое обеспечение переданного полномочия по осуществлению социальных выплат в виде: пособия по безработице; пенсии, назначаемой безработному гражданину по предложению службы занятости на период до наступления возраста, дающего право на страховую пенсию, в том числе назначаемую досрочно; ежемесячной доплаты детям-сиротам, детям, оставшимся без попечения родителей, лицам из числа детей-сирот и детей, оставшихся без попечения родителей.</w:t>
            </w:r>
          </w:p>
          <w:p w:rsidR="001F705B" w:rsidRPr="0013602B" w:rsidRDefault="001F705B" w:rsidP="001F7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 xml:space="preserve">Признаны утратившими силу некоторые акты Правительства, в </w:t>
            </w:r>
            <w:proofErr w:type="spellStart"/>
            <w:r w:rsidRPr="001F705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F705B">
              <w:rPr>
                <w:rFonts w:ascii="Times New Roman" w:hAnsi="Times New Roman" w:cs="Times New Roman"/>
                <w:sz w:val="28"/>
                <w:szCs w:val="28"/>
              </w:rPr>
              <w:t xml:space="preserve">. постановление от 22 января 2007 г. </w:t>
            </w:r>
            <w:r w:rsidR="00872B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705B">
              <w:rPr>
                <w:rFonts w:ascii="Times New Roman" w:hAnsi="Times New Roman" w:cs="Times New Roman"/>
                <w:sz w:val="28"/>
                <w:szCs w:val="28"/>
              </w:rPr>
              <w:t xml:space="preserve"> 36, которым утверждены правила расходования и учета средств, предоставляемых в виде субвенций на осуществление переданных полномочий Российской Федерации в области содействия занятости населения.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0" w:rsidRPr="006C66F7" w:rsidRDefault="00B6702F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2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E864B2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2" w:rsidRPr="001000FF" w:rsidRDefault="00E864B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B2" w:rsidRPr="00E864B2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03.07.2024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8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909</w:t>
            </w:r>
          </w:p>
          <w:p w:rsidR="00E864B2" w:rsidRDefault="009F691A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864B2" w:rsidRPr="00E8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30 декабря 2017 г.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864B2" w:rsidRPr="00E8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64B2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- 13.07.2024.</w:t>
            </w:r>
          </w:p>
          <w:p w:rsidR="00E864B2" w:rsidRPr="00E864B2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Правительством установлен порядок предоставления субсидий из федерального бюджета регионам на завершение строительства незавершенных объектов капитального строительства, включенных в федеральный реестр незавершенных объектов капитального строительства.</w:t>
            </w:r>
          </w:p>
          <w:p w:rsidR="00E864B2" w:rsidRPr="00E864B2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Соответствующими правилами дополнена государственная программа РФ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4B2" w:rsidRPr="00E864B2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Критерием отбора субъектов РФ для предоставления субсидии является наличие незавершенного объекта капитального строительства в федеральном реестре, признанного таковым по основаниям, установл</w:t>
            </w:r>
            <w:r w:rsidR="00872B41">
              <w:rPr>
                <w:rFonts w:ascii="Times New Roman" w:hAnsi="Times New Roman" w:cs="Times New Roman"/>
                <w:sz w:val="28"/>
                <w:szCs w:val="28"/>
              </w:rPr>
              <w:t xml:space="preserve">енным статьей 55.34 </w:t>
            </w:r>
            <w:proofErr w:type="spellStart"/>
            <w:r w:rsidR="00872B41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="00872B41">
              <w:rPr>
                <w:rFonts w:ascii="Times New Roman" w:hAnsi="Times New Roman" w:cs="Times New Roman"/>
                <w:sz w:val="28"/>
                <w:szCs w:val="28"/>
              </w:rPr>
              <w:t xml:space="preserve"> РФ, и в 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которого принято управленческое решение в соответствии с абзацем вторым подпункта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 xml:space="preserve"> пункта 1 постановления Правительства от 26 июля 2022 г. </w:t>
            </w:r>
            <w:r w:rsidR="00872B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 xml:space="preserve"> 1333.</w:t>
            </w:r>
          </w:p>
          <w:p w:rsidR="00E864B2" w:rsidRPr="001F705B" w:rsidRDefault="00E864B2" w:rsidP="00E86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B2">
              <w:rPr>
                <w:rFonts w:ascii="Times New Roman" w:hAnsi="Times New Roman" w:cs="Times New Roman"/>
                <w:sz w:val="28"/>
                <w:szCs w:val="28"/>
              </w:rPr>
              <w:t>Отбор регионов для предоставления субсидий осуществляется на основании заявок высших исполнительных органов субъектов РФ (уполномоченных ими должностных лиц). Субсидии распределяются регионам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2" w:rsidRPr="00B6702F" w:rsidRDefault="00872B41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B41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7F7C73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73" w:rsidRPr="001000FF" w:rsidRDefault="007F7C73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73" w:rsidRPr="007F7C73" w:rsidRDefault="007F7C73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04.07.2024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913</w:t>
            </w:r>
          </w:p>
          <w:p w:rsidR="007F7C73" w:rsidRDefault="009F691A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F7C73" w:rsidRPr="007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10 мая 2018 г.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F7C73" w:rsidRPr="007F7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7C73" w:rsidRDefault="007F7C73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73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- 13.07.2024.</w:t>
            </w:r>
          </w:p>
          <w:p w:rsidR="007F7C73" w:rsidRPr="007F7C73" w:rsidRDefault="007F7C73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73">
              <w:rPr>
                <w:rFonts w:ascii="Times New Roman" w:hAnsi="Times New Roman" w:cs="Times New Roman"/>
                <w:sz w:val="28"/>
                <w:szCs w:val="28"/>
              </w:rPr>
              <w:t>Установлены предельные размеры платы, взимаемой операторами электронных площадок по результатам проведения электронной процедуры.</w:t>
            </w:r>
          </w:p>
          <w:p w:rsidR="007F7C73" w:rsidRPr="007F7C73" w:rsidRDefault="007F7C73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73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в том числе размеры платы, взимаемой с субъектов МСП, СОНКО, физического лица, не являющегося ИП и применяющего специальный налоговый режим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7C73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7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C73" w:rsidRPr="001F705B" w:rsidRDefault="007F7C73" w:rsidP="007F7C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73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73" w:rsidRPr="00B6702F" w:rsidRDefault="00872B41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рассмотрения</w:t>
            </w:r>
          </w:p>
        </w:tc>
      </w:tr>
      <w:tr w:rsidR="00040223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23" w:rsidRPr="001000FF" w:rsidRDefault="00040223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Правительства РФ от 01.07.2024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1734-р</w:t>
            </w:r>
          </w:p>
          <w:p w:rsidR="007964BF" w:rsidRDefault="009F691A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67762"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мероприятий по реализации в 2024 - 2026 годах Основ государственной политики по сохранению и укреплению традиционных российских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духовно-нравственных ценностей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- 01.07.2024.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Утвержден план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ценностей.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В плане в числе прочего предусматривается: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образование советов по защите традиционных российских духовно-нравственных ценностей, культуры и исторической памяти при федеральных органах исполнительной власти, исполнительных органах субъектов РФ и органах местного самоуправления;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консолидацию российского общества в целях противодействия попыткам принизить значимость российской культуры, дискредитировать Русский мир, его традиции и идеалы;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поддержке проектов, направленных на продвижение традиционных ценностей в сети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, средствах массовой информации и книжной индустрии;</w:t>
            </w:r>
          </w:p>
          <w:p w:rsidR="00867762" w:rsidRPr="00040223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деятельности, в наружной рекламе.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23" w:rsidRPr="006C66F7" w:rsidRDefault="004D757C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7C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F20247" w:rsidRPr="00015719" w:rsidTr="00F2024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Минфина России от 27.04.2024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53н</w:t>
            </w:r>
          </w:p>
          <w:p w:rsidR="00F20247" w:rsidRPr="00F20247" w:rsidRDefault="009F691A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0247"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Зарегистрировано в Минюсте России 03.07.2024 </w:t>
            </w:r>
            <w:r w:rsidR="009F6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78745.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Обновлен порядок проведения мониторинга результатов предоставления субсидий (в том числе грантов) производителям товаров, работ, услуг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Мониторинг проводится в отношении каждого события, отражающего факт завершения мероприятия по получению результата предоставления субсидии.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Мониторинг проводится главными распорядителями бюджетных средств, Минфином России, финансовыми органами субъекта РФ и муниципального образования.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В целях проведения мониторинга используются типы субсидий, типы результатов предоставления субсидий и соответствующие им типы специальных контрольных точек, приведенные в приложении к приказу.</w:t>
            </w:r>
          </w:p>
          <w:p w:rsidR="00F20247" w:rsidRPr="00867762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 xml:space="preserve">Признан утратившим силу приказ Минфина России от 29.09.2021 </w:t>
            </w:r>
            <w:r w:rsidR="009F69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 xml:space="preserve"> 138н.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4D757C" w:rsidRDefault="009F691A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рассмотрения</w:t>
            </w:r>
          </w:p>
        </w:tc>
      </w:tr>
      <w:tr w:rsidR="005056F6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F6" w:rsidRPr="001000FF" w:rsidRDefault="005056F6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ФНС России от 01.07.2024 </w:t>
            </w:r>
            <w:r w:rsidR="00872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БС-4-21/7396@</w:t>
            </w:r>
          </w:p>
          <w:p w:rsidR="005056F6" w:rsidRPr="00867762" w:rsidRDefault="009F691A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67762"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>О составе сведений в целях применения налоговых ставок по земельному налогу, установленных в соответствии с абзацами вторым - четвертым подпункта 1 пункта 1 статьи 394 Налогового кодекса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67762" w:rsidRPr="00867762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>Направлены разъяснения Минфина об источниках сведений, касающихся целевого использования земельных участков, для целей применения налоговых ставок по земельному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762" w:rsidRPr="005056F6" w:rsidRDefault="00867762" w:rsidP="0086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62">
              <w:rPr>
                <w:rFonts w:ascii="Times New Roman" w:hAnsi="Times New Roman" w:cs="Times New Roman"/>
                <w:sz w:val="28"/>
                <w:szCs w:val="28"/>
              </w:rPr>
              <w:t xml:space="preserve">Сообщается, в числе прочего, что в целях применения налоговых ставок по земельному налогу в качестве источника сведений, подтверждающих неиспользование по целевому назначению земельного участка, предназначенного для сельхозпроизводства, а также использование земельного участка в предпринимательской деятельности, могут также рассматриваться: постановления по делам об административных правонарушениях; решения судов, вступившие в законную силу; представления об устранении причин и условий, способствовавших совершению административных правонарушений; предостережения о недопустимости нарушения обязательных требований; представления, постановления, предостережения, вынесенные органами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прокурорского надзора.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F6" w:rsidRPr="004D757C" w:rsidRDefault="005056F6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6F6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A5433E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3E" w:rsidRPr="001000FF" w:rsidRDefault="00A5433E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41" w:rsidRDefault="00872B41" w:rsidP="0079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 w:rsidR="00867762"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Минфина России </w:t>
            </w:r>
          </w:p>
          <w:p w:rsidR="007964BF" w:rsidRDefault="009F691A" w:rsidP="0079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67762" w:rsidRPr="00867762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соответствия форм обоснований бюджетных ассигнований кодам классификации источников финансирования дефицита федерального бюджета на 2025 год и на плановый период 2026 и 2027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18EB" w:rsidRPr="008F18EB" w:rsidRDefault="008F18EB" w:rsidP="0079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EB">
              <w:rPr>
                <w:rFonts w:ascii="Times New Roman" w:hAnsi="Times New Roman" w:cs="Times New Roman"/>
                <w:sz w:val="28"/>
                <w:szCs w:val="28"/>
              </w:rPr>
              <w:t>Минфин России представил Таблицу соответствия форм обоснований бюджетных ассигнований кодам классификации источников финансирования дефицита федерального бюджета на 2025 год и на плановый период 2026 и 2027 годов.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3E" w:rsidRPr="006C66F7" w:rsidRDefault="004D757C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7C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F2024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1000FF" w:rsidRDefault="00F2024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Федерального закона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639663-8 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    </w:r>
            <w:r w:rsidR="009F69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 внесении изменений в части первую и вторую Налогового кодекса Российской Федерации и отдельные законодательные акты Российской Федерации) (в части совершенствования налоговой системы) (текст ко второму чтению)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 Правительством </w:t>
            </w:r>
            <w:r w:rsidRPr="00F2024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Ко второму чтению подготовлен законопроект о совершенствовании налоговой системы</w:t>
            </w: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247" w:rsidRP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В тексте законопроекта учтены поправки, предложенные по результатам его прочтения в первоначальной редакции.</w:t>
            </w:r>
          </w:p>
          <w:p w:rsidR="00F20247" w:rsidRDefault="00F20247" w:rsidP="00F20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247">
              <w:rPr>
                <w:rFonts w:ascii="Times New Roman" w:hAnsi="Times New Roman" w:cs="Times New Roman"/>
                <w:sz w:val="28"/>
                <w:szCs w:val="28"/>
              </w:rPr>
              <w:t>В частности, законопроект дополнен положениями, предусматривающими: продление налоговых преференций для организаций, осуществляющих деятельность в сфере IT и радиоэлектроники; введение туристического налога; корректировку формулировок законопроекта, касающихся освобождения от НДС налогоплательщиков, применяющих УСН; индексацию ставок акцизов; уточнение параметров НДПИ и многое другое.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47" w:rsidRPr="004D757C" w:rsidRDefault="009F691A" w:rsidP="00CD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</w:t>
            </w:r>
            <w:bookmarkStart w:id="0" w:name="_GoBack"/>
            <w:bookmarkEnd w:id="0"/>
            <w:r w:rsidRPr="009F691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</w:tbl>
    <w:p w:rsidR="00756D14" w:rsidRDefault="00756D14" w:rsidP="00B21F0A"/>
    <w:sectPr w:rsidR="00756D14" w:rsidSect="00B21F0A">
      <w:headerReference w:type="default" r:id="rId8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F5" w:rsidRDefault="006706F5" w:rsidP="006706F5">
      <w:pPr>
        <w:spacing w:after="0" w:line="240" w:lineRule="auto"/>
      </w:pPr>
      <w:r>
        <w:separator/>
      </w:r>
    </w:p>
  </w:endnote>
  <w:endnote w:type="continuationSeparator" w:id="0">
    <w:p w:rsidR="006706F5" w:rsidRDefault="006706F5" w:rsidP="006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F5" w:rsidRDefault="006706F5" w:rsidP="006706F5">
      <w:pPr>
        <w:spacing w:after="0" w:line="240" w:lineRule="auto"/>
      </w:pPr>
      <w:r>
        <w:separator/>
      </w:r>
    </w:p>
  </w:footnote>
  <w:footnote w:type="continuationSeparator" w:id="0">
    <w:p w:rsidR="006706F5" w:rsidRDefault="006706F5" w:rsidP="0067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28183"/>
      <w:docPartObj>
        <w:docPartGallery w:val="Page Numbers (Top of Page)"/>
        <w:docPartUnique/>
      </w:docPartObj>
    </w:sdtPr>
    <w:sdtEndPr/>
    <w:sdtContent>
      <w:p w:rsidR="006706F5" w:rsidRDefault="006706F5" w:rsidP="00B21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91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BD5"/>
    <w:multiLevelType w:val="hybridMultilevel"/>
    <w:tmpl w:val="DA7AF5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015738"/>
    <w:rsid w:val="00023571"/>
    <w:rsid w:val="00026F10"/>
    <w:rsid w:val="00030FD5"/>
    <w:rsid w:val="00036486"/>
    <w:rsid w:val="00036A15"/>
    <w:rsid w:val="00037041"/>
    <w:rsid w:val="00040223"/>
    <w:rsid w:val="0004349B"/>
    <w:rsid w:val="000505CD"/>
    <w:rsid w:val="00052472"/>
    <w:rsid w:val="00060471"/>
    <w:rsid w:val="00065652"/>
    <w:rsid w:val="00067085"/>
    <w:rsid w:val="00070435"/>
    <w:rsid w:val="00075CAC"/>
    <w:rsid w:val="00076612"/>
    <w:rsid w:val="00076EC8"/>
    <w:rsid w:val="000776AB"/>
    <w:rsid w:val="00090D97"/>
    <w:rsid w:val="000A2431"/>
    <w:rsid w:val="000B14BF"/>
    <w:rsid w:val="000B6EC0"/>
    <w:rsid w:val="000C0414"/>
    <w:rsid w:val="000C12FF"/>
    <w:rsid w:val="000C4E97"/>
    <w:rsid w:val="000E0599"/>
    <w:rsid w:val="000E2B8B"/>
    <w:rsid w:val="000E3F77"/>
    <w:rsid w:val="001000FF"/>
    <w:rsid w:val="00100D4F"/>
    <w:rsid w:val="001024AE"/>
    <w:rsid w:val="001024D1"/>
    <w:rsid w:val="00110B73"/>
    <w:rsid w:val="00125172"/>
    <w:rsid w:val="00126B3F"/>
    <w:rsid w:val="0012766D"/>
    <w:rsid w:val="0013602B"/>
    <w:rsid w:val="0013706A"/>
    <w:rsid w:val="00146364"/>
    <w:rsid w:val="001501E1"/>
    <w:rsid w:val="00151131"/>
    <w:rsid w:val="0015159D"/>
    <w:rsid w:val="001538B3"/>
    <w:rsid w:val="001621BB"/>
    <w:rsid w:val="00163DC6"/>
    <w:rsid w:val="00177C77"/>
    <w:rsid w:val="001825E2"/>
    <w:rsid w:val="00190194"/>
    <w:rsid w:val="00193DE8"/>
    <w:rsid w:val="001956C6"/>
    <w:rsid w:val="001A6D83"/>
    <w:rsid w:val="001B6B4D"/>
    <w:rsid w:val="001B7C17"/>
    <w:rsid w:val="001C0C47"/>
    <w:rsid w:val="001C352B"/>
    <w:rsid w:val="001C3B75"/>
    <w:rsid w:val="001C5D0F"/>
    <w:rsid w:val="001C6C5C"/>
    <w:rsid w:val="001C7377"/>
    <w:rsid w:val="001C77AD"/>
    <w:rsid w:val="001D6054"/>
    <w:rsid w:val="001E0287"/>
    <w:rsid w:val="001E19BB"/>
    <w:rsid w:val="001E1FD1"/>
    <w:rsid w:val="001E25CC"/>
    <w:rsid w:val="001E2916"/>
    <w:rsid w:val="001E3E5B"/>
    <w:rsid w:val="001E4CD0"/>
    <w:rsid w:val="001F705B"/>
    <w:rsid w:val="0020346C"/>
    <w:rsid w:val="00207F5A"/>
    <w:rsid w:val="0021148D"/>
    <w:rsid w:val="00213D01"/>
    <w:rsid w:val="00221405"/>
    <w:rsid w:val="00224D92"/>
    <w:rsid w:val="00227A2D"/>
    <w:rsid w:val="00231B96"/>
    <w:rsid w:val="00240480"/>
    <w:rsid w:val="002411E1"/>
    <w:rsid w:val="0025242A"/>
    <w:rsid w:val="002753AB"/>
    <w:rsid w:val="002776F0"/>
    <w:rsid w:val="0028191C"/>
    <w:rsid w:val="0028273A"/>
    <w:rsid w:val="002844A8"/>
    <w:rsid w:val="00294B37"/>
    <w:rsid w:val="00294DA8"/>
    <w:rsid w:val="00296557"/>
    <w:rsid w:val="002970B8"/>
    <w:rsid w:val="00297945"/>
    <w:rsid w:val="00297B8E"/>
    <w:rsid w:val="002A34A3"/>
    <w:rsid w:val="002B4214"/>
    <w:rsid w:val="002B55D8"/>
    <w:rsid w:val="002C3221"/>
    <w:rsid w:val="002D0BCF"/>
    <w:rsid w:val="002D538A"/>
    <w:rsid w:val="002E0E6D"/>
    <w:rsid w:val="002E5B27"/>
    <w:rsid w:val="002E6DA9"/>
    <w:rsid w:val="002E755C"/>
    <w:rsid w:val="002F0335"/>
    <w:rsid w:val="00302526"/>
    <w:rsid w:val="00302C6B"/>
    <w:rsid w:val="0032408C"/>
    <w:rsid w:val="00324B91"/>
    <w:rsid w:val="00325354"/>
    <w:rsid w:val="00327BD8"/>
    <w:rsid w:val="003305E3"/>
    <w:rsid w:val="00330ECE"/>
    <w:rsid w:val="00344425"/>
    <w:rsid w:val="00353097"/>
    <w:rsid w:val="00370B91"/>
    <w:rsid w:val="00371FC1"/>
    <w:rsid w:val="00375669"/>
    <w:rsid w:val="003776BD"/>
    <w:rsid w:val="003848C9"/>
    <w:rsid w:val="00386D44"/>
    <w:rsid w:val="003877A3"/>
    <w:rsid w:val="003921FB"/>
    <w:rsid w:val="003A07BD"/>
    <w:rsid w:val="003A1F4C"/>
    <w:rsid w:val="003A5E1C"/>
    <w:rsid w:val="003B1490"/>
    <w:rsid w:val="003B5598"/>
    <w:rsid w:val="003B70F4"/>
    <w:rsid w:val="003C09C8"/>
    <w:rsid w:val="003C0DF4"/>
    <w:rsid w:val="003C1CE1"/>
    <w:rsid w:val="003C413D"/>
    <w:rsid w:val="003C5FBE"/>
    <w:rsid w:val="003C7A62"/>
    <w:rsid w:val="003D19DE"/>
    <w:rsid w:val="003D1C63"/>
    <w:rsid w:val="003D3733"/>
    <w:rsid w:val="003D53B7"/>
    <w:rsid w:val="003D58C6"/>
    <w:rsid w:val="003D7609"/>
    <w:rsid w:val="003E27AB"/>
    <w:rsid w:val="00410DC5"/>
    <w:rsid w:val="004128C3"/>
    <w:rsid w:val="00413BE9"/>
    <w:rsid w:val="0041737D"/>
    <w:rsid w:val="004178ED"/>
    <w:rsid w:val="004256F6"/>
    <w:rsid w:val="00434E9C"/>
    <w:rsid w:val="004556F4"/>
    <w:rsid w:val="0045698B"/>
    <w:rsid w:val="00456E24"/>
    <w:rsid w:val="00462153"/>
    <w:rsid w:val="0046730E"/>
    <w:rsid w:val="00472F8C"/>
    <w:rsid w:val="00481F8F"/>
    <w:rsid w:val="004843AE"/>
    <w:rsid w:val="00491D6E"/>
    <w:rsid w:val="004A279E"/>
    <w:rsid w:val="004B486B"/>
    <w:rsid w:val="004B666E"/>
    <w:rsid w:val="004C1CD4"/>
    <w:rsid w:val="004C6927"/>
    <w:rsid w:val="004D0598"/>
    <w:rsid w:val="004D0BAF"/>
    <w:rsid w:val="004D26AC"/>
    <w:rsid w:val="004D757C"/>
    <w:rsid w:val="004E3B80"/>
    <w:rsid w:val="004F7422"/>
    <w:rsid w:val="005019B8"/>
    <w:rsid w:val="005052A9"/>
    <w:rsid w:val="005056F6"/>
    <w:rsid w:val="005118F2"/>
    <w:rsid w:val="005122C0"/>
    <w:rsid w:val="00517273"/>
    <w:rsid w:val="00534474"/>
    <w:rsid w:val="00535452"/>
    <w:rsid w:val="00542708"/>
    <w:rsid w:val="00557943"/>
    <w:rsid w:val="00560576"/>
    <w:rsid w:val="00564562"/>
    <w:rsid w:val="00567A19"/>
    <w:rsid w:val="00572856"/>
    <w:rsid w:val="0057324F"/>
    <w:rsid w:val="005777AF"/>
    <w:rsid w:val="00577BB6"/>
    <w:rsid w:val="00593790"/>
    <w:rsid w:val="005A0CA2"/>
    <w:rsid w:val="005A12A9"/>
    <w:rsid w:val="005A19BA"/>
    <w:rsid w:val="005A2A80"/>
    <w:rsid w:val="005A776F"/>
    <w:rsid w:val="005B01C7"/>
    <w:rsid w:val="005B4B83"/>
    <w:rsid w:val="005B6C90"/>
    <w:rsid w:val="005C2DB9"/>
    <w:rsid w:val="005E5133"/>
    <w:rsid w:val="005E74F8"/>
    <w:rsid w:val="005F084F"/>
    <w:rsid w:val="005F256B"/>
    <w:rsid w:val="005F309A"/>
    <w:rsid w:val="005F52A3"/>
    <w:rsid w:val="0061032C"/>
    <w:rsid w:val="006107C7"/>
    <w:rsid w:val="00612248"/>
    <w:rsid w:val="00614397"/>
    <w:rsid w:val="00614899"/>
    <w:rsid w:val="0061513B"/>
    <w:rsid w:val="00616A45"/>
    <w:rsid w:val="00624875"/>
    <w:rsid w:val="00626AC0"/>
    <w:rsid w:val="0063072A"/>
    <w:rsid w:val="00634E46"/>
    <w:rsid w:val="00646B4F"/>
    <w:rsid w:val="006519C0"/>
    <w:rsid w:val="00657D9B"/>
    <w:rsid w:val="00660444"/>
    <w:rsid w:val="006604E2"/>
    <w:rsid w:val="006612F6"/>
    <w:rsid w:val="00665AE5"/>
    <w:rsid w:val="00665C66"/>
    <w:rsid w:val="006663FE"/>
    <w:rsid w:val="006706F5"/>
    <w:rsid w:val="00684DF0"/>
    <w:rsid w:val="00696E01"/>
    <w:rsid w:val="006A12A4"/>
    <w:rsid w:val="006A66DA"/>
    <w:rsid w:val="006B05ED"/>
    <w:rsid w:val="006C0359"/>
    <w:rsid w:val="006C275D"/>
    <w:rsid w:val="006C66F7"/>
    <w:rsid w:val="006D0914"/>
    <w:rsid w:val="006D3ED0"/>
    <w:rsid w:val="006E3312"/>
    <w:rsid w:val="006E713F"/>
    <w:rsid w:val="006F17D6"/>
    <w:rsid w:val="006F1931"/>
    <w:rsid w:val="00700526"/>
    <w:rsid w:val="00705100"/>
    <w:rsid w:val="007102D1"/>
    <w:rsid w:val="00721E00"/>
    <w:rsid w:val="00722898"/>
    <w:rsid w:val="00724D55"/>
    <w:rsid w:val="007362D4"/>
    <w:rsid w:val="0074034F"/>
    <w:rsid w:val="00744CDE"/>
    <w:rsid w:val="00746DF9"/>
    <w:rsid w:val="0075032C"/>
    <w:rsid w:val="00750535"/>
    <w:rsid w:val="00751042"/>
    <w:rsid w:val="007533E8"/>
    <w:rsid w:val="0075614F"/>
    <w:rsid w:val="00756D14"/>
    <w:rsid w:val="00765AFB"/>
    <w:rsid w:val="00781236"/>
    <w:rsid w:val="00793152"/>
    <w:rsid w:val="007959E7"/>
    <w:rsid w:val="007964BF"/>
    <w:rsid w:val="00796537"/>
    <w:rsid w:val="007A4A8D"/>
    <w:rsid w:val="007B27E7"/>
    <w:rsid w:val="007B2AE8"/>
    <w:rsid w:val="007C600D"/>
    <w:rsid w:val="007C69E0"/>
    <w:rsid w:val="007C6AFF"/>
    <w:rsid w:val="007C7BDF"/>
    <w:rsid w:val="007D0E0D"/>
    <w:rsid w:val="007D20FC"/>
    <w:rsid w:val="007D273D"/>
    <w:rsid w:val="007D63CE"/>
    <w:rsid w:val="007E5258"/>
    <w:rsid w:val="007F7054"/>
    <w:rsid w:val="007F7C73"/>
    <w:rsid w:val="007F7C8D"/>
    <w:rsid w:val="008011F9"/>
    <w:rsid w:val="00803089"/>
    <w:rsid w:val="00803410"/>
    <w:rsid w:val="008058F8"/>
    <w:rsid w:val="0081253C"/>
    <w:rsid w:val="00813E57"/>
    <w:rsid w:val="0081451F"/>
    <w:rsid w:val="00824B0A"/>
    <w:rsid w:val="00824F29"/>
    <w:rsid w:val="00827B40"/>
    <w:rsid w:val="00840F26"/>
    <w:rsid w:val="00845F95"/>
    <w:rsid w:val="0084751B"/>
    <w:rsid w:val="00856A7F"/>
    <w:rsid w:val="00856BE3"/>
    <w:rsid w:val="00866364"/>
    <w:rsid w:val="00867762"/>
    <w:rsid w:val="00871FC7"/>
    <w:rsid w:val="00872B41"/>
    <w:rsid w:val="00873CC2"/>
    <w:rsid w:val="00876604"/>
    <w:rsid w:val="00880E40"/>
    <w:rsid w:val="00885A3D"/>
    <w:rsid w:val="00890375"/>
    <w:rsid w:val="00890592"/>
    <w:rsid w:val="00892DFC"/>
    <w:rsid w:val="00892E06"/>
    <w:rsid w:val="00895526"/>
    <w:rsid w:val="008956E3"/>
    <w:rsid w:val="008B0C55"/>
    <w:rsid w:val="008B1AF0"/>
    <w:rsid w:val="008B2529"/>
    <w:rsid w:val="008B40F5"/>
    <w:rsid w:val="008B491C"/>
    <w:rsid w:val="008C17FF"/>
    <w:rsid w:val="008D5814"/>
    <w:rsid w:val="008D6798"/>
    <w:rsid w:val="008E60BE"/>
    <w:rsid w:val="008F18EB"/>
    <w:rsid w:val="008F1DCE"/>
    <w:rsid w:val="008F3BDB"/>
    <w:rsid w:val="0090675C"/>
    <w:rsid w:val="009154BB"/>
    <w:rsid w:val="009271B6"/>
    <w:rsid w:val="0092748D"/>
    <w:rsid w:val="0094240E"/>
    <w:rsid w:val="0094269F"/>
    <w:rsid w:val="00945C8B"/>
    <w:rsid w:val="00950611"/>
    <w:rsid w:val="009524BE"/>
    <w:rsid w:val="00952776"/>
    <w:rsid w:val="009569A4"/>
    <w:rsid w:val="00963D91"/>
    <w:rsid w:val="00966585"/>
    <w:rsid w:val="009720AE"/>
    <w:rsid w:val="00991108"/>
    <w:rsid w:val="009932A4"/>
    <w:rsid w:val="00996D9C"/>
    <w:rsid w:val="009B047A"/>
    <w:rsid w:val="009B53FB"/>
    <w:rsid w:val="009C3EF7"/>
    <w:rsid w:val="009C507D"/>
    <w:rsid w:val="009C6152"/>
    <w:rsid w:val="009D3E2E"/>
    <w:rsid w:val="009D6FDB"/>
    <w:rsid w:val="009E2DA8"/>
    <w:rsid w:val="009F21F3"/>
    <w:rsid w:val="009F2438"/>
    <w:rsid w:val="009F2445"/>
    <w:rsid w:val="009F289F"/>
    <w:rsid w:val="009F596F"/>
    <w:rsid w:val="009F691A"/>
    <w:rsid w:val="00A02D8C"/>
    <w:rsid w:val="00A11A43"/>
    <w:rsid w:val="00A11D59"/>
    <w:rsid w:val="00A12258"/>
    <w:rsid w:val="00A135A6"/>
    <w:rsid w:val="00A1577E"/>
    <w:rsid w:val="00A15FB1"/>
    <w:rsid w:val="00A2339B"/>
    <w:rsid w:val="00A305BA"/>
    <w:rsid w:val="00A306E0"/>
    <w:rsid w:val="00A324A8"/>
    <w:rsid w:val="00A35F2E"/>
    <w:rsid w:val="00A3700D"/>
    <w:rsid w:val="00A37A69"/>
    <w:rsid w:val="00A51DA2"/>
    <w:rsid w:val="00A5239D"/>
    <w:rsid w:val="00A53027"/>
    <w:rsid w:val="00A5433E"/>
    <w:rsid w:val="00A553FC"/>
    <w:rsid w:val="00A5648F"/>
    <w:rsid w:val="00A60C96"/>
    <w:rsid w:val="00A6440F"/>
    <w:rsid w:val="00A64DFA"/>
    <w:rsid w:val="00A71D99"/>
    <w:rsid w:val="00A76F5C"/>
    <w:rsid w:val="00A830D7"/>
    <w:rsid w:val="00A8554D"/>
    <w:rsid w:val="00A933D8"/>
    <w:rsid w:val="00A9596C"/>
    <w:rsid w:val="00A972FB"/>
    <w:rsid w:val="00AA714B"/>
    <w:rsid w:val="00AC4D5F"/>
    <w:rsid w:val="00AC731D"/>
    <w:rsid w:val="00AC7733"/>
    <w:rsid w:val="00AD3DDB"/>
    <w:rsid w:val="00AD4A51"/>
    <w:rsid w:val="00AD588A"/>
    <w:rsid w:val="00AE2356"/>
    <w:rsid w:val="00AE267B"/>
    <w:rsid w:val="00AE7943"/>
    <w:rsid w:val="00AF1009"/>
    <w:rsid w:val="00B00DC9"/>
    <w:rsid w:val="00B11DEF"/>
    <w:rsid w:val="00B21F0A"/>
    <w:rsid w:val="00B23F2E"/>
    <w:rsid w:val="00B2460C"/>
    <w:rsid w:val="00B24B1D"/>
    <w:rsid w:val="00B26D09"/>
    <w:rsid w:val="00B3201A"/>
    <w:rsid w:val="00B3488D"/>
    <w:rsid w:val="00B44A2D"/>
    <w:rsid w:val="00B45E5E"/>
    <w:rsid w:val="00B46734"/>
    <w:rsid w:val="00B50070"/>
    <w:rsid w:val="00B54F11"/>
    <w:rsid w:val="00B55950"/>
    <w:rsid w:val="00B57288"/>
    <w:rsid w:val="00B63DC8"/>
    <w:rsid w:val="00B668C6"/>
    <w:rsid w:val="00B6702F"/>
    <w:rsid w:val="00B7294B"/>
    <w:rsid w:val="00B73D86"/>
    <w:rsid w:val="00B743A0"/>
    <w:rsid w:val="00B77C0B"/>
    <w:rsid w:val="00B90221"/>
    <w:rsid w:val="00B9191D"/>
    <w:rsid w:val="00BA2947"/>
    <w:rsid w:val="00BA2DA1"/>
    <w:rsid w:val="00BA4073"/>
    <w:rsid w:val="00BA61DF"/>
    <w:rsid w:val="00BB2504"/>
    <w:rsid w:val="00BB2E5D"/>
    <w:rsid w:val="00BC2A33"/>
    <w:rsid w:val="00BC5607"/>
    <w:rsid w:val="00BC6BA2"/>
    <w:rsid w:val="00BE0D9F"/>
    <w:rsid w:val="00BF5F96"/>
    <w:rsid w:val="00C160F1"/>
    <w:rsid w:val="00C1716C"/>
    <w:rsid w:val="00C22306"/>
    <w:rsid w:val="00C22E04"/>
    <w:rsid w:val="00C25C6A"/>
    <w:rsid w:val="00C30CF1"/>
    <w:rsid w:val="00C31AE8"/>
    <w:rsid w:val="00C37D42"/>
    <w:rsid w:val="00C37F38"/>
    <w:rsid w:val="00C4284F"/>
    <w:rsid w:val="00C43249"/>
    <w:rsid w:val="00C46E58"/>
    <w:rsid w:val="00C67288"/>
    <w:rsid w:val="00C70AAD"/>
    <w:rsid w:val="00C71A8E"/>
    <w:rsid w:val="00C73259"/>
    <w:rsid w:val="00C802F3"/>
    <w:rsid w:val="00C874F3"/>
    <w:rsid w:val="00C93CEB"/>
    <w:rsid w:val="00C97D2C"/>
    <w:rsid w:val="00CA3F26"/>
    <w:rsid w:val="00CA7CF8"/>
    <w:rsid w:val="00CB43C8"/>
    <w:rsid w:val="00CB68A0"/>
    <w:rsid w:val="00CC37B4"/>
    <w:rsid w:val="00CC55FD"/>
    <w:rsid w:val="00CD7045"/>
    <w:rsid w:val="00CE636C"/>
    <w:rsid w:val="00CF3F11"/>
    <w:rsid w:val="00CF6099"/>
    <w:rsid w:val="00CF6AAF"/>
    <w:rsid w:val="00CF6CFF"/>
    <w:rsid w:val="00D04505"/>
    <w:rsid w:val="00D07CF0"/>
    <w:rsid w:val="00D121C8"/>
    <w:rsid w:val="00D125A5"/>
    <w:rsid w:val="00D132EF"/>
    <w:rsid w:val="00D15721"/>
    <w:rsid w:val="00D16AC8"/>
    <w:rsid w:val="00D16CB8"/>
    <w:rsid w:val="00D2785B"/>
    <w:rsid w:val="00D32239"/>
    <w:rsid w:val="00D36608"/>
    <w:rsid w:val="00D37206"/>
    <w:rsid w:val="00D403FF"/>
    <w:rsid w:val="00D42DCB"/>
    <w:rsid w:val="00D56755"/>
    <w:rsid w:val="00D6720D"/>
    <w:rsid w:val="00D72208"/>
    <w:rsid w:val="00D83E55"/>
    <w:rsid w:val="00D85498"/>
    <w:rsid w:val="00D9180A"/>
    <w:rsid w:val="00D936FF"/>
    <w:rsid w:val="00DA3E3C"/>
    <w:rsid w:val="00DB171C"/>
    <w:rsid w:val="00DB417A"/>
    <w:rsid w:val="00DB5E5B"/>
    <w:rsid w:val="00DB6D8C"/>
    <w:rsid w:val="00DC0C4B"/>
    <w:rsid w:val="00DC2175"/>
    <w:rsid w:val="00DE2F0F"/>
    <w:rsid w:val="00DF0F29"/>
    <w:rsid w:val="00DF1434"/>
    <w:rsid w:val="00E01FBB"/>
    <w:rsid w:val="00E0314B"/>
    <w:rsid w:val="00E046F0"/>
    <w:rsid w:val="00E0706D"/>
    <w:rsid w:val="00E075F1"/>
    <w:rsid w:val="00E0764E"/>
    <w:rsid w:val="00E116A5"/>
    <w:rsid w:val="00E12B19"/>
    <w:rsid w:val="00E15B44"/>
    <w:rsid w:val="00E27387"/>
    <w:rsid w:val="00E27BEC"/>
    <w:rsid w:val="00E3139F"/>
    <w:rsid w:val="00E337E4"/>
    <w:rsid w:val="00E34457"/>
    <w:rsid w:val="00E355DB"/>
    <w:rsid w:val="00E361B9"/>
    <w:rsid w:val="00E36E91"/>
    <w:rsid w:val="00E418FE"/>
    <w:rsid w:val="00E41BF3"/>
    <w:rsid w:val="00E42CDD"/>
    <w:rsid w:val="00E51687"/>
    <w:rsid w:val="00E51688"/>
    <w:rsid w:val="00E55984"/>
    <w:rsid w:val="00E60C04"/>
    <w:rsid w:val="00E61680"/>
    <w:rsid w:val="00E7660B"/>
    <w:rsid w:val="00E864B2"/>
    <w:rsid w:val="00E95AD2"/>
    <w:rsid w:val="00E97BA6"/>
    <w:rsid w:val="00EA0E31"/>
    <w:rsid w:val="00EA3C5D"/>
    <w:rsid w:val="00EA7460"/>
    <w:rsid w:val="00EB45D4"/>
    <w:rsid w:val="00EB48E7"/>
    <w:rsid w:val="00EB572E"/>
    <w:rsid w:val="00ED2632"/>
    <w:rsid w:val="00ED6C00"/>
    <w:rsid w:val="00EE1D0C"/>
    <w:rsid w:val="00EE1EAD"/>
    <w:rsid w:val="00EE299A"/>
    <w:rsid w:val="00EE493B"/>
    <w:rsid w:val="00EE7D6B"/>
    <w:rsid w:val="00EF4B49"/>
    <w:rsid w:val="00F01CF4"/>
    <w:rsid w:val="00F11881"/>
    <w:rsid w:val="00F13A04"/>
    <w:rsid w:val="00F13DC7"/>
    <w:rsid w:val="00F20247"/>
    <w:rsid w:val="00F22811"/>
    <w:rsid w:val="00F2312B"/>
    <w:rsid w:val="00F26318"/>
    <w:rsid w:val="00F30B19"/>
    <w:rsid w:val="00F30EF5"/>
    <w:rsid w:val="00F327E9"/>
    <w:rsid w:val="00F36B12"/>
    <w:rsid w:val="00F463CA"/>
    <w:rsid w:val="00F4661D"/>
    <w:rsid w:val="00F5196D"/>
    <w:rsid w:val="00F6023B"/>
    <w:rsid w:val="00F62000"/>
    <w:rsid w:val="00F71942"/>
    <w:rsid w:val="00F75257"/>
    <w:rsid w:val="00F753E1"/>
    <w:rsid w:val="00F81F05"/>
    <w:rsid w:val="00F92616"/>
    <w:rsid w:val="00FA62A5"/>
    <w:rsid w:val="00FB0938"/>
    <w:rsid w:val="00FB1384"/>
    <w:rsid w:val="00FB499E"/>
    <w:rsid w:val="00FC29D7"/>
    <w:rsid w:val="00FC2A03"/>
    <w:rsid w:val="00FD4AD1"/>
    <w:rsid w:val="00FD662C"/>
    <w:rsid w:val="00FE28A6"/>
    <w:rsid w:val="00FE390E"/>
    <w:rsid w:val="00FE62A7"/>
    <w:rsid w:val="00FE76F8"/>
    <w:rsid w:val="00FF223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5B980A"/>
  <w15:chartTrackingRefBased/>
  <w15:docId w15:val="{0D7C85BE-A356-49CC-98B4-0698BEB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F5"/>
  </w:style>
  <w:style w:type="paragraph" w:styleId="a5">
    <w:name w:val="footer"/>
    <w:basedOn w:val="a"/>
    <w:link w:val="a6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F5"/>
  </w:style>
  <w:style w:type="paragraph" w:styleId="a7">
    <w:name w:val="List Paragraph"/>
    <w:basedOn w:val="a"/>
    <w:uiPriority w:val="34"/>
    <w:qFormat/>
    <w:rsid w:val="00100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20C3-D8F2-4F1E-8702-D62184C2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Акчинова Руслана Сергеевна</dc:creator>
  <cp:keywords/>
  <dc:description/>
  <cp:lastModifiedBy>Акчинова Руслана Сергеевна</cp:lastModifiedBy>
  <cp:revision>13</cp:revision>
  <cp:lastPrinted>2022-12-29T03:26:00Z</cp:lastPrinted>
  <dcterms:created xsi:type="dcterms:W3CDTF">2024-05-13T07:13:00Z</dcterms:created>
  <dcterms:modified xsi:type="dcterms:W3CDTF">2024-07-10T05:21:00Z</dcterms:modified>
</cp:coreProperties>
</file>