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B0E49" w:rsidRDefault="00FD4EDF" w:rsidP="00D95EA7">
      <w:pPr>
        <w:pStyle w:val="2"/>
        <w:spacing w:before="0" w:after="0"/>
        <w:jc w:val="center"/>
        <w:rPr>
          <w:rFonts w:ascii="PT Astra Serif" w:hAnsi="PT Astra Serif"/>
          <w:b w:val="0"/>
          <w:i w:val="0"/>
          <w:sz w:val="26"/>
          <w:szCs w:val="26"/>
          <w:lang w:eastAsia="ar-SA"/>
        </w:rPr>
      </w:pPr>
      <w:permStart w:id="668015274" w:edGrp="everyone"/>
      <w:r w:rsidRPr="00FD4EDF">
        <w:rPr>
          <w:rFonts w:ascii="PT Astra Serif" w:hAnsi="PT Astra Serif"/>
          <w:i w:val="0"/>
          <w:sz w:val="26"/>
          <w:szCs w:val="26"/>
        </w:rPr>
        <w:t>О внесении изменений в приложение № 2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г. № 111-п</w:t>
      </w:r>
    </w:p>
    <w:p w:rsidR="00F3120C" w:rsidRPr="003A2139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3A2139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D95EA7" w:rsidRPr="001B0E49" w:rsidRDefault="00FD4EDF" w:rsidP="00D95EA7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П</w:t>
      </w:r>
      <w:r w:rsidR="00D95EA7" w:rsidRPr="001B0E49">
        <w:rPr>
          <w:rFonts w:ascii="PT Astra Serif" w:hAnsi="PT Astra Serif"/>
          <w:b/>
          <w:sz w:val="26"/>
          <w:szCs w:val="26"/>
        </w:rPr>
        <w:t xml:space="preserve"> р и к а з ы в а ю:</w:t>
      </w:r>
    </w:p>
    <w:p w:rsidR="00D95EA7" w:rsidRPr="00D95EA7" w:rsidRDefault="00FD4EDF" w:rsidP="00FD4EDF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  <w:lang w:eastAsia="ar-SA"/>
        </w:rPr>
      </w:pPr>
      <w:r w:rsidRPr="00FD4EDF">
        <w:rPr>
          <w:rFonts w:ascii="PT Astra Serif" w:hAnsi="PT Astra Serif"/>
          <w:color w:val="000000" w:themeColor="text1"/>
          <w:sz w:val="26"/>
          <w:szCs w:val="26"/>
          <w:lang w:eastAsia="ar-SA"/>
        </w:rPr>
        <w:t>Утвердить прилагаемые изменения,</w:t>
      </w:r>
      <w:r>
        <w:rPr>
          <w:rFonts w:ascii="PT Astra Serif" w:hAnsi="PT Astra Serif"/>
          <w:color w:val="000000" w:themeColor="text1"/>
          <w:sz w:val="26"/>
          <w:szCs w:val="26"/>
          <w:lang w:eastAsia="ar-SA"/>
        </w:rPr>
        <w:t xml:space="preserve"> которые вносятся в приложение </w:t>
      </w:r>
      <w:r w:rsidRPr="00FD4EDF">
        <w:rPr>
          <w:rFonts w:ascii="PT Astra Serif" w:hAnsi="PT Astra Serif"/>
          <w:color w:val="000000" w:themeColor="text1"/>
          <w:sz w:val="26"/>
          <w:szCs w:val="26"/>
          <w:lang w:eastAsia="ar-SA"/>
        </w:rPr>
        <w:t>№ 2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г. № 111-п.</w:t>
      </w:r>
    </w:p>
    <w:permEnd w:id="668015274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389898709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389898709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2"/>
          </w:p>
        </w:tc>
      </w:tr>
    </w:tbl>
    <w:p w:rsidR="00943EC6" w:rsidRDefault="00943EC6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687683157" w:edGrp="everyone"/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D4EDF" w:rsidRDefault="00FD4EDF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CC643C" w:rsidRDefault="00CC643C">
      <w:pPr>
        <w:rPr>
          <w:rFonts w:ascii="PT Astra Serif" w:hAnsi="PT Astra Serif"/>
          <w:sz w:val="24"/>
          <w:szCs w:val="24"/>
          <w:lang w:eastAsia="ar-SA"/>
        </w:rPr>
        <w:sectPr w:rsidR="00CC643C" w:rsidSect="002D13C8">
          <w:headerReference w:type="default" r:id="rId9"/>
          <w:pgSz w:w="11906" w:h="16838" w:code="9"/>
          <w:pgMar w:top="567" w:right="567" w:bottom="1134" w:left="1701" w:header="510" w:footer="720" w:gutter="0"/>
          <w:cols w:space="720"/>
          <w:titlePg/>
          <w:docGrid w:linePitch="381"/>
        </w:sectPr>
      </w:pPr>
    </w:p>
    <w:p w:rsidR="001B3FE2" w:rsidRPr="00FD4EDF" w:rsidRDefault="001B3FE2" w:rsidP="000D6474">
      <w:pPr>
        <w:contextualSpacing/>
        <w:rPr>
          <w:rFonts w:ascii="PT Astra Serif" w:eastAsia="Calibri" w:hAnsi="PT Astra Serif"/>
          <w:sz w:val="26"/>
          <w:szCs w:val="26"/>
        </w:rPr>
      </w:pPr>
      <w:r>
        <w:rPr>
          <w:rFonts w:eastAsia="Calibri"/>
        </w:rPr>
        <w:lastRenderedPageBreak/>
        <w:t xml:space="preserve"> </w:t>
      </w:r>
    </w:p>
    <w:tbl>
      <w:tblPr>
        <w:tblStyle w:val="ab"/>
        <w:tblW w:w="0" w:type="auto"/>
        <w:tblInd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1B3FE2" w:rsidRPr="001B3FE2" w:rsidTr="001B3FE2">
        <w:tc>
          <w:tcPr>
            <w:tcW w:w="4784" w:type="dxa"/>
            <w:vAlign w:val="center"/>
          </w:tcPr>
          <w:p w:rsidR="001B3FE2" w:rsidRPr="001B3FE2" w:rsidRDefault="001B3FE2" w:rsidP="001B3FE2">
            <w:pPr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val="en-US"/>
              </w:rPr>
            </w:pPr>
            <w:r w:rsidRPr="001B3FE2">
              <w:rPr>
                <w:rFonts w:ascii="PT Astra Serif" w:eastAsia="Calibri" w:hAnsi="PT Astra Serif"/>
                <w:sz w:val="26"/>
                <w:szCs w:val="26"/>
              </w:rPr>
              <w:t>УТВЕРЖДЕНЫ</w:t>
            </w:r>
          </w:p>
        </w:tc>
      </w:tr>
      <w:tr w:rsidR="001B3FE2" w:rsidRPr="001B3FE2" w:rsidTr="001B3FE2">
        <w:tc>
          <w:tcPr>
            <w:tcW w:w="4784" w:type="dxa"/>
            <w:vAlign w:val="center"/>
          </w:tcPr>
          <w:p w:rsidR="001B3FE2" w:rsidRPr="001B3FE2" w:rsidRDefault="001B3FE2" w:rsidP="001B3FE2">
            <w:pPr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B3FE2">
              <w:rPr>
                <w:rFonts w:ascii="PT Astra Serif" w:eastAsia="Calibri" w:hAnsi="PT Astra Serif"/>
                <w:sz w:val="26"/>
                <w:szCs w:val="26"/>
              </w:rPr>
              <w:t>приказом Министерства финансов</w:t>
            </w:r>
          </w:p>
        </w:tc>
      </w:tr>
      <w:tr w:rsidR="001B3FE2" w:rsidRPr="001B3FE2" w:rsidTr="001B3FE2">
        <w:tc>
          <w:tcPr>
            <w:tcW w:w="4784" w:type="dxa"/>
            <w:vAlign w:val="center"/>
          </w:tcPr>
          <w:p w:rsidR="001B3FE2" w:rsidRPr="001B3FE2" w:rsidRDefault="001B3FE2" w:rsidP="001B3FE2">
            <w:pPr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B3FE2">
              <w:rPr>
                <w:rFonts w:ascii="PT Astra Serif" w:eastAsia="Calibri" w:hAnsi="PT Astra Serif"/>
                <w:sz w:val="26"/>
                <w:szCs w:val="26"/>
              </w:rPr>
              <w:t>Республики Алтай</w:t>
            </w:r>
          </w:p>
        </w:tc>
      </w:tr>
      <w:tr w:rsidR="001B3FE2" w:rsidRPr="001B3FE2" w:rsidTr="001B3FE2">
        <w:tc>
          <w:tcPr>
            <w:tcW w:w="4784" w:type="dxa"/>
            <w:vAlign w:val="center"/>
          </w:tcPr>
          <w:p w:rsidR="001B3FE2" w:rsidRPr="001B3FE2" w:rsidRDefault="001B3FE2" w:rsidP="00372948">
            <w:pPr>
              <w:contextualSpacing/>
              <w:jc w:val="center"/>
              <w:rPr>
                <w:rFonts w:eastAsia="Calibri"/>
              </w:rPr>
            </w:pPr>
            <w:r w:rsidRPr="001B3FE2">
              <w:rPr>
                <w:rFonts w:ascii="PT Astra Serif" w:eastAsia="Calibri" w:hAnsi="PT Astra Serif"/>
                <w:sz w:val="26"/>
                <w:szCs w:val="26"/>
              </w:rPr>
              <w:t xml:space="preserve">от </w:t>
            </w:r>
            <w:r w:rsidR="00372948">
              <w:rPr>
                <w:rFonts w:ascii="PT Astra Serif" w:eastAsia="Calibri" w:hAnsi="PT Astra Serif"/>
                <w:sz w:val="26"/>
                <w:szCs w:val="26"/>
              </w:rPr>
              <w:t xml:space="preserve"> </w:t>
            </w:r>
            <w:r>
              <w:rPr>
                <w:rFonts w:ascii="PT Astra Serif" w:eastAsia="Calibri" w:hAnsi="PT Astra Serif"/>
                <w:sz w:val="26"/>
                <w:szCs w:val="26"/>
                <w:lang w:val="en-US"/>
              </w:rPr>
              <w:t>_______________</w:t>
            </w:r>
            <w:r w:rsidRPr="001B3FE2">
              <w:rPr>
                <w:rFonts w:ascii="PT Astra Serif" w:eastAsia="Calibri" w:hAnsi="PT Astra Serif"/>
                <w:sz w:val="26"/>
                <w:szCs w:val="26"/>
              </w:rPr>
              <w:t xml:space="preserve"> 202</w:t>
            </w:r>
            <w:r>
              <w:rPr>
                <w:rFonts w:ascii="PT Astra Serif" w:eastAsia="Calibri" w:hAnsi="PT Astra Serif"/>
                <w:sz w:val="26"/>
                <w:szCs w:val="26"/>
                <w:lang w:val="en-US"/>
              </w:rPr>
              <w:t>6</w:t>
            </w:r>
            <w:r>
              <w:rPr>
                <w:rFonts w:ascii="PT Astra Serif" w:eastAsia="Calibri" w:hAnsi="PT Astra Serif"/>
                <w:sz w:val="26"/>
                <w:szCs w:val="26"/>
              </w:rPr>
              <w:t xml:space="preserve"> г. № _____</w:t>
            </w:r>
            <w:r w:rsidRPr="001B3FE2">
              <w:rPr>
                <w:rFonts w:ascii="PT Astra Serif" w:eastAsia="Calibri" w:hAnsi="PT Astra Serif"/>
                <w:sz w:val="26"/>
                <w:szCs w:val="26"/>
              </w:rPr>
              <w:t>__</w:t>
            </w:r>
          </w:p>
        </w:tc>
      </w:tr>
    </w:tbl>
    <w:p w:rsidR="00FD4EDF" w:rsidRDefault="00FD4EDF" w:rsidP="00FD4EDF">
      <w:pPr>
        <w:jc w:val="right"/>
        <w:rPr>
          <w:rFonts w:ascii="PT Astra Serif" w:hAnsi="PT Astra Serif"/>
          <w:sz w:val="24"/>
          <w:szCs w:val="24"/>
          <w:lang w:eastAsia="ar-SA"/>
        </w:rPr>
      </w:pPr>
    </w:p>
    <w:p w:rsidR="00FD4EDF" w:rsidRPr="00FD4EDF" w:rsidRDefault="00FD4EDF" w:rsidP="00FD4EDF">
      <w:pPr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  <w:r w:rsidRPr="00FD4EDF">
        <w:rPr>
          <w:rFonts w:ascii="PT Astra Serif" w:hAnsi="PT Astra Serif"/>
          <w:b/>
          <w:bCs/>
          <w:sz w:val="26"/>
          <w:szCs w:val="26"/>
        </w:rPr>
        <w:t>ИЗМЕНЕНИЯ,</w:t>
      </w:r>
    </w:p>
    <w:p w:rsidR="00FD4EDF" w:rsidRDefault="00FD4EDF" w:rsidP="00FD4EDF">
      <w:pPr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  <w:r w:rsidRPr="00FD4EDF">
        <w:rPr>
          <w:rFonts w:ascii="PT Astra Serif" w:hAnsi="PT Astra Serif"/>
          <w:b/>
          <w:bCs/>
          <w:sz w:val="26"/>
          <w:szCs w:val="26"/>
        </w:rPr>
        <w:t>которые вносятся в приложение № 2 к Метод</w:t>
      </w:r>
      <w:r>
        <w:rPr>
          <w:rFonts w:ascii="PT Astra Serif" w:hAnsi="PT Astra Serif"/>
          <w:b/>
          <w:bCs/>
          <w:sz w:val="26"/>
          <w:szCs w:val="26"/>
        </w:rPr>
        <w:t xml:space="preserve">ике прогнозирования поступлений </w:t>
      </w:r>
      <w:r w:rsidRPr="00FD4EDF">
        <w:rPr>
          <w:rFonts w:ascii="PT Astra Serif" w:hAnsi="PT Astra Serif"/>
          <w:b/>
          <w:bCs/>
          <w:sz w:val="26"/>
          <w:szCs w:val="26"/>
        </w:rPr>
        <w:t>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</w:t>
      </w:r>
      <w:r>
        <w:rPr>
          <w:rFonts w:ascii="PT Astra Serif" w:hAnsi="PT Astra Serif"/>
          <w:b/>
          <w:bCs/>
          <w:sz w:val="26"/>
          <w:szCs w:val="26"/>
        </w:rPr>
        <w:t>.</w:t>
      </w:r>
      <w:r w:rsidRPr="00FD4EDF">
        <w:rPr>
          <w:rFonts w:ascii="PT Astra Serif" w:hAnsi="PT Astra Serif"/>
          <w:b/>
          <w:bCs/>
          <w:sz w:val="26"/>
          <w:szCs w:val="26"/>
        </w:rPr>
        <w:t xml:space="preserve"> № 111-п</w:t>
      </w:r>
    </w:p>
    <w:p w:rsidR="00FD4EDF" w:rsidRDefault="00FD4EDF" w:rsidP="00FD4EDF">
      <w:pPr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FD4EDF" w:rsidRPr="00FD4EDF" w:rsidRDefault="00FD4EDF" w:rsidP="00FD4EDF">
      <w:pPr>
        <w:ind w:right="-31" w:firstLine="710"/>
        <w:contextualSpacing/>
        <w:jc w:val="both"/>
        <w:rPr>
          <w:rFonts w:ascii="PT Astra Serif" w:hAnsi="PT Astra Serif"/>
          <w:bCs/>
          <w:sz w:val="26"/>
          <w:szCs w:val="26"/>
        </w:rPr>
      </w:pPr>
      <w:r w:rsidRPr="00FD4EDF">
        <w:rPr>
          <w:rFonts w:ascii="PT Astra Serif" w:hAnsi="PT Astra Serif"/>
          <w:bCs/>
          <w:sz w:val="26"/>
          <w:szCs w:val="26"/>
        </w:rPr>
        <w:t>Строку 1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10"/>
        <w:gridCol w:w="672"/>
        <w:gridCol w:w="1482"/>
        <w:gridCol w:w="889"/>
        <w:gridCol w:w="2961"/>
        <w:gridCol w:w="1038"/>
        <w:gridCol w:w="1868"/>
        <w:gridCol w:w="5092"/>
        <w:gridCol w:w="615"/>
      </w:tblGrid>
      <w:tr w:rsidR="001B3FE2" w:rsidRPr="00A25F5F" w:rsidTr="00B259FA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eastAsia="Calibri" w:hAnsi="PT Astra Serif"/>
                <w:sz w:val="26"/>
                <w:szCs w:val="26"/>
              </w:rPr>
              <w:t>«</w:t>
            </w:r>
            <w:r w:rsidRPr="0050485C">
              <w:rPr>
                <w:rFonts w:ascii="PT Astra Serif" w:hAnsi="PT Astra Serif"/>
                <w:sz w:val="26"/>
                <w:szCs w:val="26"/>
              </w:rPr>
              <w:t>1.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906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50485C">
              <w:rPr>
                <w:rFonts w:ascii="PT Astra Serif" w:hAnsi="PT Astra Serif"/>
                <w:sz w:val="26"/>
                <w:szCs w:val="26"/>
              </w:rPr>
              <w:t>Министер-ство</w:t>
            </w:r>
            <w:proofErr w:type="spellEnd"/>
            <w:r w:rsidRPr="0050485C">
              <w:rPr>
                <w:rFonts w:ascii="PT Astra Serif" w:hAnsi="PT Astra Serif"/>
                <w:sz w:val="26"/>
                <w:szCs w:val="26"/>
              </w:rPr>
              <w:t xml:space="preserve"> финансов </w:t>
            </w:r>
            <w:proofErr w:type="spellStart"/>
            <w:r w:rsidRPr="0050485C">
              <w:rPr>
                <w:rFonts w:ascii="PT Astra Serif" w:hAnsi="PT Astra Serif"/>
                <w:sz w:val="26"/>
                <w:szCs w:val="26"/>
              </w:rPr>
              <w:t>Респуб</w:t>
            </w:r>
            <w:proofErr w:type="spellEnd"/>
            <w:r w:rsidRPr="0050485C">
              <w:rPr>
                <w:rFonts w:ascii="PT Astra Serif" w:hAnsi="PT Astra Serif"/>
                <w:sz w:val="26"/>
                <w:szCs w:val="26"/>
              </w:rPr>
              <w:t>-лики Алтай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0485C">
              <w:rPr>
                <w:rFonts w:ascii="PT Astra Serif" w:hAnsi="PT Astra Serif" w:cs="Times New Roman"/>
                <w:sz w:val="26"/>
                <w:szCs w:val="26"/>
              </w:rPr>
              <w:t>20215001020000150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  <w:p w:rsidR="001B3FE2" w:rsidRPr="0050485C" w:rsidRDefault="001B3FE2" w:rsidP="00B259FA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Иной способ</w:t>
            </w:r>
          </w:p>
          <w:p w:rsidR="001B3FE2" w:rsidRPr="0050485C" w:rsidRDefault="001B3FE2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FE2" w:rsidRPr="0050485C" w:rsidRDefault="001B3FE2" w:rsidP="00B259FA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37294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Прогнозирование на основании распределения дотаций на выравнивание бюджетной обеспеченности субъектов Российской Федерации, предусмотренного Федеральным законом (проектом федерального закона) о федеральном бюджете на текущий финансовый год и плановый период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Республики Алтай.</w:t>
            </w:r>
          </w:p>
          <w:p w:rsidR="001B3FE2" w:rsidRPr="0050485C" w:rsidRDefault="00372948" w:rsidP="00B8293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 xml:space="preserve">При отсутствии информации о результатах распределения дотаций на выравнивание бюджетной обеспеченности субъектов Российской Федерации, прогнозный объем дотации на выравнивание бюджетной обеспеченности Республике Алтай на очередной финансовый год определяется на уровне текущего финансового года, в соответствии с распределением дотаций на выравнивание бюджетной обеспеченности субъектов Российской Федерации, предусмотренным Республике Алтай Федеральным законом о федеральном бюджете, на плановый период - на уровне </w:t>
            </w:r>
            <w:r w:rsidR="00B82931" w:rsidRPr="0050485C">
              <w:rPr>
                <w:rFonts w:ascii="PT Astra Serif" w:hAnsi="PT Astra Serif"/>
                <w:sz w:val="26"/>
                <w:szCs w:val="26"/>
              </w:rPr>
              <w:t>второго</w:t>
            </w:r>
            <w:r w:rsidRPr="0050485C">
              <w:rPr>
                <w:rFonts w:ascii="PT Astra Serif" w:hAnsi="PT Astra Serif"/>
                <w:sz w:val="26"/>
                <w:szCs w:val="26"/>
              </w:rPr>
              <w:t xml:space="preserve"> года, следующего за текущим годом в соответствии с распределением дотаций на выравнивание бюджетной обеспеченности субъектов Российской Федерации, предусмотренным Республике Алтай Федеральным законом о федеральном бюджете»;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1B3FE2" w:rsidRPr="0050485C" w:rsidRDefault="001B3FE2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</w:tr>
    </w:tbl>
    <w:p w:rsidR="00FD4EDF" w:rsidRPr="00E40C82" w:rsidRDefault="00372948" w:rsidP="00372948">
      <w:pPr>
        <w:ind w:firstLine="709"/>
        <w:contextualSpacing/>
        <w:rPr>
          <w:rFonts w:ascii="PT Astra Serif" w:hAnsi="PT Astra Serif"/>
          <w:bCs/>
          <w:sz w:val="26"/>
          <w:szCs w:val="26"/>
        </w:rPr>
      </w:pPr>
      <w:r w:rsidRPr="00E40C82">
        <w:rPr>
          <w:rFonts w:ascii="PT Astra Serif" w:hAnsi="PT Astra Serif"/>
          <w:bCs/>
          <w:sz w:val="26"/>
          <w:szCs w:val="26"/>
        </w:rPr>
        <w:t>Строку 3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10"/>
        <w:gridCol w:w="672"/>
        <w:gridCol w:w="1482"/>
        <w:gridCol w:w="889"/>
        <w:gridCol w:w="2961"/>
        <w:gridCol w:w="1038"/>
        <w:gridCol w:w="1868"/>
        <w:gridCol w:w="5092"/>
        <w:gridCol w:w="615"/>
      </w:tblGrid>
      <w:tr w:rsidR="00372948" w:rsidRPr="00A25F5F" w:rsidTr="00B259FA">
        <w:trPr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37294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eastAsia="Calibri" w:hAnsi="PT Astra Serif"/>
                <w:sz w:val="26"/>
                <w:szCs w:val="26"/>
              </w:rPr>
              <w:t>«</w:t>
            </w:r>
            <w:r w:rsidRPr="0050485C">
              <w:rPr>
                <w:rFonts w:ascii="PT Astra Serif" w:hAnsi="PT Astra Serif"/>
                <w:sz w:val="26"/>
                <w:szCs w:val="26"/>
              </w:rPr>
              <w:t>3.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906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50485C">
              <w:rPr>
                <w:rFonts w:ascii="PT Astra Serif" w:hAnsi="PT Astra Serif"/>
                <w:sz w:val="26"/>
                <w:szCs w:val="26"/>
              </w:rPr>
              <w:t>Министер-ство</w:t>
            </w:r>
            <w:proofErr w:type="spellEnd"/>
            <w:r w:rsidRPr="0050485C">
              <w:rPr>
                <w:rFonts w:ascii="PT Astra Serif" w:hAnsi="PT Astra Serif"/>
                <w:sz w:val="26"/>
                <w:szCs w:val="26"/>
              </w:rPr>
              <w:t xml:space="preserve"> финансов </w:t>
            </w:r>
            <w:proofErr w:type="spellStart"/>
            <w:r w:rsidRPr="0050485C">
              <w:rPr>
                <w:rFonts w:ascii="PT Astra Serif" w:hAnsi="PT Astra Serif"/>
                <w:sz w:val="26"/>
                <w:szCs w:val="26"/>
              </w:rPr>
              <w:t>Респуб</w:t>
            </w:r>
            <w:proofErr w:type="spellEnd"/>
            <w:r w:rsidRPr="0050485C">
              <w:rPr>
                <w:rFonts w:ascii="PT Astra Serif" w:hAnsi="PT Astra Serif"/>
                <w:sz w:val="26"/>
                <w:szCs w:val="26"/>
              </w:rPr>
              <w:t>-лики Алтай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B259FA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0485C">
              <w:rPr>
                <w:rFonts w:ascii="PT Astra Serif" w:hAnsi="PT Astra Serif" w:cs="Times New Roman"/>
                <w:sz w:val="26"/>
                <w:szCs w:val="26"/>
              </w:rPr>
              <w:t>20215009020000150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B259FA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0485C">
              <w:rPr>
                <w:rFonts w:ascii="PT Astra Serif" w:eastAsia="Times New Roman" w:hAnsi="PT Astra Serif" w:cs="Times New Roman"/>
                <w:sz w:val="26"/>
                <w:szCs w:val="26"/>
              </w:rPr>
              <w:t xml:space="preserve">Дотации бюджетам субъектов Российской Федерации на частичную компенсацию дополнительных расходов на повышение оплаты труда работников бюджетной </w:t>
            </w:r>
            <w:r w:rsidRPr="0050485C">
              <w:rPr>
                <w:rFonts w:ascii="PT Astra Serif" w:eastAsia="Times New Roman" w:hAnsi="PT Astra Serif" w:cs="Times New Roman"/>
                <w:sz w:val="26"/>
                <w:szCs w:val="26"/>
              </w:rPr>
              <w:lastRenderedPageBreak/>
              <w:t>сферы и иные цели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B259F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lastRenderedPageBreak/>
              <w:t>Иной способ</w:t>
            </w:r>
          </w:p>
          <w:p w:rsidR="00372948" w:rsidRPr="0050485C" w:rsidRDefault="00372948" w:rsidP="00B259FA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B259FA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-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8" w:rsidRPr="0050485C" w:rsidRDefault="00372948" w:rsidP="0037294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 xml:space="preserve">Прогнозирование на основании распределения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бюджету города Байконура, предусмотренного федеральным законом (проектом федерального закона) о </w:t>
            </w:r>
            <w:r w:rsidRPr="0050485C">
              <w:rPr>
                <w:rFonts w:ascii="PT Astra Serif" w:hAnsi="PT Astra Serif"/>
                <w:sz w:val="26"/>
                <w:szCs w:val="26"/>
              </w:rPr>
              <w:lastRenderedPageBreak/>
              <w:t>федеральном бюджете на текущий финансовый год и плановый период (очередной финансовый год и плановый период) Республике Алтай, принятых правовых актов Российской Федерации, в пределах суммы, предусмотренной в указанных правовых актах Республике Алтай.</w:t>
            </w:r>
          </w:p>
          <w:p w:rsidR="00372948" w:rsidRPr="0050485C" w:rsidRDefault="00372948" w:rsidP="00B259F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50485C">
              <w:rPr>
                <w:rFonts w:ascii="PT Astra Serif" w:hAnsi="PT Astra Serif"/>
                <w:sz w:val="26"/>
                <w:szCs w:val="26"/>
              </w:rPr>
              <w:t>При отсутствии информации о результатах распределения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бюджету города Байконура, прогнозный объем дотации на частичную компенсацию дополнительных расходов на повышение оплаты труда работников бюджетной сферы и иные цели Республике Алтай на очередной финансовый год определяется на уровне</w:t>
            </w:r>
            <w:r w:rsidR="002979C2" w:rsidRPr="0050485C">
              <w:rPr>
                <w:rFonts w:ascii="PT Astra Serif" w:hAnsi="PT Astra Serif"/>
                <w:sz w:val="26"/>
                <w:szCs w:val="26"/>
              </w:rPr>
              <w:t xml:space="preserve"> 95% от</w:t>
            </w:r>
            <w:r w:rsidRPr="0050485C">
              <w:rPr>
                <w:rFonts w:ascii="PT Astra Serif" w:hAnsi="PT Astra Serif"/>
                <w:sz w:val="26"/>
                <w:szCs w:val="26"/>
              </w:rPr>
              <w:t xml:space="preserve"> текущего финансового года в соответствии с распределением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и бюджету города Байконура, предусмотренным Республике Алтай федеральным законом о федеральном бюджете.».</w:t>
            </w:r>
          </w:p>
        </w:tc>
        <w:tc>
          <w:tcPr>
            <w:tcW w:w="592" w:type="dxa"/>
            <w:shd w:val="clear" w:color="auto" w:fill="auto"/>
            <w:vAlign w:val="center"/>
          </w:tcPr>
          <w:p w:rsidR="00372948" w:rsidRPr="00A25F5F" w:rsidRDefault="00372948" w:rsidP="00B259FA">
            <w:pPr>
              <w:jc w:val="center"/>
            </w:pPr>
            <w:r w:rsidRPr="00A25F5F">
              <w:lastRenderedPageBreak/>
              <w:t>-</w:t>
            </w:r>
          </w:p>
        </w:tc>
      </w:tr>
    </w:tbl>
    <w:p w:rsidR="00372948" w:rsidRPr="00FD4EDF" w:rsidRDefault="00372948" w:rsidP="00372948">
      <w:pPr>
        <w:contextualSpacing/>
        <w:rPr>
          <w:rFonts w:ascii="PT Astra Serif" w:hAnsi="PT Astra Serif"/>
          <w:b/>
          <w:bCs/>
          <w:sz w:val="26"/>
          <w:szCs w:val="26"/>
        </w:rPr>
      </w:pPr>
    </w:p>
    <w:p w:rsidR="00FD4EDF" w:rsidRDefault="00FD4EDF" w:rsidP="00FD4EDF">
      <w:pPr>
        <w:jc w:val="right"/>
        <w:rPr>
          <w:rFonts w:ascii="PT Astra Serif" w:hAnsi="PT Astra Serif"/>
          <w:sz w:val="24"/>
          <w:szCs w:val="24"/>
          <w:lang w:eastAsia="ar-SA"/>
        </w:rPr>
      </w:pPr>
      <w:bookmarkStart w:id="3" w:name="_GoBack"/>
      <w:bookmarkEnd w:id="3"/>
      <w:permEnd w:id="1687683157"/>
    </w:p>
    <w:sectPr w:rsidR="00FD4EDF" w:rsidSect="001B3FE2">
      <w:pgSz w:w="16838" w:h="11906" w:orient="landscape" w:code="9"/>
      <w:pgMar w:top="1701" w:right="567" w:bottom="567" w:left="1134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181596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50485C">
          <w:rPr>
            <w:rFonts w:ascii="PT Astra Serif" w:hAnsi="PT Astra Serif"/>
            <w:b w:val="0"/>
            <w:noProof/>
            <w:sz w:val="22"/>
            <w:szCs w:val="22"/>
          </w:rPr>
          <w:t>3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D6474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0E49"/>
    <w:rsid w:val="001B3FE2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979C2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948"/>
    <w:rsid w:val="00372E8B"/>
    <w:rsid w:val="00373303"/>
    <w:rsid w:val="00373C6B"/>
    <w:rsid w:val="00374892"/>
    <w:rsid w:val="00376AC6"/>
    <w:rsid w:val="00393CC7"/>
    <w:rsid w:val="003948D0"/>
    <w:rsid w:val="003957A1"/>
    <w:rsid w:val="003A2139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485C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A70B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16A2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931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43C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95EA7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0C82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4EDF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B3FE2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A95A6-8540-49DD-A53D-E82824A3A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537</Words>
  <Characters>3900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Героев Сергей Витальевич</cp:lastModifiedBy>
  <cp:revision>12</cp:revision>
  <cp:lastPrinted>2026-09-29T07:11:00Z</cp:lastPrinted>
  <dcterms:created xsi:type="dcterms:W3CDTF">2026-04-06T02:49:00Z</dcterms:created>
  <dcterms:modified xsi:type="dcterms:W3CDTF">2026-09-29T08:23:00Z</dcterms:modified>
</cp:coreProperties>
</file>