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742DE0" w:rsidRPr="00742DE0" w:rsidTr="00742DE0">
        <w:trPr>
          <w:trHeight w:hRule="exact" w:val="1134"/>
        </w:trPr>
        <w:tc>
          <w:tcPr>
            <w:tcW w:w="4320" w:type="dxa"/>
          </w:tcPr>
          <w:p w:rsidR="00742DE0" w:rsidRPr="00742DE0" w:rsidRDefault="00742DE0" w:rsidP="00742DE0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080" w:type="dxa"/>
            <w:hideMark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407A488" wp14:editId="4A20D048">
                  <wp:extent cx="620395" cy="612140"/>
                  <wp:effectExtent l="0" t="0" r="8255" b="0"/>
                  <wp:docPr id="1" name="Рисунок 1" descr="ГЕРБ РА [преобразованный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А [преобразованный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742DE0" w:rsidRPr="00742DE0" w:rsidTr="00742DE0">
        <w:trPr>
          <w:trHeight w:hRule="exact" w:val="851"/>
        </w:trPr>
        <w:tc>
          <w:tcPr>
            <w:tcW w:w="4320" w:type="dxa"/>
            <w:vAlign w:val="center"/>
            <w:hideMark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742DE0">
              <w:rPr>
                <w:rFonts w:ascii="PT Astra Serif" w:hAnsi="PT Astra Serif"/>
                <w:b/>
                <w:sz w:val="26"/>
                <w:szCs w:val="26"/>
              </w:rPr>
              <w:t>ПРАВИТЕЛЬСТВО</w:t>
            </w:r>
          </w:p>
          <w:p w:rsidR="00742DE0" w:rsidRPr="00742DE0" w:rsidRDefault="00742DE0" w:rsidP="00742DE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742DE0" w:rsidRPr="00742DE0" w:rsidRDefault="00742DE0" w:rsidP="00742DE0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  <w:hideMark/>
          </w:tcPr>
          <w:p w:rsidR="00742DE0" w:rsidRPr="00742DE0" w:rsidRDefault="00742DE0" w:rsidP="00742DE0">
            <w:pPr>
              <w:snapToGrid w:val="0"/>
              <w:jc w:val="center"/>
              <w:rPr>
                <w:rFonts w:ascii="PT Astra Serif" w:hAnsi="PT Astra Serif"/>
                <w:b/>
                <w:spacing w:val="-6"/>
                <w:sz w:val="26"/>
                <w:szCs w:val="26"/>
              </w:rPr>
            </w:pPr>
            <w:r w:rsidRPr="00742DE0">
              <w:rPr>
                <w:rFonts w:ascii="PT Astra Serif" w:hAnsi="PT Astra Serif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742DE0" w:rsidRPr="00742DE0" w:rsidRDefault="00742DE0" w:rsidP="00742DE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742DE0" w:rsidRPr="00742DE0" w:rsidTr="00742DE0">
        <w:trPr>
          <w:trHeight w:val="170"/>
        </w:trPr>
        <w:tc>
          <w:tcPr>
            <w:tcW w:w="9720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</w:tr>
      <w:tr w:rsidR="00742DE0" w:rsidRPr="00742DE0" w:rsidTr="00742DE0">
        <w:trPr>
          <w:trHeight w:val="283"/>
        </w:trPr>
        <w:tc>
          <w:tcPr>
            <w:tcW w:w="9720" w:type="dxa"/>
            <w:gridSpan w:val="3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42DE0" w:rsidRPr="00742DE0" w:rsidRDefault="00742DE0" w:rsidP="00742DE0">
            <w:pPr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</w:tr>
      <w:tr w:rsidR="00742DE0" w:rsidRPr="00742DE0" w:rsidTr="00742DE0">
        <w:trPr>
          <w:trHeight w:val="283"/>
        </w:trPr>
        <w:tc>
          <w:tcPr>
            <w:tcW w:w="4320" w:type="dxa"/>
            <w:vAlign w:val="center"/>
            <w:hideMark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742DE0" w:rsidRPr="00742DE0" w:rsidRDefault="00742DE0" w:rsidP="00742DE0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  <w:hideMark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b/>
                <w:bCs/>
                <w:sz w:val="26"/>
                <w:szCs w:val="26"/>
              </w:rPr>
              <w:t>ЈӦП</w:t>
            </w:r>
          </w:p>
        </w:tc>
      </w:tr>
      <w:tr w:rsidR="00742DE0" w:rsidRPr="00742DE0" w:rsidTr="00742DE0">
        <w:trPr>
          <w:trHeight w:val="283"/>
        </w:trPr>
        <w:tc>
          <w:tcPr>
            <w:tcW w:w="4320" w:type="dxa"/>
            <w:vAlign w:val="center"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742DE0" w:rsidRPr="00742DE0" w:rsidRDefault="00742DE0" w:rsidP="00742DE0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</w:tr>
      <w:tr w:rsidR="00742DE0" w:rsidRPr="00742DE0" w:rsidTr="00742DE0">
        <w:trPr>
          <w:trHeight w:val="283"/>
        </w:trPr>
        <w:tc>
          <w:tcPr>
            <w:tcW w:w="9720" w:type="dxa"/>
            <w:gridSpan w:val="3"/>
            <w:vAlign w:val="center"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</w:tr>
      <w:tr w:rsidR="00742DE0" w:rsidRPr="00742DE0" w:rsidTr="00742DE0">
        <w:trPr>
          <w:trHeight w:val="283"/>
        </w:trPr>
        <w:tc>
          <w:tcPr>
            <w:tcW w:w="9720" w:type="dxa"/>
            <w:gridSpan w:val="3"/>
            <w:vAlign w:val="center"/>
          </w:tcPr>
          <w:p w:rsidR="00742DE0" w:rsidRPr="00742DE0" w:rsidRDefault="00742DE0" w:rsidP="00742DE0">
            <w:pPr>
              <w:tabs>
                <w:tab w:val="center" w:pos="4292"/>
              </w:tabs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742DE0" w:rsidRPr="00742DE0" w:rsidRDefault="00742DE0" w:rsidP="00742DE0">
            <w:pPr>
              <w:tabs>
                <w:tab w:val="center" w:pos="4292"/>
              </w:tabs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</w:tr>
      <w:tr w:rsidR="00742DE0" w:rsidRPr="00742DE0" w:rsidTr="00742DE0">
        <w:trPr>
          <w:trHeight w:val="283"/>
        </w:trPr>
        <w:tc>
          <w:tcPr>
            <w:tcW w:w="9720" w:type="dxa"/>
            <w:gridSpan w:val="3"/>
            <w:vAlign w:val="center"/>
            <w:hideMark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color w:val="D9D9D9"/>
                <w:sz w:val="26"/>
                <w:szCs w:val="26"/>
              </w:rPr>
            </w:pPr>
            <w:r w:rsidRPr="00742DE0">
              <w:rPr>
                <w:rFonts w:ascii="PT Astra Serif" w:hAnsi="PT Astra Serif"/>
                <w:bCs/>
                <w:sz w:val="26"/>
                <w:szCs w:val="26"/>
              </w:rPr>
              <w:t>г. Горно-Алтайск</w:t>
            </w:r>
          </w:p>
        </w:tc>
      </w:tr>
      <w:tr w:rsidR="00742DE0" w:rsidRPr="00742DE0" w:rsidTr="00742DE0">
        <w:trPr>
          <w:trHeight w:val="283"/>
        </w:trPr>
        <w:tc>
          <w:tcPr>
            <w:tcW w:w="9720" w:type="dxa"/>
            <w:gridSpan w:val="3"/>
            <w:vAlign w:val="center"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</w:p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</w:p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</w:p>
        </w:tc>
      </w:tr>
      <w:tr w:rsidR="00742DE0" w:rsidRPr="00742DE0" w:rsidTr="00742DE0">
        <w:trPr>
          <w:trHeight w:val="283"/>
        </w:trPr>
        <w:tc>
          <w:tcPr>
            <w:tcW w:w="9720" w:type="dxa"/>
            <w:gridSpan w:val="3"/>
            <w:vAlign w:val="center"/>
            <w:hideMark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 w:rsidRPr="00742DE0">
              <w:rPr>
                <w:rFonts w:ascii="PT Astra Serif" w:hAnsi="PT Astra Serif"/>
                <w:bCs/>
                <w:sz w:val="26"/>
                <w:szCs w:val="26"/>
              </w:rPr>
              <w:t>[</w:t>
            </w:r>
            <w:r w:rsidRPr="00742DE0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Об основных направлениях бюджетной и налоговой политики </w:t>
            </w:r>
          </w:p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742DE0">
              <w:rPr>
                <w:rFonts w:ascii="PT Astra Serif" w:hAnsi="PT Astra Serif"/>
                <w:b/>
                <w:bCs/>
                <w:sz w:val="26"/>
                <w:szCs w:val="26"/>
              </w:rPr>
              <w:t>Республики Алтай на 2027 год и на плановый период 2028 и 2029 годов</w:t>
            </w:r>
            <w:r w:rsidRPr="00742DE0">
              <w:rPr>
                <w:rFonts w:ascii="PT Astra Serif" w:hAnsi="PT Astra Serif"/>
                <w:bCs/>
                <w:sz w:val="26"/>
                <w:szCs w:val="26"/>
              </w:rPr>
              <w:t>]</w:t>
            </w:r>
          </w:p>
        </w:tc>
      </w:tr>
      <w:tr w:rsidR="00742DE0" w:rsidRPr="00742DE0" w:rsidTr="00742DE0">
        <w:trPr>
          <w:trHeight w:val="283"/>
        </w:trPr>
        <w:tc>
          <w:tcPr>
            <w:tcW w:w="9720" w:type="dxa"/>
            <w:gridSpan w:val="3"/>
            <w:vAlign w:val="center"/>
          </w:tcPr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</w:p>
          <w:p w:rsidR="00742DE0" w:rsidRPr="00742DE0" w:rsidRDefault="00742DE0" w:rsidP="00742DE0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</w:p>
        </w:tc>
      </w:tr>
    </w:tbl>
    <w:p w:rsidR="00742DE0" w:rsidRPr="00742DE0" w:rsidRDefault="00742DE0" w:rsidP="00742D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742DE0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Правительство Республики Алтай </w:t>
      </w:r>
      <w:r w:rsidRPr="00742DE0">
        <w:rPr>
          <w:rFonts w:ascii="PT Astra Serif" w:eastAsia="Calibri" w:hAnsi="PT Astra Serif" w:cs="Times New Roman"/>
          <w:b/>
          <w:color w:val="000000"/>
          <w:sz w:val="26"/>
          <w:szCs w:val="26"/>
        </w:rPr>
        <w:t>п о с т а н о в л я е т:</w:t>
      </w:r>
    </w:p>
    <w:p w:rsidR="00742DE0" w:rsidRPr="00742DE0" w:rsidRDefault="00742DE0" w:rsidP="00742D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6"/>
          <w:szCs w:val="26"/>
        </w:rPr>
      </w:pPr>
    </w:p>
    <w:p w:rsidR="00742DE0" w:rsidRPr="00742DE0" w:rsidRDefault="00742DE0" w:rsidP="00742D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742DE0">
        <w:rPr>
          <w:rFonts w:ascii="PT Astra Serif" w:eastAsia="Calibri" w:hAnsi="PT Astra Serif" w:cs="Times New Roman"/>
          <w:color w:val="000000"/>
          <w:sz w:val="26"/>
          <w:szCs w:val="26"/>
        </w:rPr>
        <w:t>1. Одобрить прилагаемые Основные направления бюджетной и налоговой политики Республики Алтай на 2027 год и на плановый период 2028 и 2029 годов (далее - Основные направления).</w:t>
      </w:r>
    </w:p>
    <w:p w:rsidR="00742DE0" w:rsidRPr="00742DE0" w:rsidRDefault="00742DE0" w:rsidP="00742D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742DE0">
        <w:rPr>
          <w:rFonts w:ascii="PT Astra Serif" w:eastAsia="Calibri" w:hAnsi="PT Astra Serif" w:cs="Times New Roman"/>
          <w:color w:val="000000"/>
          <w:sz w:val="26"/>
          <w:szCs w:val="26"/>
        </w:rPr>
        <w:t>2. Главным администраторам доходов республиканского бюджета Республики Алтай при прогнозировании поступлений доходов в республиканский бюджет Республики Алтай на 2027 год и на плановый период 2028 и 2029 годов, главным распорядителям средств республиканского бюджета Республики Алтай при планировании бюджетных ассигнований республиканского бюджета Республики Алтай на 2027 год и на плановый период 2028 и 2029 годов учитывать Основные направления.</w:t>
      </w:r>
    </w:p>
    <w:p w:rsidR="00742DE0" w:rsidRPr="00742DE0" w:rsidRDefault="00742DE0" w:rsidP="00742D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742DE0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2. Министерству финансов Республики Алтай при составлении проекта республиканского бюджета Республики Алтай на 2027 год и на плановый период </w:t>
      </w:r>
      <w:r>
        <w:rPr>
          <w:rFonts w:ascii="PT Astra Serif" w:eastAsia="Calibri" w:hAnsi="PT Astra Serif" w:cs="Times New Roman"/>
          <w:color w:val="000000"/>
          <w:sz w:val="26"/>
          <w:szCs w:val="26"/>
        </w:rPr>
        <w:br/>
      </w:r>
      <w:r w:rsidRPr="00742DE0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2028 и 2029 годов учитывать Основные направления. </w:t>
      </w:r>
    </w:p>
    <w:p w:rsidR="00742DE0" w:rsidRPr="00742DE0" w:rsidRDefault="00742DE0" w:rsidP="00742D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742DE0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3. Рекомендовать органам местного самоуправления в Республике Алтай при формировании основных направлений бюджетной и налоговой политики на 2027 год </w:t>
      </w:r>
      <w:r>
        <w:rPr>
          <w:rFonts w:ascii="PT Astra Serif" w:eastAsia="Calibri" w:hAnsi="PT Astra Serif" w:cs="Times New Roman"/>
          <w:color w:val="000000"/>
          <w:sz w:val="26"/>
          <w:szCs w:val="26"/>
        </w:rPr>
        <w:br/>
      </w:r>
      <w:r w:rsidRPr="00742DE0">
        <w:rPr>
          <w:rFonts w:ascii="PT Astra Serif" w:eastAsia="Calibri" w:hAnsi="PT Astra Serif" w:cs="Times New Roman"/>
          <w:color w:val="000000"/>
          <w:sz w:val="26"/>
          <w:szCs w:val="26"/>
        </w:rPr>
        <w:t>и на плановый период 2028 и 2029 годов учитывать Основные направления.</w:t>
      </w:r>
    </w:p>
    <w:p w:rsidR="00742DE0" w:rsidRPr="00742DE0" w:rsidRDefault="00742DE0" w:rsidP="00742DE0">
      <w:pPr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</w:p>
    <w:p w:rsidR="00742DE0" w:rsidRPr="00742DE0" w:rsidRDefault="00742DE0" w:rsidP="00742DE0">
      <w:pPr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</w:p>
    <w:p w:rsidR="00742DE0" w:rsidRPr="00742DE0" w:rsidRDefault="00742DE0" w:rsidP="00742DE0">
      <w:pPr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3"/>
        <w:gridCol w:w="2412"/>
        <w:gridCol w:w="2410"/>
      </w:tblGrid>
      <w:tr w:rsidR="00742DE0" w:rsidRPr="00742DE0" w:rsidTr="00742DE0">
        <w:tc>
          <w:tcPr>
            <w:tcW w:w="4820" w:type="dxa"/>
            <w:hideMark/>
          </w:tcPr>
          <w:p w:rsidR="00742DE0" w:rsidRPr="00742DE0" w:rsidRDefault="00742DE0" w:rsidP="00742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742DE0"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742DE0" w:rsidRPr="00742DE0" w:rsidRDefault="00742DE0" w:rsidP="00742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742DE0">
              <w:rPr>
                <w:rFonts w:ascii="PT Astra Serif" w:eastAsia="Calibri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vAlign w:val="center"/>
          </w:tcPr>
          <w:p w:rsidR="00742DE0" w:rsidRPr="00742DE0" w:rsidRDefault="00742DE0" w:rsidP="00742DE0">
            <w:pPr>
              <w:spacing w:after="0" w:line="240" w:lineRule="auto"/>
              <w:ind w:left="2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vAlign w:val="bottom"/>
          </w:tcPr>
          <w:p w:rsidR="00742DE0" w:rsidRPr="00742DE0" w:rsidRDefault="00742DE0" w:rsidP="00742DE0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742DE0" w:rsidRPr="00742DE0" w:rsidRDefault="00742DE0" w:rsidP="00742DE0">
      <w:pPr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742DE0">
        <w:rPr>
          <w:rFonts w:ascii="PT Astra Serif" w:eastAsia="Calibri" w:hAnsi="PT Astra Serif" w:cs="Times New Roman"/>
          <w:sz w:val="26"/>
          <w:szCs w:val="26"/>
        </w:rPr>
        <w:br w:type="page"/>
      </w:r>
    </w:p>
    <w:tbl>
      <w:tblPr>
        <w:tblStyle w:val="a3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</w:tblGrid>
      <w:tr w:rsidR="00742DE0" w:rsidRPr="00742DE0" w:rsidTr="00742DE0">
        <w:tc>
          <w:tcPr>
            <w:tcW w:w="4468" w:type="dxa"/>
            <w:hideMark/>
          </w:tcPr>
          <w:p w:rsidR="00742DE0" w:rsidRPr="00742DE0" w:rsidRDefault="00742DE0" w:rsidP="00742DE0">
            <w:pPr>
              <w:spacing w:after="200"/>
              <w:contextualSpacing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sz w:val="26"/>
                <w:szCs w:val="26"/>
              </w:rPr>
              <w:lastRenderedPageBreak/>
              <w:t>ОДОБРЕНЫ</w:t>
            </w:r>
          </w:p>
          <w:p w:rsidR="00742DE0" w:rsidRPr="00742DE0" w:rsidRDefault="00742DE0" w:rsidP="00742DE0">
            <w:pPr>
              <w:spacing w:after="200"/>
              <w:contextualSpacing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sz w:val="26"/>
                <w:szCs w:val="26"/>
              </w:rPr>
              <w:t>постановлением Правительства</w:t>
            </w:r>
          </w:p>
          <w:p w:rsidR="00742DE0" w:rsidRPr="00742DE0" w:rsidRDefault="00742DE0" w:rsidP="00742DE0">
            <w:pPr>
              <w:spacing w:after="200"/>
              <w:contextualSpacing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42DE0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  <w:p w:rsidR="00742DE0" w:rsidRPr="00742DE0" w:rsidRDefault="00742DE0" w:rsidP="00742DE0">
            <w:pPr>
              <w:tabs>
                <w:tab w:val="center" w:pos="1700"/>
              </w:tabs>
              <w:spacing w:after="200"/>
              <w:contextualSpacing/>
              <w:rPr>
                <w:rFonts w:ascii="PT Astra Serif" w:hAnsi="PT Astra Serif"/>
                <w:color w:val="FFFFFF"/>
                <w:sz w:val="26"/>
                <w:szCs w:val="26"/>
              </w:rPr>
            </w:pPr>
            <w:r w:rsidRPr="00742DE0">
              <w:rPr>
                <w:rFonts w:ascii="PT Astra Serif" w:hAnsi="PT Astra Serif"/>
                <w:sz w:val="26"/>
                <w:szCs w:val="26"/>
              </w:rPr>
              <w:tab/>
            </w:r>
            <w:r w:rsidRPr="00742DE0">
              <w:rPr>
                <w:rFonts w:ascii="PT Astra Serif" w:hAnsi="PT Astra Serif"/>
                <w:color w:val="FFFFFF"/>
                <w:sz w:val="26"/>
                <w:szCs w:val="26"/>
              </w:rPr>
              <w:t>[</w:t>
            </w:r>
            <w:r w:rsidRPr="00742DE0">
              <w:rPr>
                <w:rFonts w:ascii="PT Astra Serif" w:hAnsi="PT Astra Serif"/>
                <w:color w:val="FFFFFF"/>
                <w:sz w:val="26"/>
                <w:szCs w:val="26"/>
                <w:lang w:val="en-US"/>
              </w:rPr>
              <w:t>REGDATESTAMP</w:t>
            </w:r>
            <w:r w:rsidRPr="00742DE0">
              <w:rPr>
                <w:rFonts w:ascii="PT Astra Serif" w:hAnsi="PT Astra Serif"/>
                <w:color w:val="FFFFFF"/>
                <w:sz w:val="26"/>
                <w:szCs w:val="26"/>
              </w:rPr>
              <w:t>]</w:t>
            </w:r>
          </w:p>
        </w:tc>
      </w:tr>
    </w:tbl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t>ОСНОВНЫЕ НАПРАВЛЕНИЯ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t xml:space="preserve">бюджетной и налоговой политики Республики Алтай </w:t>
      </w: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br/>
        <w:t>на 2027 год и на плановый период 2028 и 2029 годов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</w:rPr>
      </w:pPr>
    </w:p>
    <w:p w:rsidR="00742DE0" w:rsidRPr="00742DE0" w:rsidRDefault="00742DE0" w:rsidP="00742DE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t xml:space="preserve"> Общие положения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>Основные направления бюджетной и налоговой политики Республики Алтай на 2027 год и на плановый период 2028 и 2029 годов (далее – Основные направления) разработаны в соответствии со статьями 172 и 184.2 Бюджетного кодекса Российской Федерации, частью 3 статьи 8 Закона Республики Алтай от 27 ноября 2007 г. № 66-РЗ «О бюджетном процессе в Республике Алтай».</w:t>
      </w:r>
    </w:p>
    <w:p w:rsidR="00742DE0" w:rsidRPr="00742DE0" w:rsidRDefault="00742DE0" w:rsidP="00742D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>При подготовке Основных направлений учтены национальные цели развития Российской Федерации на период до 2030 года и на перспективу до 2036 года, индивидуальная программа социально – экономического развития Республики Алтай на 2025 - 2030 годы, государственные программы Республики Алтай, Программа оздоровления государственных финансов Республики Алтай на 2026 – 2030 годы.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Целью Основных направлений является определение условий, используемых при составлении проекта </w:t>
      </w:r>
      <w:r w:rsidRPr="00742DE0">
        <w:rPr>
          <w:rFonts w:ascii="PT Astra Serif" w:eastAsia="Times New Roman" w:hAnsi="PT Astra Serif" w:cs="Times New Roman"/>
          <w:sz w:val="26"/>
          <w:szCs w:val="26"/>
        </w:rPr>
        <w:t xml:space="preserve">республиканского бюджета Республики Алтай на 2027 год </w:t>
      </w:r>
      <w:r>
        <w:rPr>
          <w:rFonts w:ascii="PT Astra Serif" w:eastAsia="Times New Roman" w:hAnsi="PT Astra Serif" w:cs="Times New Roman"/>
          <w:sz w:val="26"/>
          <w:szCs w:val="26"/>
        </w:rPr>
        <w:br/>
      </w:r>
      <w:r w:rsidRPr="00742DE0">
        <w:rPr>
          <w:rFonts w:ascii="PT Astra Serif" w:eastAsia="Times New Roman" w:hAnsi="PT Astra Serif" w:cs="Times New Roman"/>
          <w:sz w:val="26"/>
          <w:szCs w:val="26"/>
        </w:rPr>
        <w:t>и на плановый период 2028 и 2029 годов (далее – республиканский бюджет)</w:t>
      </w:r>
      <w:r w:rsidRPr="00742DE0">
        <w:rPr>
          <w:rFonts w:ascii="PT Astra Serif" w:eastAsia="Calibri" w:hAnsi="PT Astra Serif" w:cs="PT Astra Serif"/>
          <w:sz w:val="26"/>
          <w:szCs w:val="26"/>
        </w:rPr>
        <w:t>, подходов к формированию основных характеристик и прогнозируемых параметров республиканского бюджета на 2027 год и на плановый период 2028 и 2029 годов.</w:t>
      </w:r>
    </w:p>
    <w:p w:rsidR="00742DE0" w:rsidRPr="00742DE0" w:rsidRDefault="00742DE0" w:rsidP="00742D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>Задача Основных направлений по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742DE0">
        <w:rPr>
          <w:rFonts w:ascii="PT Astra Serif" w:eastAsia="Times New Roman" w:hAnsi="PT Astra Serif" w:cs="Times New Roman"/>
          <w:sz w:val="26"/>
          <w:szCs w:val="26"/>
        </w:rPr>
        <w:t>с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охранению устойчивости республиканского бюджета и местных бюджетов в Республике Алтай и ранее одобренные </w:t>
      </w:r>
      <w:r w:rsidRPr="00742DE0">
        <w:rPr>
          <w:rFonts w:ascii="PT Astra Serif" w:eastAsia="Times New Roman" w:hAnsi="PT Astra Serif" w:cs="Times New Roman"/>
          <w:sz w:val="26"/>
          <w:szCs w:val="26"/>
        </w:rPr>
        <w:t>Правительством Республики Алтай приоритеты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сохраняют свою актуальность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в очередном бюджетном цикле.</w:t>
      </w:r>
    </w:p>
    <w:p w:rsidR="00742DE0" w:rsidRPr="00742DE0" w:rsidRDefault="00742DE0" w:rsidP="00742D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2DE0" w:rsidRPr="00742DE0" w:rsidRDefault="00742DE0" w:rsidP="00742DE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t xml:space="preserve">Основные направления 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t xml:space="preserve">бюджетной политики Республики Алтай 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Бюджетная политика </w:t>
      </w:r>
      <w:r w:rsidRPr="00742DE0">
        <w:rPr>
          <w:rFonts w:ascii="PT Astra Serif" w:eastAsia="Times New Roman" w:hAnsi="PT Astra Serif" w:cs="Times New Roman"/>
          <w:sz w:val="26"/>
          <w:szCs w:val="26"/>
        </w:rPr>
        <w:t xml:space="preserve">Республики Алтай </w:t>
      </w:r>
      <w:r w:rsidRPr="00742DE0">
        <w:rPr>
          <w:rFonts w:ascii="PT Astra Serif" w:eastAsia="Calibri" w:hAnsi="PT Astra Serif" w:cs="PT Astra Serif"/>
          <w:sz w:val="26"/>
          <w:szCs w:val="26"/>
        </w:rPr>
        <w:t xml:space="preserve">на 2027 год и на плановый период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>2028 и 2029 годов базируется на принципах бюджетной системы Российской Федерации, включая принцип сбалансированности бюджета, принцип эффективности использования бюджетных средств, а также принцип адресности и целевого характера бюджетных средств.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В соответствии с бюджетным законодательством Российской Федерации общий объем расходов республиканского бюджета на 2027 – 2029 годы предлагается определить с учетом следующих основных направлений бюджетной политики Республики Алтай и подходов: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объемы дефицита республиканского бюджета и государственного долга Республики Алтай соответствуют ограничениям, установленным Бюджетным кодексом Российской Федерации;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 xml:space="preserve">долговая нагрузка на республиканский бюджет сохранена на безопасном уровне, </w:t>
      </w:r>
      <w:r w:rsidRPr="00742DE0">
        <w:rPr>
          <w:rFonts w:ascii="PT Astra Serif" w:eastAsia="Calibri" w:hAnsi="PT Astra Serif" w:cs="PT Astra Serif"/>
          <w:sz w:val="26"/>
          <w:szCs w:val="26"/>
        </w:rPr>
        <w:t xml:space="preserve">расходы на обслуживание государственного долга Республики Алтай </w:t>
      </w:r>
      <w:r w:rsidRPr="00742DE0">
        <w:rPr>
          <w:rFonts w:ascii="PT Astra Serif" w:eastAsia="Calibri" w:hAnsi="PT Astra Serif" w:cs="PT Astra Serif"/>
          <w:sz w:val="26"/>
          <w:szCs w:val="26"/>
        </w:rPr>
        <w:lastRenderedPageBreak/>
        <w:t>оптимизированы с привлечением бюджетных кредитов на пополнение остатка средств на едином счете республиканского бюджета;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>в целях предупреждения и ликвидации последствий чрезвычайных ситуаций предусмотрен резервный фонд</w:t>
      </w:r>
      <w:r w:rsidRPr="00742DE0">
        <w:rPr>
          <w:rFonts w:ascii="PT Astra Serif" w:eastAsia="Times New Roman" w:hAnsi="PT Astra Serif" w:cs="Times New Roman"/>
          <w:i/>
          <w:sz w:val="26"/>
          <w:szCs w:val="26"/>
        </w:rPr>
        <w:t>;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высвобождаемые в результате списания задолженности по отдельным бюджетным кредитам объемы средств республиканского бюджета направлены на мероприятия, одобренные в утвержденном Правительством Российской Федерации порядке;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решения об использовании организациями полностью или частично остатков целевых средств, не использованных ими по состоянию на 1 января 2027 года, на цели, ранее установленные условиями предоставления целевых средств из республиканского бюджета принимаются в объеме неисполненных обязательств; 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>в соответствии с Бюджетным кодексом Российской Федерации определены целевые средства, подлежащие казначейскому сопровождению;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главными распорядителями средств республиканского бюджета Республики Алтай осуществлено планирование бюджетных ассигнований республиканского бюджета с учетом приоритетного обеспечения расходов на: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реализацию региональных проектов, ориентированных на национальные цели развития Российской Федерации;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исполнение социальных обязательств перед населением региона, включая оплату труда работников бюджетной сферы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соответствии с указами Президента Российской Федерации 2012 года,</w:t>
      </w:r>
      <w:r w:rsidRPr="00742DE0">
        <w:rPr>
          <w:rFonts w:ascii="PT Astra Serif" w:eastAsia="Times New Roman" w:hAnsi="PT Astra Serif" w:cs="Times New Roman"/>
          <w:sz w:val="26"/>
          <w:szCs w:val="26"/>
        </w:rPr>
        <w:t xml:space="preserve"> с учетом установленного законодательством Российской Федерации минимального размера оплаты труда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предоставление мер социальной поддержки отдельным категориям граждан, включая поддержку семей с детьми (с учетом адресности), участников специальной военной операции и членов их семей;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завершение работ по переходящим объектам строительства, реконструкции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 xml:space="preserve">(с учетом необходимости завершения объектов высокой степени готовности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>с соблюдением установленных сроков проведения работ), в целях недопущения увеличения объемов незавершенного строительства.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При этом новые расходные обязательства приняты исключительно с учетом их социально-экономической значимости и обеспеченности источниками финансирования, в том числе за счет сокращения непервоочередных расходов;</w:t>
      </w:r>
    </w:p>
    <w:p w:rsidR="00742DE0" w:rsidRPr="00742DE0" w:rsidRDefault="00742DE0" w:rsidP="00742D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в целях содействия сохранению устойчивости местных бюджетов: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не снижены критерии выравнивания и объемы дотации расчетной бюджетной обеспеченности муниципальных районов, муниципальных округов и городского округа в Республике Алтай по сравнению с ранее утвержденными параметрами республиканского бюджета;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Times New Roman"/>
          <w:sz w:val="26"/>
          <w:szCs w:val="26"/>
        </w:rPr>
        <w:t>предусмотрены средства республиканского бюджета на предоставление финансовой поддержки на решение вопросов местного значения с учетом динамики поступлений налоговых и неналоговых доходов в местный бюджет;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все межбюджетные трансферты, за исключением распределяемых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>на конкурсной основе, в соответствии с бюджетным законодательством Республики Алтай</w:t>
      </w:r>
      <w:r w:rsidRPr="00742DE0">
        <w:rPr>
          <w:rFonts w:ascii="PT Astra Serif" w:eastAsia="Calibri" w:hAnsi="PT Astra Serif" w:cs="Times New Roman"/>
          <w:sz w:val="26"/>
          <w:szCs w:val="26"/>
        </w:rPr>
        <w:t xml:space="preserve"> распределены по </w:t>
      </w:r>
      <w:r w:rsidRPr="00742DE0">
        <w:rPr>
          <w:rFonts w:ascii="PT Astra Serif" w:eastAsia="Calibri" w:hAnsi="PT Astra Serif" w:cs="PT Astra Serif"/>
          <w:sz w:val="26"/>
          <w:szCs w:val="26"/>
        </w:rPr>
        <w:t xml:space="preserve">муниципальным районам, муниципальным округам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>и городскому округу;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продолжена практика заключения с органами местного самоуправления муниципальных образований Республики Алтай, которые являются получателями дотаций на выравнивание бюджетной обеспеченности, соглашений, </w:t>
      </w:r>
      <w:r w:rsidRPr="00742DE0">
        <w:rPr>
          <w:rFonts w:ascii="PT Astra Serif" w:eastAsia="Calibri" w:hAnsi="PT Astra Serif" w:cs="PT Astra Serif"/>
          <w:sz w:val="26"/>
          <w:szCs w:val="26"/>
        </w:rPr>
        <w:lastRenderedPageBreak/>
        <w:t xml:space="preserve">предусматривающих меры по социально-экономическому развитию и оздоровлению муниципальных финансов. 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на регулярной основе обеспечено проведение оценки долговой устойчивости муниципальных образований, а также следующих мониторингов: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исполнения местных бюджетов по доходам и расходам;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просроченной кредиторской задолженности;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достигнутых уровней заработной платы отдельных категорий работников, установленных указами Президента Российской Федерации;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>соблюдения обязательств соглашений о мерах по социально-экономическому развитию муниципальных образований и оздоровлению муниципальных финансов;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sz w:val="26"/>
          <w:szCs w:val="26"/>
        </w:rPr>
        <w:t>качества управления муниципальными финансами.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742DE0" w:rsidRPr="00742DE0" w:rsidRDefault="00742DE0" w:rsidP="00742DE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t>Основные направления</w:t>
      </w:r>
      <w:bookmarkStart w:id="3" w:name="_GoBack"/>
      <w:bookmarkEnd w:id="3"/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</w:rPr>
        <w:t>налоговой политики Республики Алтай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В целях обеспечения устойчивого экономического развития Республики Алтай прогнозируемый объем поступлений доходов в республиканский бюджет предлагается определить с учетом изменений в законодательстве Российской Федерации о налогах и сборах, принятых и планируемых к введению с 1 января 2027 года, по следующим основным направлениям налоговой политики Республики Алтай на 2027 год и на плановый период 2028 и 2029 годов: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поддержка социально незащищенных категорий граждан;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стимулирование экономической активности субъектов предпринимательства;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увеличение налоговых поступлений от туристической отрасли;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актуализация налоговой базы по имущественным налогам.</w:t>
      </w:r>
    </w:p>
    <w:p w:rsidR="00742DE0" w:rsidRPr="00742DE0" w:rsidRDefault="00742DE0" w:rsidP="00742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Для обеспечения вышеуказанных приоритетов налоговой политики Республики Алтай необходимо:</w:t>
      </w:r>
    </w:p>
    <w:p w:rsidR="00742DE0" w:rsidRPr="00742DE0" w:rsidRDefault="00742DE0" w:rsidP="00742DE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сохранить установленные законами Республики Алтай социальные налоговые льготы;</w:t>
      </w:r>
    </w:p>
    <w:p w:rsidR="00742DE0" w:rsidRPr="00742DE0" w:rsidRDefault="00742DE0" w:rsidP="00742DE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актуализировать критерии для предоставления инвестиционного налогового вычета по налогу на прибыль организаций в части осуществляемых налогоплательщиками основных видов экономической деятельности с учетом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>их вклада в экономику Республики Алтай;</w:t>
      </w:r>
    </w:p>
    <w:p w:rsidR="00742DE0" w:rsidRPr="00742DE0" w:rsidRDefault="00742DE0" w:rsidP="00742DE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продолжить осуществление мероприятий по росту количества налогоплательщиков туристического налога - организаций, индивидуальных предпринимателей и физических лиц, оказывающих услуги по предоставлению мест для временного проживания, в том числе с учетом вхождения Республики Алтай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 xml:space="preserve">в эксперимент по предоставлению услуг гостевых домов в соответствии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 xml:space="preserve">с Федеральным законом от 7 июня 2025 г. № 127-ФЗ «О проведении эксперимента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>по предоставлению услуг гостевых домов»;</w:t>
      </w:r>
    </w:p>
    <w:p w:rsidR="00742DE0" w:rsidRPr="00742DE0" w:rsidRDefault="00742DE0" w:rsidP="00742DE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PT Astra Serif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 xml:space="preserve">рассмотреть вопрос установления пониженных налоговых ставок </w:t>
      </w:r>
      <w:r w:rsidRPr="00742DE0">
        <w:rPr>
          <w:rFonts w:ascii="PT Astra Serif" w:eastAsia="Calibri" w:hAnsi="PT Astra Serif" w:cs="PT Astra Serif"/>
          <w:sz w:val="26"/>
          <w:szCs w:val="26"/>
        </w:rPr>
        <w:br/>
        <w:t xml:space="preserve">по упрощенной системе налогообложения в соответствии с новыми требованиями, устанавливаемыми федеральным налоговым законодательством; </w:t>
      </w:r>
    </w:p>
    <w:p w:rsidR="00742DE0" w:rsidRPr="00742DE0" w:rsidRDefault="00742DE0" w:rsidP="00742DE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742DE0">
        <w:rPr>
          <w:rFonts w:ascii="PT Astra Serif" w:eastAsia="Calibri" w:hAnsi="PT Astra Serif" w:cs="PT Astra Serif"/>
          <w:sz w:val="26"/>
          <w:szCs w:val="26"/>
        </w:rPr>
        <w:t>осуществлять мероприятия Дорожной карты по повышению капитализации территории Республики Алтай до 2030 года.</w:t>
      </w:r>
    </w:p>
    <w:p w:rsidR="00742DE0" w:rsidRDefault="00742DE0" w:rsidP="00742DE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42DE0" w:rsidRDefault="00742DE0">
      <w:pP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br w:type="page"/>
      </w:r>
    </w:p>
    <w:p w:rsidR="00742DE0" w:rsidRPr="00742DE0" w:rsidRDefault="00742DE0" w:rsidP="00742DE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ПОЯСНИТЕЛЬНАЯ ЗАПИСКА</w:t>
      </w:r>
    </w:p>
    <w:p w:rsidR="00742DE0" w:rsidRPr="00742DE0" w:rsidRDefault="00742DE0" w:rsidP="00742DE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постановления Правительства Республики Алтай </w:t>
      </w:r>
    </w:p>
    <w:p w:rsidR="00742DE0" w:rsidRPr="00742DE0" w:rsidRDefault="00742DE0" w:rsidP="00742DE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«Об основных направлениях бюджетной и налоговой политики Республики Алтай на 2027 год и на плановый период 2028 и 2029 годов»</w:t>
      </w:r>
    </w:p>
    <w:p w:rsidR="00742DE0" w:rsidRPr="00742DE0" w:rsidRDefault="00742DE0" w:rsidP="00742DE0">
      <w:pPr>
        <w:spacing w:after="0" w:line="240" w:lineRule="auto"/>
        <w:ind w:right="-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«Об основных направлениях бюджетной и налоговой политики Республики Алтай на 2027 год и на плановый период 2028 и 2029 годов» (далее – проект постановления) является Министерство финансов Республики Алтай.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Предметом правового регулирования проекта постановления являются общественные отношения, связанные с определением основных направлений бюджетной и налоговой политики Республики Алтай на 2027 год и на плановый период 2028 и 2029 годов.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Целью принятия проекта постановления является обеспечение реализации бюджетного процесса Республики Алтай в соответствии с бюджетным законодательством Российской Федерации, законодательством Республики Алтай.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Необходимость принятия проекта постановления связана с определением основных направлений бюджетной и налоговой политики Республики Алтай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на 2027 год и на плановый период 2028 и 2029 годов, на основе которых, в соответствии с бюджетным законодательством Российской Федерации осуществляется составление проекта республиканского бюджета Республики Алтай на очередной финансовый год и на плановый период.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Правовым основанием принятия проекта постановления являются:</w:t>
      </w:r>
    </w:p>
    <w:p w:rsidR="00742DE0" w:rsidRPr="00742DE0" w:rsidRDefault="00742DE0" w:rsidP="00742DE0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2 статьи 172, статья 184.2 Бюджетного кодекса Российской Федерации, в соответствии с которыми: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составление проекта бюджета основывается на основных направлениях бюджетной и налоговой политики;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одновременно с проектом закона о бюджете в законодательный (представительный) орган представляются основные направления бюджетной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и налоговой политики субъектов Российской Федерации;</w:t>
      </w:r>
    </w:p>
    <w:p w:rsidR="00742DE0" w:rsidRPr="00742DE0" w:rsidRDefault="00742DE0" w:rsidP="00742DE0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часть 3 статьи 8, пункт 1 статьи 10, часть 1 статьи 14 Закона Республики Алтай от 27 ноября 2007 г. № 66-РЗ «О бюджетном процессе в Республике Алтай», согласно которым: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проект республиканского бюджета Республики Алтай составляется на основе основных направлений бюджетной и налоговой политики Республики Алтай;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одновременно с проектом закона о республиканском бюджете Республики Алтай в Государственное Собрание – Эл Курултай Республики Алтай предоставляются основные направления бюджетной и налоговой политики Республики Алтай;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при рассмотрении проекта закона о республиканском бюджете Республики Алтай в первом чтении в том числе обсуждаются основные направления бюджетной и налоговой политики Республики Алтай;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3) часть 1 статьи 11 Закона Республики Алтай от 5 марта 2008 г. № 18-РЗ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 xml:space="preserve">«О нормативных правовых актах Республики Алтай», в соответствии с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и распоряжений;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lastRenderedPageBreak/>
        <w:t>4) пункт 20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на плановый период, утвержденного постановлением правительства Республики Алтай от 31 июля 2012 г. № 201, согласно которому Министерство финансов Республики Алтай обеспечивает внесение на рассмотрение Правительства Республики Алтай проекта постановления Правительства Республики Алтай об основных направлениях бюджетной и налоговой политики на очередной финансовый год и на плановый период в срок до 20 августа.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соответствии с абзацем двенадцатым пункта 65.1 Регламента Правительства Республики Алтай, утвержденного постановлением Правительства Республики Алтай от 21 декабря 2006 г. № 305, в отношении проекта постановления правовым подразделением Правительства Республики Алтай правовая экспертиза не проводится.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В отношении проекта постановления проведена антикоррупционная экспертиза, коррупциогенные факторы не выявлены.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Принятие проекта постановления не потребует дополнительных расходов </w:t>
      </w: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за счет средств республиканского бюджета Республики Алтай.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42DE0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принятия, отмены или внесения изменений в иные нормативные правовые акты Республики Алтай.</w:t>
      </w: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2DE0" w:rsidRPr="00742DE0" w:rsidRDefault="00742DE0" w:rsidP="00742DE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35"/>
        <w:gridCol w:w="4403"/>
      </w:tblGrid>
      <w:tr w:rsidR="00742DE0" w:rsidRPr="00742DE0" w:rsidTr="00742DE0">
        <w:tc>
          <w:tcPr>
            <w:tcW w:w="2716" w:type="pct"/>
            <w:hideMark/>
          </w:tcPr>
          <w:p w:rsidR="00742DE0" w:rsidRPr="00742DE0" w:rsidRDefault="00742DE0" w:rsidP="00742DE0">
            <w:pPr>
              <w:spacing w:after="0" w:line="276" w:lineRule="auto"/>
              <w:ind w:left="-68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2DE0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Заместитель Председателя </w:t>
            </w:r>
          </w:p>
          <w:p w:rsidR="00742DE0" w:rsidRPr="00742DE0" w:rsidRDefault="00742DE0" w:rsidP="00742DE0">
            <w:pPr>
              <w:spacing w:after="0" w:line="276" w:lineRule="auto"/>
              <w:ind w:left="-68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2DE0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Правительства Республики Алтай, </w:t>
            </w:r>
          </w:p>
          <w:p w:rsidR="00742DE0" w:rsidRPr="00742DE0" w:rsidRDefault="00742DE0" w:rsidP="00742DE0">
            <w:pPr>
              <w:spacing w:after="0" w:line="276" w:lineRule="auto"/>
              <w:ind w:left="-68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2DE0">
              <w:rPr>
                <w:rFonts w:ascii="PT Astra Serif" w:eastAsia="Times New Roman" w:hAnsi="PT Astra Serif" w:cs="Times New Roman"/>
                <w:sz w:val="26"/>
                <w:szCs w:val="26"/>
              </w:rPr>
              <w:t>министр финансов Республики Алтай</w:t>
            </w:r>
          </w:p>
        </w:tc>
        <w:tc>
          <w:tcPr>
            <w:tcW w:w="2284" w:type="pct"/>
          </w:tcPr>
          <w:p w:rsidR="00742DE0" w:rsidRPr="00742DE0" w:rsidRDefault="00742DE0" w:rsidP="00742DE0">
            <w:pPr>
              <w:spacing w:after="0" w:line="276" w:lineRule="auto"/>
              <w:ind w:firstLine="709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</w:p>
          <w:p w:rsidR="00742DE0" w:rsidRPr="00742DE0" w:rsidRDefault="00742DE0" w:rsidP="00742DE0">
            <w:pPr>
              <w:spacing w:after="0" w:line="276" w:lineRule="auto"/>
              <w:ind w:firstLine="709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</w:p>
          <w:p w:rsidR="00742DE0" w:rsidRPr="00742DE0" w:rsidRDefault="00742DE0" w:rsidP="00742DE0">
            <w:pPr>
              <w:spacing w:after="0" w:line="276" w:lineRule="auto"/>
              <w:ind w:firstLine="709"/>
              <w:jc w:val="right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42DE0">
              <w:rPr>
                <w:rFonts w:ascii="PT Astra Serif" w:eastAsia="Times New Roman" w:hAnsi="PT Astra Serif" w:cs="Times New Roman"/>
                <w:sz w:val="26"/>
                <w:szCs w:val="26"/>
              </w:rPr>
              <w:t>О.В. Завьялова</w:t>
            </w:r>
          </w:p>
        </w:tc>
      </w:tr>
    </w:tbl>
    <w:p w:rsidR="004E3CD1" w:rsidRDefault="004E3CD1"/>
    <w:sectPr w:rsidR="004E3CD1" w:rsidSect="00742DE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DE0" w:rsidRDefault="00742DE0" w:rsidP="00742DE0">
      <w:pPr>
        <w:spacing w:after="0" w:line="240" w:lineRule="auto"/>
      </w:pPr>
      <w:r>
        <w:separator/>
      </w:r>
    </w:p>
  </w:endnote>
  <w:endnote w:type="continuationSeparator" w:id="0">
    <w:p w:rsidR="00742DE0" w:rsidRDefault="00742DE0" w:rsidP="00742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DE0" w:rsidRDefault="00742DE0" w:rsidP="00742DE0">
      <w:pPr>
        <w:spacing w:after="0" w:line="240" w:lineRule="auto"/>
      </w:pPr>
      <w:r>
        <w:separator/>
      </w:r>
    </w:p>
  </w:footnote>
  <w:footnote w:type="continuationSeparator" w:id="0">
    <w:p w:rsidR="00742DE0" w:rsidRDefault="00742DE0" w:rsidP="00742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1265282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742DE0" w:rsidRPr="00742DE0" w:rsidRDefault="00742DE0">
        <w:pPr>
          <w:pStyle w:val="a4"/>
          <w:jc w:val="center"/>
          <w:rPr>
            <w:rFonts w:ascii="PT Astra Serif" w:hAnsi="PT Astra Serif"/>
          </w:rPr>
        </w:pPr>
        <w:r w:rsidRPr="00742DE0">
          <w:rPr>
            <w:rFonts w:ascii="PT Astra Serif" w:hAnsi="PT Astra Serif"/>
          </w:rPr>
          <w:fldChar w:fldCharType="begin"/>
        </w:r>
        <w:r w:rsidRPr="00742DE0">
          <w:rPr>
            <w:rFonts w:ascii="PT Astra Serif" w:hAnsi="PT Astra Serif"/>
          </w:rPr>
          <w:instrText>PAGE   \* MERGEFORMAT</w:instrText>
        </w:r>
        <w:r w:rsidRPr="00742DE0">
          <w:rPr>
            <w:rFonts w:ascii="PT Astra Serif" w:hAnsi="PT Astra Serif"/>
          </w:rPr>
          <w:fldChar w:fldCharType="separate"/>
        </w:r>
        <w:r>
          <w:rPr>
            <w:rFonts w:ascii="PT Astra Serif" w:hAnsi="PT Astra Serif"/>
            <w:noProof/>
          </w:rPr>
          <w:t>6</w:t>
        </w:r>
        <w:r w:rsidRPr="00742DE0">
          <w:rPr>
            <w:rFonts w:ascii="PT Astra Serif" w:hAnsi="PT Astra Serif"/>
          </w:rPr>
          <w:fldChar w:fldCharType="end"/>
        </w:r>
      </w:p>
    </w:sdtContent>
  </w:sdt>
  <w:p w:rsidR="00742DE0" w:rsidRDefault="00742DE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6B9"/>
    <w:multiLevelType w:val="hybridMultilevel"/>
    <w:tmpl w:val="0430F766"/>
    <w:lvl w:ilvl="0" w:tplc="D26E5C36">
      <w:start w:val="1"/>
      <w:numFmt w:val="decimal"/>
      <w:suff w:val="space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A7A"/>
    <w:multiLevelType w:val="hybridMultilevel"/>
    <w:tmpl w:val="F256547C"/>
    <w:lvl w:ilvl="0" w:tplc="A18E503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40F6285"/>
    <w:multiLevelType w:val="hybridMultilevel"/>
    <w:tmpl w:val="CB0E9484"/>
    <w:lvl w:ilvl="0" w:tplc="6E1A45B6">
      <w:start w:val="1"/>
      <w:numFmt w:val="decimal"/>
      <w:suff w:val="space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B360801"/>
    <w:multiLevelType w:val="hybridMultilevel"/>
    <w:tmpl w:val="E7FE7E26"/>
    <w:lvl w:ilvl="0" w:tplc="BF2C6A78">
      <w:start w:val="1"/>
      <w:numFmt w:val="upperRoman"/>
      <w:suff w:val="space"/>
      <w:lvlText w:val="%1."/>
      <w:lvlJc w:val="righ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E0"/>
    <w:rsid w:val="004E3CD1"/>
    <w:rsid w:val="0074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D2919"/>
  <w15:chartTrackingRefBased/>
  <w15:docId w15:val="{77DEF9A5-B770-4C94-BC4F-7D66E7DA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DE0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2DE0"/>
  </w:style>
  <w:style w:type="paragraph" w:styleId="a6">
    <w:name w:val="footer"/>
    <w:basedOn w:val="a"/>
    <w:link w:val="a7"/>
    <w:uiPriority w:val="99"/>
    <w:unhideWhenUsed/>
    <w:rsid w:val="00742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2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2063</Words>
  <Characters>11763</Characters>
  <Application>Microsoft Office Word</Application>
  <DocSecurity>0</DocSecurity>
  <Lines>98</Lines>
  <Paragraphs>27</Paragraphs>
  <ScaleCrop>false</ScaleCrop>
  <Company/>
  <LinksUpToDate>false</LinksUpToDate>
  <CharactersWithSpaces>13799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ttu</dc:creator>
  <cp:keywords/>
  <dc:description/>
  <cp:lastModifiedBy>ttu</cp:lastModifiedBy>
  <cp:revision>1</cp:revision>
  <dcterms:created xsi:type="dcterms:W3CDTF">2026-07-21T02:10:00Z</dcterms:created>
  <dcterms:modified xsi:type="dcterms:W3CDTF">2026-07-21T02:15:00Z</dcterms:modified>
</cp:coreProperties>
</file>