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53"/>
        <w:gridCol w:w="1276"/>
        <w:gridCol w:w="4110"/>
      </w:tblGrid>
      <w:tr w:rsidR="00816A2C" w:rsidRPr="008251F7" w:rsidTr="003B2CCB">
        <w:trPr>
          <w:trHeight w:val="1134"/>
        </w:trPr>
        <w:tc>
          <w:tcPr>
            <w:tcW w:w="4253" w:type="dxa"/>
          </w:tcPr>
          <w:p w:rsidR="00816A2C" w:rsidRPr="008251F7" w:rsidRDefault="00816A2C" w:rsidP="003B2CCB">
            <w:pPr>
              <w:rPr>
                <w:rFonts w:ascii="PT Astra Serif" w:hAnsi="PT Astra Serif"/>
                <w:sz w:val="20"/>
                <w:szCs w:val="20"/>
              </w:rPr>
            </w:pPr>
          </w:p>
        </w:tc>
        <w:tc>
          <w:tcPr>
            <w:tcW w:w="1276" w:type="dxa"/>
          </w:tcPr>
          <w:p w:rsidR="00816A2C" w:rsidRPr="008251F7" w:rsidRDefault="00816A2C" w:rsidP="003B2CCB">
            <w:pPr>
              <w:rPr>
                <w:rFonts w:ascii="PT Astra Serif" w:hAnsi="PT Astra Serif"/>
                <w:sz w:val="20"/>
                <w:szCs w:val="20"/>
              </w:rPr>
            </w:pPr>
            <w:r w:rsidRPr="008251F7">
              <w:rPr>
                <w:rFonts w:ascii="PT Astra Serif" w:hAnsi="PT Astra Serif"/>
                <w:noProof/>
              </w:rPr>
              <w:drawing>
                <wp:anchor distT="0" distB="0" distL="114300" distR="114300" simplePos="0" relativeHeight="251660288" behindDoc="0" locked="0" layoutInCell="1" allowOverlap="1" wp14:anchorId="79EE5212" wp14:editId="46CF880E">
                  <wp:simplePos x="0" y="0"/>
                  <wp:positionH relativeFrom="column">
                    <wp:posOffset>-32749</wp:posOffset>
                  </wp:positionH>
                  <wp:positionV relativeFrom="paragraph">
                    <wp:posOffset>1270</wp:posOffset>
                  </wp:positionV>
                  <wp:extent cx="720000" cy="720000"/>
                  <wp:effectExtent l="0" t="0" r="4445" b="444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erb_ra.gif"/>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anchor>
              </w:drawing>
            </w:r>
          </w:p>
        </w:tc>
        <w:tc>
          <w:tcPr>
            <w:tcW w:w="4110" w:type="dxa"/>
          </w:tcPr>
          <w:p w:rsidR="00816A2C" w:rsidRPr="008251F7" w:rsidRDefault="00816A2C" w:rsidP="003B2CCB">
            <w:pPr>
              <w:rPr>
                <w:rFonts w:ascii="PT Astra Serif" w:hAnsi="PT Astra Serif"/>
                <w:sz w:val="20"/>
                <w:szCs w:val="20"/>
              </w:rPr>
            </w:pPr>
          </w:p>
        </w:tc>
      </w:tr>
      <w:tr w:rsidR="00816A2C" w:rsidRPr="008251F7" w:rsidTr="003B2CCB">
        <w:trPr>
          <w:trHeight w:val="703"/>
        </w:trPr>
        <w:tc>
          <w:tcPr>
            <w:tcW w:w="4253" w:type="dxa"/>
            <w:vAlign w:val="center"/>
          </w:tcPr>
          <w:p w:rsidR="00816A2C" w:rsidRPr="008251F7" w:rsidRDefault="00816A2C" w:rsidP="003B2CCB">
            <w:pPr>
              <w:jc w:val="center"/>
              <w:rPr>
                <w:rFonts w:ascii="PT Astra Serif" w:hAnsi="PT Astra Serif"/>
                <w:b/>
                <w:caps/>
                <w:sz w:val="22"/>
                <w:szCs w:val="22"/>
              </w:rPr>
            </w:pPr>
          </w:p>
          <w:p w:rsidR="00816A2C" w:rsidRPr="008251F7" w:rsidRDefault="00816A2C" w:rsidP="003B2CCB">
            <w:pPr>
              <w:jc w:val="center"/>
              <w:rPr>
                <w:rFonts w:ascii="PT Astra Serif" w:hAnsi="PT Astra Serif"/>
                <w:b/>
                <w:caps/>
                <w:sz w:val="22"/>
                <w:szCs w:val="22"/>
              </w:rPr>
            </w:pPr>
            <w:r w:rsidRPr="008251F7">
              <w:rPr>
                <w:rFonts w:ascii="PT Astra Serif" w:hAnsi="PT Astra Serif"/>
                <w:b/>
                <w:caps/>
                <w:sz w:val="22"/>
                <w:szCs w:val="22"/>
              </w:rPr>
              <w:t>Министерство финансов</w:t>
            </w:r>
          </w:p>
          <w:p w:rsidR="00816A2C" w:rsidRPr="008251F7" w:rsidRDefault="00816A2C" w:rsidP="003B2CCB">
            <w:pPr>
              <w:jc w:val="center"/>
              <w:rPr>
                <w:rFonts w:ascii="PT Astra Serif" w:hAnsi="PT Astra Serif"/>
                <w:sz w:val="23"/>
                <w:szCs w:val="23"/>
              </w:rPr>
            </w:pPr>
            <w:r w:rsidRPr="008251F7">
              <w:rPr>
                <w:rFonts w:ascii="PT Astra Serif" w:hAnsi="PT Astra Serif"/>
                <w:b/>
                <w:caps/>
                <w:sz w:val="22"/>
                <w:szCs w:val="22"/>
              </w:rPr>
              <w:t>Республики Алтай</w:t>
            </w:r>
          </w:p>
        </w:tc>
        <w:tc>
          <w:tcPr>
            <w:tcW w:w="1276" w:type="dxa"/>
            <w:vAlign w:val="center"/>
          </w:tcPr>
          <w:p w:rsidR="00816A2C" w:rsidRPr="008251F7" w:rsidRDefault="00816A2C" w:rsidP="003B2CCB">
            <w:pPr>
              <w:rPr>
                <w:rFonts w:ascii="PT Astra Serif" w:hAnsi="PT Astra Serif"/>
                <w:sz w:val="23"/>
                <w:szCs w:val="23"/>
              </w:rPr>
            </w:pPr>
          </w:p>
        </w:tc>
        <w:tc>
          <w:tcPr>
            <w:tcW w:w="4110" w:type="dxa"/>
            <w:vAlign w:val="center"/>
          </w:tcPr>
          <w:p w:rsidR="00816A2C" w:rsidRPr="008251F7" w:rsidRDefault="00816A2C" w:rsidP="003B2CCB">
            <w:pPr>
              <w:ind w:left="-188" w:right="-112"/>
              <w:jc w:val="center"/>
              <w:rPr>
                <w:rFonts w:ascii="PT Astra Serif" w:hAnsi="PT Astra Serif"/>
                <w:b/>
                <w:caps/>
                <w:sz w:val="22"/>
                <w:szCs w:val="22"/>
              </w:rPr>
            </w:pPr>
          </w:p>
          <w:p w:rsidR="00816A2C" w:rsidRPr="008251F7" w:rsidRDefault="00816A2C" w:rsidP="003B2CCB">
            <w:pPr>
              <w:ind w:left="-188" w:right="-112"/>
              <w:jc w:val="center"/>
              <w:rPr>
                <w:rFonts w:ascii="PT Astra Serif" w:hAnsi="PT Astra Serif"/>
                <w:b/>
                <w:caps/>
                <w:sz w:val="22"/>
                <w:szCs w:val="22"/>
              </w:rPr>
            </w:pPr>
            <w:r w:rsidRPr="008251F7">
              <w:rPr>
                <w:rFonts w:ascii="PT Astra Serif" w:hAnsi="PT Astra Serif"/>
                <w:b/>
                <w:caps/>
                <w:sz w:val="22"/>
                <w:szCs w:val="22"/>
              </w:rPr>
              <w:t xml:space="preserve">Алтай Республиканыҥ </w:t>
            </w:r>
          </w:p>
          <w:p w:rsidR="00816A2C" w:rsidRPr="008251F7" w:rsidRDefault="00816A2C" w:rsidP="003B2CCB">
            <w:pPr>
              <w:jc w:val="center"/>
              <w:rPr>
                <w:rFonts w:ascii="PT Astra Serif" w:hAnsi="PT Astra Serif"/>
                <w:sz w:val="23"/>
                <w:szCs w:val="23"/>
              </w:rPr>
            </w:pPr>
            <w:r w:rsidRPr="008251F7">
              <w:rPr>
                <w:rFonts w:ascii="PT Astra Serif" w:hAnsi="PT Astra Serif"/>
                <w:b/>
                <w:caps/>
                <w:sz w:val="22"/>
                <w:szCs w:val="22"/>
              </w:rPr>
              <w:t>акча-манат министерствозы</w:t>
            </w:r>
          </w:p>
        </w:tc>
      </w:tr>
      <w:tr w:rsidR="00816A2C" w:rsidRPr="000B6593" w:rsidTr="003B2CCB">
        <w:trPr>
          <w:trHeight w:hRule="exact" w:val="657"/>
        </w:trPr>
        <w:tc>
          <w:tcPr>
            <w:tcW w:w="9639" w:type="dxa"/>
            <w:gridSpan w:val="3"/>
            <w:vAlign w:val="center"/>
          </w:tcPr>
          <w:p w:rsidR="00816A2C" w:rsidRPr="008251F7" w:rsidRDefault="00816A2C" w:rsidP="003B2CCB">
            <w:pPr>
              <w:jc w:val="center"/>
              <w:rPr>
                <w:rFonts w:ascii="PT Astra Serif" w:hAnsi="PT Astra Serif"/>
                <w:sz w:val="14"/>
                <w:szCs w:val="14"/>
              </w:rPr>
            </w:pPr>
          </w:p>
          <w:p w:rsidR="00816A2C" w:rsidRPr="008251F7" w:rsidRDefault="00816A2C" w:rsidP="003B2CCB">
            <w:pPr>
              <w:jc w:val="center"/>
              <w:rPr>
                <w:rFonts w:ascii="PT Astra Serif" w:hAnsi="PT Astra Serif"/>
                <w:sz w:val="20"/>
                <w:szCs w:val="20"/>
                <w:lang w:val="en-US"/>
              </w:rPr>
            </w:pPr>
            <w:r w:rsidRPr="008251F7">
              <w:rPr>
                <w:rFonts w:ascii="PT Astra Serif" w:hAnsi="PT Astra Serif"/>
                <w:sz w:val="20"/>
                <w:szCs w:val="20"/>
              </w:rPr>
              <w:t xml:space="preserve">В.И. </w:t>
            </w:r>
            <w:proofErr w:type="spellStart"/>
            <w:r w:rsidRPr="008251F7">
              <w:rPr>
                <w:rFonts w:ascii="PT Astra Serif" w:hAnsi="PT Astra Serif"/>
                <w:sz w:val="20"/>
                <w:szCs w:val="20"/>
              </w:rPr>
              <w:t>Чаптынова</w:t>
            </w:r>
            <w:proofErr w:type="spellEnd"/>
            <w:r w:rsidRPr="008251F7">
              <w:rPr>
                <w:rFonts w:ascii="PT Astra Serif" w:hAnsi="PT Astra Serif"/>
                <w:sz w:val="20"/>
                <w:szCs w:val="20"/>
              </w:rPr>
              <w:t xml:space="preserve"> ул., д.24, г. Горно-Алтайск, 649000; тел. </w:t>
            </w:r>
            <w:r w:rsidRPr="008251F7">
              <w:rPr>
                <w:rFonts w:ascii="PT Astra Serif" w:hAnsi="PT Astra Serif"/>
                <w:sz w:val="20"/>
                <w:szCs w:val="20"/>
                <w:lang w:val="en-US"/>
              </w:rPr>
              <w:t xml:space="preserve">(38822) 2-26-21; </w:t>
            </w:r>
            <w:r w:rsidRPr="008251F7">
              <w:rPr>
                <w:rFonts w:ascii="PT Astra Serif" w:hAnsi="PT Astra Serif"/>
                <w:sz w:val="20"/>
                <w:szCs w:val="20"/>
              </w:rPr>
              <w:t>факс</w:t>
            </w:r>
            <w:r w:rsidRPr="008251F7">
              <w:rPr>
                <w:rFonts w:ascii="PT Astra Serif" w:hAnsi="PT Astra Serif"/>
                <w:sz w:val="20"/>
                <w:szCs w:val="20"/>
                <w:lang w:val="en-US"/>
              </w:rPr>
              <w:t xml:space="preserve"> (38822) 2-32-95;</w:t>
            </w:r>
          </w:p>
          <w:p w:rsidR="00816A2C" w:rsidRPr="008251F7" w:rsidRDefault="00816A2C" w:rsidP="003B2CCB">
            <w:pPr>
              <w:jc w:val="center"/>
              <w:rPr>
                <w:rFonts w:ascii="PT Astra Serif" w:hAnsi="PT Astra Serif"/>
                <w:sz w:val="20"/>
                <w:szCs w:val="20"/>
                <w:lang w:val="en-US"/>
              </w:rPr>
            </w:pPr>
            <w:r w:rsidRPr="008251F7">
              <w:rPr>
                <w:rFonts w:ascii="PT Astra Serif" w:hAnsi="PT Astra Serif"/>
                <w:noProof/>
                <w:sz w:val="20"/>
                <w:szCs w:val="20"/>
              </w:rPr>
              <mc:AlternateContent>
                <mc:Choice Requires="wps">
                  <w:drawing>
                    <wp:anchor distT="4294967295" distB="4294967295" distL="114300" distR="114300" simplePos="0" relativeHeight="251659264" behindDoc="0" locked="0" layoutInCell="1" allowOverlap="1" wp14:anchorId="22A36352" wp14:editId="7125F948">
                      <wp:simplePos x="0" y="0"/>
                      <wp:positionH relativeFrom="column">
                        <wp:posOffset>-80010</wp:posOffset>
                      </wp:positionH>
                      <wp:positionV relativeFrom="paragraph">
                        <wp:posOffset>199390</wp:posOffset>
                      </wp:positionV>
                      <wp:extent cx="6128385" cy="24765"/>
                      <wp:effectExtent l="19050" t="19050" r="24765" b="3238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28385" cy="24765"/>
                              </a:xfrm>
                              <a:prstGeom prst="line">
                                <a:avLst/>
                              </a:prstGeom>
                              <a:noFill/>
                              <a:ln w="44450" cmpd="thinThick">
                                <a:solidFill>
                                  <a:sysClr val="windowText" lastClr="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7984DA99" id="Прямая соединительная линия 1"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6.3pt,15.7pt" to="476.2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" strokecolor="windowText" strokeweight="3.5pt">
                      <v:stroke linestyle="thinThick"/>
                      <o:lock v:ext="edit" shapetype="f"/>
                    </v:line>
                  </w:pict>
                </mc:Fallback>
              </mc:AlternateContent>
            </w:r>
            <w:r w:rsidRPr="008251F7">
              <w:rPr>
                <w:rFonts w:ascii="PT Astra Serif" w:hAnsi="PT Astra Serif"/>
                <w:sz w:val="20"/>
                <w:szCs w:val="20"/>
                <w:lang w:val="en-US"/>
              </w:rPr>
              <w:t>e-mail: info@mf.altaigov.ru; www.minfin-altai.ru</w:t>
            </w:r>
          </w:p>
        </w:tc>
      </w:tr>
    </w:tbl>
    <w:p w:rsidR="00816A2C" w:rsidRPr="008251F7" w:rsidRDefault="00816A2C" w:rsidP="00816A2C">
      <w:pPr>
        <w:rPr>
          <w:rFonts w:ascii="PT Astra Serif" w:hAnsi="PT Astra Serif"/>
          <w:lang w:val="en-US"/>
        </w:rPr>
      </w:pPr>
    </w:p>
    <w:p w:rsidR="00816A2C" w:rsidRPr="005D23DA" w:rsidRDefault="00816A2C" w:rsidP="00816A2C">
      <w:pPr>
        <w:pStyle w:val="a3"/>
        <w:jc w:val="center"/>
        <w:rPr>
          <w:rFonts w:ascii="PT Astra Serif" w:hAnsi="PT Astra Serif"/>
          <w:b/>
          <w:sz w:val="26"/>
          <w:szCs w:val="26"/>
        </w:rPr>
      </w:pPr>
      <w:r w:rsidRPr="005D23DA">
        <w:rPr>
          <w:rFonts w:ascii="PT Astra Serif" w:hAnsi="PT Astra Serif"/>
          <w:b/>
          <w:sz w:val="26"/>
          <w:szCs w:val="26"/>
        </w:rPr>
        <w:t>ПРИКАЗ</w:t>
      </w:r>
    </w:p>
    <w:p w:rsidR="00816A2C" w:rsidRPr="005D23DA" w:rsidRDefault="00816A2C" w:rsidP="00816A2C">
      <w:pPr>
        <w:pStyle w:val="a3"/>
        <w:jc w:val="center"/>
        <w:rPr>
          <w:rFonts w:ascii="PT Astra Serif" w:hAnsi="PT Astra Serif"/>
          <w:b/>
          <w:sz w:val="26"/>
          <w:szCs w:val="26"/>
        </w:rPr>
      </w:pPr>
    </w:p>
    <w:p w:rsidR="00816A2C" w:rsidRPr="005D23DA" w:rsidRDefault="00816A2C" w:rsidP="00816A2C">
      <w:pPr>
        <w:pStyle w:val="a3"/>
        <w:jc w:val="center"/>
        <w:rPr>
          <w:rFonts w:ascii="PT Astra Serif" w:hAnsi="PT Astra Serif"/>
          <w:b/>
          <w:sz w:val="26"/>
          <w:szCs w:val="26"/>
        </w:rPr>
      </w:pPr>
    </w:p>
    <w:p w:rsidR="00816A2C" w:rsidRPr="005D23DA" w:rsidRDefault="00816A2C" w:rsidP="00816A2C">
      <w:pPr>
        <w:pStyle w:val="a3"/>
        <w:jc w:val="center"/>
        <w:rPr>
          <w:rFonts w:ascii="PT Astra Serif" w:hAnsi="PT Astra Serif"/>
          <w:sz w:val="26"/>
          <w:szCs w:val="26"/>
        </w:rPr>
      </w:pPr>
    </w:p>
    <w:p w:rsidR="00816A2C" w:rsidRPr="005D23DA" w:rsidRDefault="00816A2C" w:rsidP="00816A2C">
      <w:pPr>
        <w:pStyle w:val="a3"/>
        <w:jc w:val="center"/>
        <w:rPr>
          <w:rFonts w:ascii="PT Astra Serif" w:hAnsi="PT Astra Serif"/>
          <w:sz w:val="26"/>
          <w:szCs w:val="26"/>
        </w:rPr>
      </w:pPr>
    </w:p>
    <w:p w:rsidR="00816A2C" w:rsidRPr="005D23DA" w:rsidRDefault="00816A2C" w:rsidP="00816A2C">
      <w:pPr>
        <w:pStyle w:val="a3"/>
        <w:jc w:val="center"/>
        <w:rPr>
          <w:rFonts w:ascii="PT Astra Serif" w:hAnsi="PT Astra Serif"/>
          <w:sz w:val="26"/>
          <w:szCs w:val="26"/>
        </w:rPr>
      </w:pPr>
    </w:p>
    <w:p w:rsidR="00816A2C" w:rsidRPr="005D23DA" w:rsidRDefault="00816A2C" w:rsidP="00816A2C">
      <w:pPr>
        <w:pStyle w:val="a3"/>
        <w:jc w:val="center"/>
        <w:rPr>
          <w:rFonts w:ascii="PT Astra Serif" w:hAnsi="PT Astra Serif"/>
          <w:sz w:val="26"/>
          <w:szCs w:val="26"/>
        </w:rPr>
      </w:pPr>
      <w:r w:rsidRPr="005D23DA">
        <w:rPr>
          <w:rFonts w:ascii="PT Astra Serif" w:hAnsi="PT Astra Serif"/>
          <w:sz w:val="26"/>
          <w:szCs w:val="26"/>
        </w:rPr>
        <w:t>г. Горно-Алтайск</w:t>
      </w:r>
    </w:p>
    <w:p w:rsidR="00816A2C" w:rsidRPr="005D23DA" w:rsidRDefault="00816A2C" w:rsidP="00816A2C">
      <w:pPr>
        <w:pStyle w:val="a3"/>
        <w:jc w:val="center"/>
        <w:rPr>
          <w:rFonts w:ascii="PT Astra Serif" w:hAnsi="PT Astra Serif"/>
          <w:sz w:val="26"/>
          <w:szCs w:val="26"/>
        </w:rPr>
      </w:pPr>
    </w:p>
    <w:p w:rsidR="007544A8" w:rsidRPr="005D23DA" w:rsidRDefault="007544A8" w:rsidP="007544A8">
      <w:pPr>
        <w:jc w:val="center"/>
        <w:rPr>
          <w:rFonts w:ascii="PT Astra Serif" w:hAnsi="PT Astra Serif"/>
          <w:b/>
          <w:sz w:val="26"/>
          <w:szCs w:val="26"/>
        </w:rPr>
      </w:pPr>
      <w:r w:rsidRPr="005D23DA">
        <w:rPr>
          <w:rFonts w:ascii="PT Astra Serif" w:hAnsi="PT Astra Serif"/>
          <w:b/>
          <w:sz w:val="26"/>
          <w:szCs w:val="26"/>
        </w:rPr>
        <w:t>Об утверждении Порядка составлени</w:t>
      </w:r>
      <w:r w:rsidR="00273E9A" w:rsidRPr="005D23DA">
        <w:rPr>
          <w:rFonts w:ascii="PT Astra Serif" w:hAnsi="PT Astra Serif"/>
          <w:b/>
          <w:sz w:val="26"/>
          <w:szCs w:val="26"/>
        </w:rPr>
        <w:t xml:space="preserve">я, ведения и утверждения </w:t>
      </w:r>
      <w:r w:rsidR="00273E9A" w:rsidRPr="005D23DA">
        <w:rPr>
          <w:rFonts w:ascii="PT Astra Serif" w:hAnsi="PT Astra Serif"/>
          <w:b/>
          <w:sz w:val="26"/>
          <w:szCs w:val="26"/>
        </w:rPr>
        <w:br/>
        <w:t>планов</w:t>
      </w:r>
      <w:r w:rsidRPr="005D23DA">
        <w:rPr>
          <w:rFonts w:ascii="PT Astra Serif" w:hAnsi="PT Astra Serif"/>
          <w:b/>
          <w:sz w:val="26"/>
          <w:szCs w:val="26"/>
        </w:rPr>
        <w:t xml:space="preserve"> финансово-хозяйств</w:t>
      </w:r>
      <w:r w:rsidR="00273E9A" w:rsidRPr="005D23DA">
        <w:rPr>
          <w:rFonts w:ascii="PT Astra Serif" w:hAnsi="PT Astra Serif"/>
          <w:b/>
          <w:sz w:val="26"/>
          <w:szCs w:val="26"/>
        </w:rPr>
        <w:t xml:space="preserve">енной деятельности </w:t>
      </w:r>
      <w:r w:rsidRPr="005D23DA">
        <w:rPr>
          <w:rFonts w:ascii="PT Astra Serif" w:hAnsi="PT Astra Serif"/>
          <w:b/>
          <w:sz w:val="26"/>
          <w:szCs w:val="26"/>
        </w:rPr>
        <w:t>бюджетных и автономных учреждений</w:t>
      </w:r>
      <w:r w:rsidR="00273E9A" w:rsidRPr="005D23DA">
        <w:rPr>
          <w:rFonts w:ascii="PT Astra Serif" w:hAnsi="PT Astra Serif"/>
          <w:b/>
          <w:sz w:val="26"/>
          <w:szCs w:val="26"/>
        </w:rPr>
        <w:t xml:space="preserve"> Республики Алтай</w:t>
      </w:r>
    </w:p>
    <w:p w:rsidR="007544A8" w:rsidRPr="005D23DA" w:rsidRDefault="007544A8" w:rsidP="007544A8">
      <w:pPr>
        <w:spacing w:line="276" w:lineRule="auto"/>
        <w:rPr>
          <w:b/>
          <w:sz w:val="26"/>
          <w:szCs w:val="26"/>
        </w:rPr>
      </w:pPr>
    </w:p>
    <w:p w:rsidR="007544A8" w:rsidRPr="005D23DA" w:rsidRDefault="007544A8" w:rsidP="0070429D">
      <w:pPr>
        <w:ind w:firstLine="709"/>
        <w:jc w:val="both"/>
        <w:rPr>
          <w:rFonts w:ascii="PT Astra Serif" w:hAnsi="PT Astra Serif"/>
          <w:sz w:val="26"/>
          <w:szCs w:val="26"/>
        </w:rPr>
      </w:pPr>
      <w:r w:rsidRPr="005D23DA">
        <w:rPr>
          <w:rFonts w:ascii="PT Astra Serif" w:hAnsi="PT Astra Serif"/>
          <w:sz w:val="26"/>
          <w:szCs w:val="26"/>
        </w:rPr>
        <w:t>В соот</w:t>
      </w:r>
      <w:r w:rsidR="00BD0B99">
        <w:rPr>
          <w:rFonts w:ascii="PT Astra Serif" w:hAnsi="PT Astra Serif"/>
          <w:sz w:val="26"/>
          <w:szCs w:val="26"/>
        </w:rPr>
        <w:t>ветствии с подпунктом 5 пункта 3.3</w:t>
      </w:r>
      <w:r w:rsidRPr="005D23DA">
        <w:rPr>
          <w:rFonts w:ascii="PT Astra Serif" w:hAnsi="PT Astra Serif"/>
          <w:sz w:val="26"/>
          <w:szCs w:val="26"/>
        </w:rPr>
        <w:t xml:space="preserve"> статьи 32 Федерального закона </w:t>
      </w:r>
      <w:r w:rsidRPr="005D23DA">
        <w:rPr>
          <w:rFonts w:ascii="PT Astra Serif" w:hAnsi="PT Astra Serif"/>
          <w:sz w:val="26"/>
          <w:szCs w:val="26"/>
        </w:rPr>
        <w:br/>
        <w:t>от 12 января 1996 г. № 7-ФЗ «О некоммерческих организациях»,</w:t>
      </w:r>
      <w:r w:rsidR="00754A11">
        <w:rPr>
          <w:rFonts w:ascii="PT Astra Serif" w:hAnsi="PT Astra Serif"/>
          <w:sz w:val="26"/>
          <w:szCs w:val="26"/>
        </w:rPr>
        <w:t xml:space="preserve"> приказом Министерства финансов Российской Федерации от 31 августа 2018 г. № 186н «О требованиях к составлению и утверждению плана финансово-хозяйственной деятельности государственного (муниципального) учреждения» </w:t>
      </w:r>
      <w:r w:rsidRPr="005D23DA">
        <w:rPr>
          <w:rFonts w:ascii="PT Astra Serif" w:hAnsi="PT Astra Serif"/>
          <w:sz w:val="26"/>
          <w:szCs w:val="26"/>
        </w:rPr>
        <w:t xml:space="preserve"> пунктом 1 Положения о Министерстве финансов Российской Федерации, утвержденного постановлением Правительства Российской Федерации от 30 июня 2004 г. № 329 </w:t>
      </w:r>
      <w:r w:rsidRPr="005D23DA">
        <w:rPr>
          <w:rFonts w:ascii="PT Astra Serif" w:hAnsi="PT Astra Serif"/>
          <w:sz w:val="26"/>
          <w:szCs w:val="26"/>
        </w:rPr>
        <w:br/>
        <w:t xml:space="preserve">«О Министерстве финансов Российской Федерации», абзацами девятнадцатым </w:t>
      </w:r>
      <w:r w:rsidRPr="005D23DA">
        <w:rPr>
          <w:rFonts w:ascii="PT Astra Serif" w:hAnsi="PT Astra Serif"/>
          <w:sz w:val="26"/>
          <w:szCs w:val="26"/>
        </w:rPr>
        <w:br/>
        <w:t xml:space="preserve">и сорок шестым статьи 165 Бюджетного кодекса Российской Федерации </w:t>
      </w:r>
      <w:r w:rsidRPr="005D23DA">
        <w:rPr>
          <w:rFonts w:ascii="PT Astra Serif" w:hAnsi="PT Astra Serif"/>
          <w:sz w:val="26"/>
          <w:szCs w:val="26"/>
        </w:rPr>
        <w:br/>
        <w:t>п р и к а з ы в а ю:</w:t>
      </w:r>
    </w:p>
    <w:p w:rsidR="007544A8" w:rsidRPr="005D23DA" w:rsidRDefault="007544A8" w:rsidP="0070429D">
      <w:pPr>
        <w:ind w:firstLine="709"/>
        <w:jc w:val="both"/>
        <w:rPr>
          <w:rFonts w:ascii="PT Astra Serif" w:hAnsi="PT Astra Serif"/>
          <w:sz w:val="26"/>
          <w:szCs w:val="26"/>
        </w:rPr>
      </w:pPr>
      <w:r w:rsidRPr="005D23DA">
        <w:rPr>
          <w:rFonts w:ascii="PT Astra Serif" w:hAnsi="PT Astra Serif"/>
          <w:sz w:val="26"/>
          <w:szCs w:val="26"/>
        </w:rPr>
        <w:t xml:space="preserve">1. Утвердить Порядок составления, ведения и утверждения планов </w:t>
      </w:r>
      <w:r w:rsidRPr="005D23DA">
        <w:rPr>
          <w:rFonts w:ascii="PT Astra Serif" w:hAnsi="PT Astra Serif"/>
          <w:sz w:val="26"/>
          <w:szCs w:val="26"/>
        </w:rPr>
        <w:br/>
        <w:t>финансово-хозяйст</w:t>
      </w:r>
      <w:r w:rsidR="00273E9A" w:rsidRPr="005D23DA">
        <w:rPr>
          <w:rFonts w:ascii="PT Astra Serif" w:hAnsi="PT Astra Serif"/>
          <w:sz w:val="26"/>
          <w:szCs w:val="26"/>
        </w:rPr>
        <w:t xml:space="preserve">венной деятельности </w:t>
      </w:r>
      <w:r w:rsidRPr="005D23DA">
        <w:rPr>
          <w:rFonts w:ascii="PT Astra Serif" w:hAnsi="PT Astra Serif"/>
          <w:sz w:val="26"/>
          <w:szCs w:val="26"/>
        </w:rPr>
        <w:t>бюджетных и автономных учреждений согласно приложению № 1 к настоящему приказу.</w:t>
      </w:r>
    </w:p>
    <w:p w:rsidR="007544A8" w:rsidRPr="00BD0B99" w:rsidRDefault="00273E9A" w:rsidP="00BD0B99">
      <w:pPr>
        <w:ind w:firstLine="709"/>
        <w:jc w:val="both"/>
        <w:rPr>
          <w:rFonts w:ascii="PT Astra Serif" w:hAnsi="PT Astra Serif"/>
          <w:sz w:val="26"/>
          <w:szCs w:val="26"/>
        </w:rPr>
      </w:pPr>
      <w:r w:rsidRPr="005D23DA">
        <w:rPr>
          <w:rFonts w:ascii="PT Astra Serif" w:hAnsi="PT Astra Serif"/>
          <w:sz w:val="26"/>
          <w:szCs w:val="26"/>
        </w:rPr>
        <w:t>2</w:t>
      </w:r>
      <w:r w:rsidR="007544A8" w:rsidRPr="005D23DA">
        <w:rPr>
          <w:rFonts w:ascii="PT Astra Serif" w:hAnsi="PT Astra Serif"/>
          <w:sz w:val="26"/>
          <w:szCs w:val="26"/>
        </w:rPr>
        <w:t>. Настоящий приказ вступает в силу с 1 сентября 2026 года</w:t>
      </w:r>
      <w:r w:rsidR="007544A8" w:rsidRPr="005D23DA">
        <w:rPr>
          <w:rFonts w:ascii="PT Astra Serif" w:hAnsi="PT Astra Serif"/>
          <w:sz w:val="26"/>
          <w:szCs w:val="26"/>
        </w:rPr>
        <w:br/>
        <w:t>и применяется при составлении плана финансово-хозяйственной деятельности начиная с плана на 2027 год</w:t>
      </w:r>
      <w:r w:rsidR="00BD0B99">
        <w:rPr>
          <w:rFonts w:ascii="PT Astra Serif" w:hAnsi="PT Astra Serif"/>
          <w:sz w:val="26"/>
          <w:szCs w:val="26"/>
        </w:rPr>
        <w:t xml:space="preserve"> </w:t>
      </w:r>
      <w:r w:rsidR="007544A8" w:rsidRPr="005D23DA">
        <w:rPr>
          <w:rFonts w:ascii="PT Astra Serif" w:hAnsi="PT Astra Serif"/>
          <w:sz w:val="26"/>
          <w:szCs w:val="26"/>
        </w:rPr>
        <w:t>и плановый период 2028 и 2029 годов.</w:t>
      </w:r>
      <w:r w:rsidR="00BD0B99">
        <w:rPr>
          <w:rFonts w:ascii="PT Astra Serif" w:hAnsi="PT Astra Serif"/>
          <w:sz w:val="26"/>
          <w:szCs w:val="26"/>
        </w:rPr>
        <w:t xml:space="preserve"> </w:t>
      </w:r>
    </w:p>
    <w:p w:rsidR="007544A8" w:rsidRDefault="007544A8" w:rsidP="007544A8">
      <w:pPr>
        <w:spacing w:line="360" w:lineRule="auto"/>
        <w:jc w:val="both"/>
        <w:rPr>
          <w:rFonts w:ascii="PT Astra Serif" w:hAnsi="PT Astra Serif"/>
          <w:sz w:val="26"/>
          <w:szCs w:val="26"/>
        </w:rPr>
      </w:pPr>
    </w:p>
    <w:p w:rsidR="000B6593" w:rsidRDefault="000B6593" w:rsidP="007544A8">
      <w:pPr>
        <w:spacing w:line="360" w:lineRule="auto"/>
        <w:jc w:val="both"/>
        <w:rPr>
          <w:rFonts w:ascii="PT Astra Serif" w:hAnsi="PT Astra Serif"/>
          <w:sz w:val="26"/>
          <w:szCs w:val="26"/>
        </w:rPr>
      </w:pP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7"/>
      </w:tblGrid>
      <w:tr w:rsidR="000B6593" w:rsidRPr="000B6593" w:rsidTr="000B6593">
        <w:trPr>
          <w:trHeight w:val="449"/>
        </w:trPr>
        <w:tc>
          <w:tcPr>
            <w:tcW w:w="4678" w:type="dxa"/>
          </w:tcPr>
          <w:p w:rsidR="000B6593" w:rsidRPr="000B6593" w:rsidRDefault="000B6593" w:rsidP="000B6593">
            <w:pPr>
              <w:spacing w:after="160" w:line="259" w:lineRule="auto"/>
              <w:contextualSpacing/>
              <w:rPr>
                <w:rFonts w:ascii="PT Astra Serif" w:eastAsiaTheme="minorHAnsi" w:hAnsi="PT Astra Serif" w:cstheme="minorBidi"/>
                <w:sz w:val="26"/>
                <w:szCs w:val="26"/>
                <w:lang w:eastAsia="en-US"/>
              </w:rPr>
            </w:pPr>
            <w:r>
              <w:rPr>
                <w:rFonts w:ascii="PT Astra Serif" w:eastAsiaTheme="minorHAnsi" w:hAnsi="PT Astra Serif" w:cstheme="minorBidi"/>
                <w:sz w:val="26"/>
                <w:szCs w:val="26"/>
                <w:lang w:eastAsia="en-US"/>
              </w:rPr>
              <w:t>Заместитель Председателя Правительства Республики Алтай, министр</w:t>
            </w:r>
          </w:p>
        </w:tc>
        <w:tc>
          <w:tcPr>
            <w:tcW w:w="4677" w:type="dxa"/>
          </w:tcPr>
          <w:p w:rsidR="000B6593" w:rsidRPr="000B6593" w:rsidRDefault="000B6593" w:rsidP="000B6593">
            <w:pPr>
              <w:spacing w:after="160" w:line="259" w:lineRule="auto"/>
              <w:contextualSpacing/>
              <w:rPr>
                <w:rFonts w:ascii="PT Astra Serif" w:eastAsiaTheme="minorHAnsi" w:hAnsi="PT Astra Serif" w:cstheme="minorBidi"/>
                <w:sz w:val="26"/>
                <w:szCs w:val="26"/>
                <w:lang w:eastAsia="en-US"/>
              </w:rPr>
            </w:pPr>
          </w:p>
          <w:p w:rsidR="000B6593" w:rsidRDefault="000B6593" w:rsidP="000B6593">
            <w:pPr>
              <w:spacing w:after="160" w:line="259" w:lineRule="auto"/>
              <w:contextualSpacing/>
              <w:jc w:val="right"/>
              <w:rPr>
                <w:rFonts w:ascii="PT Astra Serif" w:eastAsiaTheme="minorHAnsi" w:hAnsi="PT Astra Serif" w:cstheme="minorBidi"/>
                <w:sz w:val="26"/>
                <w:szCs w:val="26"/>
                <w:lang w:eastAsia="en-US"/>
              </w:rPr>
            </w:pPr>
          </w:p>
          <w:p w:rsidR="000B6593" w:rsidRPr="000B6593" w:rsidRDefault="000B6593" w:rsidP="000B6593">
            <w:pPr>
              <w:spacing w:after="160" w:line="259" w:lineRule="auto"/>
              <w:contextualSpacing/>
              <w:jc w:val="right"/>
              <w:rPr>
                <w:rFonts w:ascii="PT Astra Serif" w:eastAsiaTheme="minorHAnsi" w:hAnsi="PT Astra Serif" w:cstheme="minorBidi"/>
                <w:sz w:val="26"/>
                <w:szCs w:val="26"/>
                <w:lang w:eastAsia="en-US"/>
              </w:rPr>
            </w:pPr>
            <w:r>
              <w:rPr>
                <w:rFonts w:ascii="PT Astra Serif" w:eastAsiaTheme="minorHAnsi" w:hAnsi="PT Astra Serif" w:cstheme="minorBidi"/>
                <w:sz w:val="26"/>
                <w:szCs w:val="26"/>
                <w:lang w:eastAsia="en-US"/>
              </w:rPr>
              <w:t>О.В. Завьялова</w:t>
            </w:r>
          </w:p>
        </w:tc>
      </w:tr>
    </w:tbl>
    <w:p w:rsidR="000B6593" w:rsidRPr="005D23DA" w:rsidRDefault="000B6593" w:rsidP="007544A8">
      <w:pPr>
        <w:spacing w:line="360" w:lineRule="auto"/>
        <w:jc w:val="both"/>
        <w:rPr>
          <w:rFonts w:ascii="PT Astra Serif" w:hAnsi="PT Astra Serif"/>
          <w:sz w:val="26"/>
          <w:szCs w:val="26"/>
        </w:rPr>
      </w:pPr>
    </w:p>
    <w:p w:rsidR="007544A8" w:rsidRPr="005D23DA" w:rsidRDefault="007544A8">
      <w:pPr>
        <w:rPr>
          <w:rFonts w:ascii="PT Astra Serif" w:hAnsi="PT Astra Serif"/>
          <w:sz w:val="26"/>
          <w:szCs w:val="26"/>
        </w:rPr>
      </w:pPr>
    </w:p>
    <w:p w:rsidR="003A4954" w:rsidRPr="005D23DA" w:rsidRDefault="003A4954">
      <w:pPr>
        <w:rPr>
          <w:rFonts w:ascii="PT Astra Serif" w:hAnsi="PT Astra Serif"/>
          <w:sz w:val="26"/>
          <w:szCs w:val="26"/>
        </w:rPr>
      </w:pPr>
    </w:p>
    <w:p w:rsidR="005D23DA" w:rsidRPr="005D23DA" w:rsidRDefault="005D23DA">
      <w:pPr>
        <w:rPr>
          <w:rFonts w:ascii="PT Astra Serif" w:hAnsi="PT Astra Serif"/>
          <w:sz w:val="26"/>
          <w:szCs w:val="26"/>
        </w:rPr>
      </w:pPr>
      <w:bookmarkStart w:id="0" w:name="_GoBack"/>
      <w:bookmarkEnd w:id="0"/>
    </w:p>
    <w:p w:rsidR="003A4954" w:rsidRPr="005D23DA" w:rsidRDefault="003A4954" w:rsidP="003A4954">
      <w:pPr>
        <w:pStyle w:val="ConsPlusNormal"/>
        <w:ind w:left="4536"/>
        <w:jc w:val="center"/>
        <w:rPr>
          <w:rFonts w:ascii="PT Astra Serif" w:hAnsi="PT Astra Serif" w:cs="Times New Roman"/>
          <w:sz w:val="26"/>
          <w:szCs w:val="26"/>
        </w:rPr>
      </w:pPr>
      <w:r w:rsidRPr="005D23DA">
        <w:rPr>
          <w:rFonts w:ascii="PT Astra Serif" w:hAnsi="PT Astra Serif" w:cs="Times New Roman"/>
          <w:sz w:val="26"/>
          <w:szCs w:val="26"/>
        </w:rPr>
        <w:lastRenderedPageBreak/>
        <w:t>Приложение № 1</w:t>
      </w:r>
    </w:p>
    <w:p w:rsidR="003A4954" w:rsidRPr="005D23DA" w:rsidRDefault="003A4954" w:rsidP="003A4954">
      <w:pPr>
        <w:pStyle w:val="ConsPlusNormal"/>
        <w:ind w:left="4536"/>
        <w:jc w:val="center"/>
        <w:rPr>
          <w:rFonts w:ascii="PT Astra Serif" w:hAnsi="PT Astra Serif" w:cs="Times New Roman"/>
          <w:sz w:val="26"/>
          <w:szCs w:val="26"/>
        </w:rPr>
      </w:pPr>
      <w:r w:rsidRPr="005D23DA">
        <w:rPr>
          <w:rFonts w:ascii="PT Astra Serif" w:hAnsi="PT Astra Serif" w:cs="Times New Roman"/>
          <w:sz w:val="26"/>
          <w:szCs w:val="26"/>
        </w:rPr>
        <w:t>к приказу Министерства финансов</w:t>
      </w:r>
    </w:p>
    <w:p w:rsidR="003A4954" w:rsidRPr="005D23DA" w:rsidRDefault="003A4954" w:rsidP="003A4954">
      <w:pPr>
        <w:pStyle w:val="ConsPlusNormal"/>
        <w:ind w:left="4536"/>
        <w:jc w:val="center"/>
        <w:rPr>
          <w:rFonts w:ascii="PT Astra Serif" w:hAnsi="PT Astra Serif" w:cs="Times New Roman"/>
          <w:sz w:val="26"/>
          <w:szCs w:val="26"/>
        </w:rPr>
      </w:pPr>
      <w:r w:rsidRPr="005D23DA">
        <w:rPr>
          <w:rFonts w:ascii="PT Astra Serif" w:hAnsi="PT Astra Serif" w:cs="Times New Roman"/>
          <w:sz w:val="26"/>
          <w:szCs w:val="26"/>
        </w:rPr>
        <w:t>Российской Федерации</w:t>
      </w:r>
    </w:p>
    <w:p w:rsidR="003A4954" w:rsidRPr="005D23DA" w:rsidRDefault="003A4954" w:rsidP="003A4954">
      <w:pPr>
        <w:pStyle w:val="ConsPlusNormal"/>
        <w:ind w:left="4536"/>
        <w:jc w:val="center"/>
        <w:rPr>
          <w:rFonts w:ascii="PT Astra Serif" w:hAnsi="PT Astra Serif" w:cs="Times New Roman"/>
          <w:sz w:val="26"/>
          <w:szCs w:val="26"/>
        </w:rPr>
      </w:pPr>
      <w:r w:rsidRPr="005D23DA">
        <w:rPr>
          <w:rFonts w:ascii="PT Astra Serif" w:hAnsi="PT Astra Serif" w:cs="Times New Roman"/>
          <w:sz w:val="26"/>
          <w:szCs w:val="26"/>
        </w:rPr>
        <w:t>от _____________ № _____</w:t>
      </w:r>
    </w:p>
    <w:p w:rsidR="003A4954" w:rsidRPr="005D23DA" w:rsidRDefault="003A4954" w:rsidP="003A4954">
      <w:pPr>
        <w:pStyle w:val="ConsPlusTitle"/>
        <w:spacing w:before="40"/>
        <w:jc w:val="center"/>
        <w:rPr>
          <w:rFonts w:ascii="PT Astra Serif" w:hAnsi="PT Astra Serif" w:cs="Times New Roman"/>
          <w:sz w:val="26"/>
          <w:szCs w:val="26"/>
        </w:rPr>
      </w:pPr>
    </w:p>
    <w:p w:rsidR="003A4954" w:rsidRPr="005D23DA" w:rsidRDefault="003A4954" w:rsidP="003A4954">
      <w:pPr>
        <w:pStyle w:val="ConsPlusTitle"/>
        <w:spacing w:before="40"/>
        <w:jc w:val="center"/>
        <w:rPr>
          <w:rFonts w:ascii="PT Astra Serif" w:hAnsi="PT Astra Serif" w:cs="Times New Roman"/>
          <w:sz w:val="26"/>
          <w:szCs w:val="26"/>
        </w:rPr>
      </w:pPr>
      <w:r w:rsidRPr="005D23DA">
        <w:rPr>
          <w:rFonts w:ascii="PT Astra Serif" w:hAnsi="PT Astra Serif" w:cs="Times New Roman"/>
          <w:sz w:val="26"/>
          <w:szCs w:val="26"/>
        </w:rPr>
        <w:t>ПОРЯДОК</w:t>
      </w:r>
    </w:p>
    <w:p w:rsidR="003A4954" w:rsidRPr="005D23DA" w:rsidRDefault="003A4954" w:rsidP="003A4954">
      <w:pPr>
        <w:pStyle w:val="ConsPlusTitle"/>
        <w:jc w:val="center"/>
        <w:rPr>
          <w:rFonts w:ascii="PT Astra Serif" w:hAnsi="PT Astra Serif" w:cs="Times New Roman"/>
          <w:sz w:val="26"/>
          <w:szCs w:val="26"/>
        </w:rPr>
      </w:pPr>
      <w:r w:rsidRPr="005D23DA">
        <w:rPr>
          <w:rFonts w:ascii="PT Astra Serif" w:hAnsi="PT Astra Serif" w:cs="Times New Roman"/>
          <w:sz w:val="26"/>
          <w:szCs w:val="26"/>
        </w:rPr>
        <w:t xml:space="preserve">составления, ведения и утверждения планов </w:t>
      </w:r>
    </w:p>
    <w:p w:rsidR="003A4954" w:rsidRPr="005D23DA" w:rsidRDefault="003A4954" w:rsidP="003A4954">
      <w:pPr>
        <w:pStyle w:val="ConsPlusTitle"/>
        <w:jc w:val="center"/>
        <w:rPr>
          <w:rFonts w:ascii="PT Astra Serif" w:hAnsi="PT Astra Serif" w:cs="Times New Roman"/>
          <w:sz w:val="26"/>
          <w:szCs w:val="26"/>
        </w:rPr>
      </w:pPr>
      <w:r w:rsidRPr="005D23DA">
        <w:rPr>
          <w:rFonts w:ascii="PT Astra Serif" w:hAnsi="PT Astra Serif" w:cs="Times New Roman"/>
          <w:sz w:val="26"/>
          <w:szCs w:val="26"/>
        </w:rPr>
        <w:t xml:space="preserve">финансово-хозяйственной деятельности </w:t>
      </w:r>
    </w:p>
    <w:p w:rsidR="003A4954" w:rsidRPr="005D23DA" w:rsidRDefault="003A4954" w:rsidP="003A4954">
      <w:pPr>
        <w:pStyle w:val="ConsPlusTitle"/>
        <w:jc w:val="center"/>
        <w:rPr>
          <w:rFonts w:ascii="PT Astra Serif" w:hAnsi="PT Astra Serif" w:cs="Times New Roman"/>
          <w:sz w:val="26"/>
          <w:szCs w:val="26"/>
        </w:rPr>
      </w:pPr>
      <w:r w:rsidRPr="005D23DA">
        <w:rPr>
          <w:rFonts w:ascii="PT Astra Serif" w:hAnsi="PT Astra Serif" w:cs="Times New Roman"/>
          <w:sz w:val="26"/>
          <w:szCs w:val="26"/>
        </w:rPr>
        <w:t>бюджетных и автономных учреждений</w:t>
      </w:r>
    </w:p>
    <w:p w:rsidR="003A4954" w:rsidRPr="005D23DA" w:rsidRDefault="003A4954" w:rsidP="003A4954">
      <w:pPr>
        <w:pStyle w:val="ConsPlusTitle"/>
        <w:spacing w:line="276" w:lineRule="auto"/>
        <w:jc w:val="center"/>
        <w:outlineLvl w:val="1"/>
        <w:rPr>
          <w:rFonts w:ascii="PT Astra Serif" w:hAnsi="PT Astra Serif" w:cs="Times New Roman"/>
          <w:sz w:val="26"/>
          <w:szCs w:val="26"/>
        </w:rPr>
      </w:pPr>
    </w:p>
    <w:p w:rsidR="003A4954" w:rsidRPr="005D23DA" w:rsidRDefault="003A4954" w:rsidP="003A4954">
      <w:pPr>
        <w:pStyle w:val="ConsPlusTitle"/>
        <w:spacing w:line="276" w:lineRule="auto"/>
        <w:jc w:val="center"/>
        <w:outlineLvl w:val="1"/>
        <w:rPr>
          <w:rFonts w:ascii="PT Astra Serif" w:hAnsi="PT Astra Serif" w:cs="Times New Roman"/>
          <w:sz w:val="26"/>
          <w:szCs w:val="26"/>
        </w:rPr>
      </w:pPr>
      <w:r w:rsidRPr="005D23DA">
        <w:rPr>
          <w:rFonts w:ascii="PT Astra Serif" w:hAnsi="PT Astra Serif" w:cs="Times New Roman"/>
          <w:sz w:val="26"/>
          <w:szCs w:val="26"/>
        </w:rPr>
        <w:t>I. Общие положения</w:t>
      </w:r>
    </w:p>
    <w:p w:rsidR="003A4954" w:rsidRPr="005D23DA" w:rsidRDefault="003A4954" w:rsidP="003A4954">
      <w:pPr>
        <w:pStyle w:val="ConsPlusNormal"/>
        <w:spacing w:line="276" w:lineRule="auto"/>
        <w:jc w:val="both"/>
        <w:rPr>
          <w:rFonts w:ascii="PT Astra Serif" w:hAnsi="PT Astra Serif" w:cs="Times New Roman"/>
          <w:sz w:val="26"/>
          <w:szCs w:val="26"/>
        </w:rPr>
      </w:pP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1. Настоящий Порядок устанавливает правила составления, ведения </w:t>
      </w:r>
      <w:r w:rsidRPr="005D23DA">
        <w:rPr>
          <w:rFonts w:ascii="PT Astra Serif" w:hAnsi="PT Astra Serif" w:cs="Times New Roman"/>
          <w:sz w:val="26"/>
          <w:szCs w:val="26"/>
        </w:rPr>
        <w:br/>
        <w:t xml:space="preserve">и утверждения плана финансово-хозяйственной деятельности бюджетного </w:t>
      </w:r>
      <w:r w:rsidR="0070429D">
        <w:rPr>
          <w:rFonts w:ascii="PT Astra Serif" w:hAnsi="PT Astra Serif" w:cs="Times New Roman"/>
          <w:sz w:val="26"/>
          <w:szCs w:val="26"/>
        </w:rPr>
        <w:t>учреждения и а</w:t>
      </w:r>
      <w:r w:rsidRPr="005D23DA">
        <w:rPr>
          <w:rFonts w:ascii="PT Astra Serif" w:hAnsi="PT Astra Serif" w:cs="Times New Roman"/>
          <w:sz w:val="26"/>
          <w:szCs w:val="26"/>
        </w:rPr>
        <w:t xml:space="preserve">втономного учреждения </w:t>
      </w:r>
      <w:r w:rsidRPr="005D23DA">
        <w:rPr>
          <w:rFonts w:ascii="PT Astra Serif" w:hAnsi="PT Astra Serif" w:cs="Times New Roman"/>
          <w:sz w:val="26"/>
          <w:szCs w:val="26"/>
        </w:rPr>
        <w:br/>
        <w:t>(далее соответственно – План, учреждение).</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2. План, а также иные документы и информация, предусмотренные Порядком, </w:t>
      </w:r>
      <w:r w:rsidRPr="005D23DA">
        <w:rPr>
          <w:rFonts w:ascii="PT Astra Serif" w:hAnsi="PT Astra Serif" w:cs="Times New Roman"/>
          <w:sz w:val="26"/>
          <w:szCs w:val="26"/>
        </w:rPr>
        <w:br/>
        <w:t xml:space="preserve">не содержащие сведения, составляющие государственную тайну, составляются, </w:t>
      </w:r>
      <w:r w:rsidRPr="005D23DA">
        <w:rPr>
          <w:rFonts w:ascii="PT Astra Serif" w:hAnsi="PT Astra Serif" w:cs="Times New Roman"/>
          <w:sz w:val="26"/>
          <w:szCs w:val="26"/>
        </w:rPr>
        <w:br/>
        <w:t>ведутся и утверждаются в государственной интегрированной информационной системе управления общественными финансами «Электронный бюджет»</w:t>
      </w:r>
      <w:r w:rsidRPr="005D23DA">
        <w:rPr>
          <w:rStyle w:val="a7"/>
          <w:rFonts w:ascii="PT Astra Serif" w:hAnsi="PT Astra Serif" w:cs="Times New Roman"/>
          <w:sz w:val="26"/>
          <w:szCs w:val="26"/>
        </w:rPr>
        <w:footnoteReference w:id="1"/>
      </w:r>
      <w:r w:rsidRPr="005D23DA">
        <w:rPr>
          <w:rFonts w:ascii="PT Astra Serif" w:hAnsi="PT Astra Serif" w:cs="Times New Roman"/>
          <w:sz w:val="26"/>
          <w:szCs w:val="26"/>
        </w:rPr>
        <w:t xml:space="preserve"> </w:t>
      </w:r>
      <w:r w:rsidRPr="005D23DA">
        <w:rPr>
          <w:rFonts w:ascii="PT Astra Serif" w:hAnsi="PT Astra Serif" w:cs="Times New Roman"/>
          <w:sz w:val="26"/>
          <w:szCs w:val="26"/>
        </w:rPr>
        <w:br/>
        <w:t>(далее – информационная система) в форме электронных документов, подписываемых усиленной квалифицированной электронной подписью</w:t>
      </w:r>
      <w:r w:rsidRPr="005D23DA">
        <w:rPr>
          <w:rStyle w:val="a7"/>
          <w:rFonts w:ascii="PT Astra Serif" w:hAnsi="PT Astra Serif" w:cs="Times New Roman"/>
          <w:sz w:val="26"/>
          <w:szCs w:val="26"/>
        </w:rPr>
        <w:footnoteReference w:id="2"/>
      </w:r>
      <w:r w:rsidRPr="005D23DA">
        <w:rPr>
          <w:rFonts w:ascii="PT Astra Serif" w:hAnsi="PT Astra Serif" w:cs="Times New Roman"/>
          <w:sz w:val="26"/>
          <w:szCs w:val="26"/>
        </w:rPr>
        <w:t xml:space="preserve"> лица, уполномоченного действовать от имени учреждения или органа, осуществляющего функции и полномочия учредителя учреждения (далее соответственно – уполномоченное лицо, орган - учредитель).</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Обмен документами и информацией, указанными в абзаце первом настоящего пункта, осуществляется с использованием информационной системы.</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3. План, иные документы и информация, предусмотренные настоящим Порядком, содержащие сведения, составляющие государственную тайну, составляются, ведутся и утверждаются с соблюдением законодательства Российской Федерации о защите государственной тайны.</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Показатели Плана, содержащие сведения, составляющие государственную тайну, формируются обособленно.</w:t>
      </w:r>
      <w:bookmarkStart w:id="1" w:name="P49"/>
      <w:bookmarkEnd w:id="1"/>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При наличии сведений, составляющих государственную тайну, составление, </w:t>
      </w:r>
      <w:r w:rsidRPr="005D23DA">
        <w:rPr>
          <w:rFonts w:ascii="PT Astra Serif" w:hAnsi="PT Astra Serif" w:cs="Times New Roman"/>
          <w:sz w:val="26"/>
          <w:szCs w:val="26"/>
        </w:rPr>
        <w:br/>
        <w:t>ведение и утверждение Плана, а также иных документов и информации, предусмотренных настоящим Порядком, осуществляется на бумажных носителях, собственноручно подписываемых уполномоченным лицом.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Документы и информация, указанные в </w:t>
      </w:r>
      <w:hyperlink w:anchor="P49">
        <w:r w:rsidRPr="005D23DA">
          <w:rPr>
            <w:rFonts w:ascii="PT Astra Serif" w:hAnsi="PT Astra Serif" w:cs="Times New Roman"/>
            <w:sz w:val="26"/>
            <w:szCs w:val="26"/>
          </w:rPr>
          <w:t>абзаце третьем</w:t>
        </w:r>
      </w:hyperlink>
      <w:r w:rsidRPr="005D23DA">
        <w:rPr>
          <w:rFonts w:ascii="PT Astra Serif" w:hAnsi="PT Astra Serif" w:cs="Times New Roman"/>
          <w:sz w:val="26"/>
          <w:szCs w:val="26"/>
        </w:rPr>
        <w:t xml:space="preserve"> настоящего пункта, представляются в электронном виде путем записи информации на съемный машинный носитель информации с соблюдением требований законодательства Российской Федерации о защите государственной тайны.</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lastRenderedPageBreak/>
        <w:t>Документы и информация, представленные на бумажном носителе, должны соответствовать документам и информации, содержащимся на съемном машинном носителе.</w:t>
      </w:r>
      <w:bookmarkStart w:id="2" w:name="P78"/>
      <w:bookmarkEnd w:id="2"/>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4. План содержит показатели поступлений и выплат на текущий финансовый год и плановый период.</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При наличии необходимости принятия и исполнения учреждением обязательств, срок выполнения которых превышает срок, предусмотренный </w:t>
      </w:r>
      <w:hyperlink w:anchor="P60">
        <w:r w:rsidRPr="005D23DA">
          <w:rPr>
            <w:rFonts w:ascii="PT Astra Serif" w:hAnsi="PT Astra Serif" w:cs="Times New Roman"/>
            <w:sz w:val="26"/>
            <w:szCs w:val="26"/>
          </w:rPr>
          <w:t>абзацем первым</w:t>
        </w:r>
      </w:hyperlink>
      <w:r w:rsidRPr="005D23DA">
        <w:rPr>
          <w:rFonts w:ascii="PT Astra Serif" w:hAnsi="PT Astra Serif" w:cs="Times New Roman"/>
          <w:sz w:val="26"/>
          <w:szCs w:val="26"/>
        </w:rPr>
        <w:t xml:space="preserve"> настоящего пункта, в том числе в случае принятия в соответствии с бюджетным законодательством Российской Федерации акта Правительства Российской Федерации, предусматривающего заключение соглашения (договора) </w:t>
      </w:r>
      <w:r w:rsidRPr="005D23DA">
        <w:rPr>
          <w:rFonts w:ascii="PT Astra Serif" w:hAnsi="PT Astra Serif" w:cs="Times New Roman"/>
          <w:sz w:val="26"/>
          <w:szCs w:val="26"/>
        </w:rPr>
        <w:br/>
        <w:t>о предоставлении учреждению из бюджета бюджетной системы Российской Федерации субсидии (далее – соглашение о предоставлении субсидии) на срок, превышающий срок действия</w:t>
      </w:r>
      <w:r w:rsidRPr="005D23DA">
        <w:rPr>
          <w:rFonts w:ascii="PT Astra Serif" w:hAnsi="PT Astra Serif"/>
          <w:sz w:val="26"/>
          <w:szCs w:val="26"/>
        </w:rPr>
        <w:t xml:space="preserve"> </w:t>
      </w:r>
      <w:r w:rsidRPr="005D23DA">
        <w:rPr>
          <w:rFonts w:ascii="PT Astra Serif" w:hAnsi="PT Astra Serif" w:cs="Times New Roman"/>
          <w:sz w:val="26"/>
          <w:szCs w:val="26"/>
        </w:rPr>
        <w:t>утвержденных лимитов бюджетных обязательств</w:t>
      </w:r>
      <w:r w:rsidRPr="005D23DA">
        <w:rPr>
          <w:rStyle w:val="a7"/>
          <w:rFonts w:ascii="PT Astra Serif" w:hAnsi="PT Astra Serif" w:cs="Times New Roman"/>
          <w:sz w:val="26"/>
          <w:szCs w:val="26"/>
        </w:rPr>
        <w:footnoteReference w:id="3"/>
      </w:r>
      <w:r w:rsidRPr="005D23DA">
        <w:rPr>
          <w:rFonts w:ascii="PT Astra Serif" w:hAnsi="PT Astra Serif" w:cs="Times New Roman"/>
          <w:sz w:val="26"/>
          <w:szCs w:val="26"/>
        </w:rPr>
        <w:t>, показатели Плана формируются на период, превышающий указанный срок.</w:t>
      </w:r>
    </w:p>
    <w:p w:rsidR="00105221"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5. План составляется по кассовому методу, в валюте Российской Федерации. </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6. Показатели Плана группируются по следующим направлениям: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разделе 1 «Поступления и выплаты» отражаются плановые показатели остатков денежных средств на начало и конец соответствующего финансового года, показатели плановых поступлений и выплат;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разделе 2 «Сведения по выплатам на закупки товаров, работ, услуг» детализируются показатели выплат по расходам на закупку товаров, работ, услуг, включенные, в том числе в показатели, отраженные по соответствующим строкам раздела 1 «Поступления и выплаты» Плана.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7. При составлении и ведении Плана устанавливается (уточняется) плановый объем поступлений и выплат денежных средств.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8. Учреждение, имеющее обособленные подразделения (филиалы)</w:t>
      </w:r>
      <w:r w:rsidRPr="005D23DA">
        <w:rPr>
          <w:rStyle w:val="a7"/>
          <w:rFonts w:ascii="PT Astra Serif" w:hAnsi="PT Astra Serif" w:cs="Times New Roman"/>
          <w:sz w:val="26"/>
          <w:szCs w:val="26"/>
        </w:rPr>
        <w:footnoteReference w:id="4"/>
      </w:r>
      <w:r w:rsidRPr="005D23DA">
        <w:rPr>
          <w:rFonts w:ascii="PT Astra Serif" w:hAnsi="PT Astra Serif" w:cs="Times New Roman"/>
          <w:sz w:val="26"/>
          <w:szCs w:val="26"/>
        </w:rPr>
        <w:t xml:space="preserve">, осуществляющие полномочия по ведению бухгалтерского учета </w:t>
      </w:r>
      <w:r w:rsidRPr="005D23DA">
        <w:rPr>
          <w:rFonts w:ascii="PT Astra Serif" w:hAnsi="PT Astra Serif" w:cs="Times New Roman"/>
          <w:sz w:val="26"/>
          <w:szCs w:val="26"/>
        </w:rPr>
        <w:br/>
        <w:t>(далее – обособленное подразделение), вправе принять решение об утверждении отдельного Плана для обособленного подразделения (далее – План обособленного подразделения).</w:t>
      </w:r>
    </w:p>
    <w:p w:rsidR="003A4954" w:rsidRPr="005D23DA" w:rsidRDefault="003A4954" w:rsidP="003A4954">
      <w:pPr>
        <w:pStyle w:val="ConsPlusNormal"/>
        <w:widowControl/>
        <w:spacing w:line="276" w:lineRule="auto"/>
        <w:ind w:firstLine="540"/>
        <w:jc w:val="both"/>
        <w:rPr>
          <w:rFonts w:ascii="PT Astra Serif" w:hAnsi="PT Astra Serif" w:cs="Times New Roman"/>
          <w:sz w:val="26"/>
          <w:szCs w:val="26"/>
        </w:rPr>
      </w:pPr>
    </w:p>
    <w:p w:rsidR="003A4954" w:rsidRPr="005D23DA" w:rsidRDefault="003A4954" w:rsidP="003A4954">
      <w:pPr>
        <w:pStyle w:val="ConsPlusTitle"/>
        <w:widowControl/>
        <w:spacing w:line="276" w:lineRule="auto"/>
        <w:jc w:val="center"/>
        <w:outlineLvl w:val="1"/>
        <w:rPr>
          <w:rFonts w:ascii="PT Astra Serif" w:hAnsi="PT Astra Serif" w:cs="Times New Roman"/>
          <w:sz w:val="26"/>
          <w:szCs w:val="26"/>
        </w:rPr>
      </w:pPr>
      <w:r w:rsidRPr="005D23DA">
        <w:rPr>
          <w:rFonts w:ascii="PT Astra Serif" w:hAnsi="PT Astra Serif" w:cs="Times New Roman"/>
          <w:sz w:val="26"/>
          <w:szCs w:val="26"/>
        </w:rPr>
        <w:t>II. Составление Плана</w:t>
      </w:r>
    </w:p>
    <w:p w:rsidR="003A4954" w:rsidRPr="005D23DA" w:rsidRDefault="003A4954" w:rsidP="003A4954">
      <w:pPr>
        <w:pStyle w:val="ConsPlusNormal"/>
        <w:widowControl/>
        <w:spacing w:line="276" w:lineRule="auto"/>
        <w:jc w:val="both"/>
        <w:rPr>
          <w:rFonts w:ascii="PT Astra Serif" w:hAnsi="PT Astra Serif" w:cs="Times New Roman"/>
          <w:sz w:val="26"/>
          <w:szCs w:val="26"/>
        </w:rPr>
      </w:pP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9. Учреждение составляет План до начала очередного финансового года путем: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формирования плановых показателей поступлений и выплат второго года планового периода;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уточнения (при необходимости) плановых показателей поступлений и выплат очередного финансового года и первого года планового периода.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План вновь созданного учреждения составляется на текущий финансовый год </w:t>
      </w:r>
      <w:r w:rsidRPr="005D23DA">
        <w:rPr>
          <w:rFonts w:ascii="PT Astra Serif" w:hAnsi="PT Astra Serif" w:cs="Times New Roman"/>
          <w:sz w:val="26"/>
          <w:szCs w:val="26"/>
        </w:rPr>
        <w:br/>
        <w:t>и плановый период.</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10. Составление Плана осуществляется учреждением по форме согласно приложению № </w:t>
      </w:r>
      <w:hyperlink w:anchor="P1448">
        <w:r w:rsidRPr="005D23DA">
          <w:rPr>
            <w:rFonts w:ascii="PT Astra Serif" w:hAnsi="PT Astra Serif" w:cs="Times New Roman"/>
            <w:sz w:val="26"/>
            <w:szCs w:val="26"/>
          </w:rPr>
          <w:t>1</w:t>
        </w:r>
      </w:hyperlink>
      <w:r w:rsidRPr="005D23DA">
        <w:rPr>
          <w:rFonts w:ascii="PT Astra Serif" w:hAnsi="PT Astra Serif" w:cs="Times New Roman"/>
          <w:sz w:val="26"/>
          <w:szCs w:val="26"/>
        </w:rPr>
        <w:t xml:space="preserve"> к настоящему Порядку на основании сформированных </w:t>
      </w:r>
      <w:r w:rsidRPr="005D23DA">
        <w:rPr>
          <w:rFonts w:ascii="PT Astra Serif" w:hAnsi="PT Astra Serif" w:cs="Times New Roman"/>
          <w:sz w:val="26"/>
          <w:szCs w:val="26"/>
        </w:rPr>
        <w:br/>
        <w:t xml:space="preserve">в соответствии с главой IV настоящего Порядка по форме согласно приложению № </w:t>
      </w:r>
      <w:hyperlink w:anchor="P1448">
        <w:r w:rsidRPr="005D23DA">
          <w:rPr>
            <w:rFonts w:ascii="PT Astra Serif" w:hAnsi="PT Astra Serif" w:cs="Times New Roman"/>
            <w:sz w:val="26"/>
            <w:szCs w:val="26"/>
          </w:rPr>
          <w:t>2</w:t>
        </w:r>
      </w:hyperlink>
      <w:r w:rsidRPr="005D23DA">
        <w:rPr>
          <w:rFonts w:ascii="PT Astra Serif" w:hAnsi="PT Astra Serif" w:cs="Times New Roman"/>
          <w:sz w:val="26"/>
          <w:szCs w:val="26"/>
        </w:rPr>
        <w:t xml:space="preserve"> к настоящему Порядку обоснований (расчетов) плановых показателей поступлений </w:t>
      </w:r>
      <w:r w:rsidRPr="005D23DA">
        <w:rPr>
          <w:rFonts w:ascii="PT Astra Serif" w:hAnsi="PT Astra Serif" w:cs="Times New Roman"/>
          <w:sz w:val="26"/>
          <w:szCs w:val="26"/>
        </w:rPr>
        <w:br/>
        <w:t>и выплат (далее при совместном упоминании – обоснования (расчеты) плановых показателей), являющихся неотъемлемой частью Плана.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При составлении Плана учреждение формирует информацию о помесячной детализации показателей поступлений и выплат, включенных в План, в сведениях </w:t>
      </w:r>
      <w:r w:rsidRPr="005D23DA">
        <w:rPr>
          <w:rFonts w:ascii="PT Astra Serif" w:hAnsi="PT Astra Serif" w:cs="Times New Roman"/>
          <w:sz w:val="26"/>
          <w:szCs w:val="26"/>
        </w:rPr>
        <w:br/>
        <w:t xml:space="preserve">о поступлениях и выплатах по форме согласно </w:t>
      </w:r>
      <w:hyperlink w:anchor="P26021">
        <w:r w:rsidRPr="005D23DA">
          <w:rPr>
            <w:rFonts w:ascii="PT Astra Serif" w:hAnsi="PT Astra Serif" w:cs="Times New Roman"/>
            <w:sz w:val="26"/>
            <w:szCs w:val="26"/>
          </w:rPr>
          <w:t>приложению № 3</w:t>
        </w:r>
      </w:hyperlink>
      <w:r w:rsidRPr="005D23DA">
        <w:rPr>
          <w:rFonts w:ascii="PT Astra Serif" w:hAnsi="PT Astra Serif" w:cs="Times New Roman"/>
          <w:sz w:val="26"/>
          <w:szCs w:val="26"/>
        </w:rPr>
        <w:t xml:space="preserve"> к настоящему Порядку.</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11. При принятии учреждением в соответствии с пунктом 8 настоящего Порядка решения об утверждении Плана обособленному подразделению учреждение составляет сводный План без учета показателей по поступлениям и выплатам, осуществляемым в рамках расчетов между учреждением и обособленным подразделением (далее – сводный План учреждения), на основании: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Плана учреждения, показатели которого сформированы без учета показателей </w:t>
      </w:r>
      <w:r w:rsidRPr="005D23DA">
        <w:rPr>
          <w:rFonts w:ascii="PT Astra Serif" w:hAnsi="PT Astra Serif" w:cs="Times New Roman"/>
          <w:sz w:val="26"/>
          <w:szCs w:val="26"/>
        </w:rPr>
        <w:br/>
        <w:t>по поступлениям и выплатам обособленных подразделений;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Планов обособленных подразделений.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12. Учреждение составляет План с учетом планируемых объемов: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а) субсидии на финансовое обеспечение выполнения государственного задания;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б) субсидий на иные цели, предусмотренных </w:t>
      </w:r>
      <w:hyperlink r:id="rId7">
        <w:r w:rsidRPr="005D23DA">
          <w:rPr>
            <w:rFonts w:ascii="PT Astra Serif" w:hAnsi="PT Astra Serif" w:cs="Times New Roman"/>
            <w:sz w:val="26"/>
            <w:szCs w:val="26"/>
          </w:rPr>
          <w:t>абзацем вторым пункта 1 статьи 78</w:t>
        </w:r>
      </w:hyperlink>
      <w:r w:rsidR="0012732E">
        <w:rPr>
          <w:rFonts w:ascii="PT Astra Serif" w:hAnsi="PT Astra Serif" w:cs="Times New Roman"/>
          <w:sz w:val="26"/>
          <w:szCs w:val="26"/>
        </w:rPr>
        <w:t xml:space="preserve">.1 </w:t>
      </w:r>
      <w:r w:rsidRPr="005D23DA">
        <w:rPr>
          <w:rFonts w:ascii="PT Astra Serif" w:hAnsi="PT Astra Serif" w:cs="Times New Roman"/>
          <w:sz w:val="26"/>
          <w:szCs w:val="26"/>
        </w:rPr>
        <w:t>Бюджетного кодекса Российской Федерации (далее – целевая субсидия);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субсидий на осуществление капитальных вложений в объекты капитального строительства федеральной собственности или приобретение объектов недвижимого имущества в федеральную собственность (далее – субсидия на осуществление капитальных вложений);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г) грантов в форме субсидий, предоставляемых из бюджетов бюджетной системы Российской Федерации (далее – грант в форме субсидии);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д) грантов, пожертвований, иных безвозмездных перечислений от физических </w:t>
      </w:r>
      <w:r w:rsidRPr="005D23DA">
        <w:rPr>
          <w:rFonts w:ascii="PT Astra Serif" w:hAnsi="PT Astra Serif" w:cs="Times New Roman"/>
          <w:sz w:val="26"/>
          <w:szCs w:val="26"/>
        </w:rPr>
        <w:br/>
        <w:t>и юридических лиц;</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е) иных доходов, которые планирует получить учреждение при оказании услуг, выполнении работ за плату</w:t>
      </w:r>
      <w:r w:rsidRPr="005D23DA">
        <w:rPr>
          <w:rStyle w:val="a7"/>
          <w:rFonts w:ascii="PT Astra Serif" w:hAnsi="PT Astra Serif" w:cs="Times New Roman"/>
          <w:sz w:val="26"/>
          <w:szCs w:val="26"/>
        </w:rPr>
        <w:footnoteReference w:id="5"/>
      </w:r>
      <w:r w:rsidRPr="005D23DA">
        <w:rPr>
          <w:rFonts w:ascii="PT Astra Serif" w:hAnsi="PT Astra Serif" w:cs="Times New Roman"/>
          <w:sz w:val="26"/>
          <w:szCs w:val="26"/>
        </w:rPr>
        <w:t>;</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ж) доходов от иной приносящей доход деятельности, предусмотренной уставом учреждения;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з) по расходам, связанным с осуществлением деятельности, предусмотренной уставом учреждения.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13. Показатели Плана и обоснований (расчетов) плановых показателей должны формироваться по соответствующим кодам (составным частям кода) бюджетной классификации Российской Федерации в части: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а) планируемых поступлений: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от доходов – по коду аналитической группы подвида доходов бюджетов классификации доходов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от возврата выплат, произведенных учреждением в прошлых отчетных периодах (в том числе в связи с возвратом в текущем финансовом году отклоненных кредитной организацией платежей учреждения, возвратом в соответствии с законодательством о налогах и сборах излишне уплаченных сумм налогов, сборов, страховых взносов, пеней, штрафов и процентов, возвратом предоставленных учреждением кредитов (займов) (далее – возврат выплат прошлых лет),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от операций с финансовыми активами, кредитов (займов), получаемых учреждением,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б) планируемых выплат: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расходам – по кодам видов расходов классификации расходов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возврату в бюджет остатков субсидий прошлых лет, по предоставлению учреждением кредитов (займов), по возврату полученных учреждением кредитов (займов), а также перечисление средств на банковские депозиты и вложение денежных средств в финансовые активы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уплате налогов, объектом налогообложения которых являются доходы (прибыль) учреждения, – по коду аналитической группы подвида доходов бюджетов классификации доходов бюджетов;</w:t>
      </w:r>
    </w:p>
    <w:p w:rsidR="003A4954" w:rsidRPr="000B6593"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в рамках расчетов между головным учреждением и обособленными подразделениями, в том числе при перечислении обособленному подразделению средств части субсидии, полученной учреждением из бюджетов бюджетной системы Российской Федерации,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14. В заголовочной части Плана указываются: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строке «Учреждение» – полное или сокращенное наименование учреждения (обособленного подразделения в случае утверждения Плана обособленного подразделения) с указанием в кодовой зоне:</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уникального кода учреждения (обособленного подразделения) по реестру участников бюджетного процесса, а также юридических лиц, не являющихся участниками бюджетного процесса</w:t>
      </w:r>
      <w:r w:rsidRPr="005D23DA">
        <w:rPr>
          <w:rStyle w:val="a7"/>
          <w:rFonts w:ascii="PT Astra Serif" w:hAnsi="PT Astra Serif" w:cs="Times New Roman"/>
          <w:sz w:val="26"/>
          <w:szCs w:val="26"/>
        </w:rPr>
        <w:footnoteReference w:id="6"/>
      </w:r>
      <w:r w:rsidRPr="005D23DA">
        <w:rPr>
          <w:rFonts w:ascii="PT Astra Serif" w:hAnsi="PT Astra Serif" w:cs="Times New Roman"/>
          <w:sz w:val="26"/>
          <w:szCs w:val="26"/>
        </w:rPr>
        <w:t xml:space="preserve"> (далее – Сводный реестр);</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идентификационного номера налогоплательщика (ИНН) и кода причины постановки его на учет в налоговом органе (КПП);</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строке «Орган, осуществляющий функции и полномочия учредителя» –полное или сокращенное наименование органа - учредителя с указанием в кодовой зоне кода по Сводному реестру и кода главного распорядителя бюджетных средств (далее – глава по БК);</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строке «Вид документа» – вид документа (первичный, уточненный) </w:t>
      </w:r>
      <w:r w:rsidRPr="005D23DA">
        <w:rPr>
          <w:rFonts w:ascii="PT Astra Serif" w:hAnsi="PT Astra Serif" w:cs="Times New Roman"/>
          <w:sz w:val="26"/>
          <w:szCs w:val="26"/>
        </w:rPr>
        <w:br/>
        <w:t>с указанием в кодовой зоне «0» или при представлении уточненного Плана – номер очередного внесения изменения в План («1», «2», «3», «...»);</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строке «Единица измерения» – наименование единицы измерения (</w:t>
      </w:r>
      <w:proofErr w:type="spellStart"/>
      <w:r w:rsidRPr="005D23DA">
        <w:rPr>
          <w:rFonts w:ascii="PT Astra Serif" w:hAnsi="PT Astra Serif" w:cs="Times New Roman"/>
          <w:sz w:val="26"/>
          <w:szCs w:val="26"/>
        </w:rPr>
        <w:t>руб</w:t>
      </w:r>
      <w:proofErr w:type="spellEnd"/>
      <w:r w:rsidRPr="005D23DA">
        <w:rPr>
          <w:rFonts w:ascii="PT Astra Serif" w:hAnsi="PT Astra Serif" w:cs="Times New Roman"/>
          <w:sz w:val="26"/>
          <w:szCs w:val="26"/>
        </w:rPr>
        <w:t xml:space="preserve">) </w:t>
      </w:r>
      <w:r w:rsidRPr="005D23DA">
        <w:rPr>
          <w:rFonts w:ascii="PT Astra Serif" w:hAnsi="PT Astra Serif" w:cs="Times New Roman"/>
          <w:sz w:val="26"/>
          <w:szCs w:val="26"/>
        </w:rPr>
        <w:br/>
        <w:t>с указанием в кодовой зоне кода по общероссийскому классификатору единиц измерения (ОКЕИ).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15. В разделе 1 «Поступления и выплаты» Плана указываются: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а) в графе 3:</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строкам 1100 – 1623 – коды аналитической группы подвида доходов бюджетов классификации доходов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строкам 1710 – 1740 – коды аналитической группы вида источников финансирования дефицитов бюджетов классификации источников финансирования дефицитов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строкам 2110 – 2800 – коды видов расходов бюджетов классификации расходов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строкам 3010 – 3030 – коды аналитической группы подвида доходов бюджетов классификации доходов бюджетов, по которым планируется уплата налогов, объектом налогообложения для которых являются доходы (прибыль) учреждения, </w:t>
      </w:r>
      <w:r w:rsidRPr="005D23DA">
        <w:rPr>
          <w:rFonts w:ascii="PT Astra Serif" w:hAnsi="PT Astra Serif" w:cs="Times New Roman"/>
          <w:sz w:val="26"/>
          <w:szCs w:val="26"/>
        </w:rPr>
        <w:br/>
        <w:t xml:space="preserve">по уплате налога на добавленную стоимость по доходам от произведенных продаж, выполненных работ, оказанных услуг, облагаемых в соответствии </w:t>
      </w:r>
      <w:r w:rsidRPr="005D23DA">
        <w:rPr>
          <w:rFonts w:ascii="PT Astra Serif" w:hAnsi="PT Astra Serif" w:cs="Times New Roman"/>
          <w:sz w:val="26"/>
          <w:szCs w:val="26"/>
        </w:rPr>
        <w:br/>
        <w:t xml:space="preserve">с законодательством Российской Федерации о налогах и сборах налогом </w:t>
      </w:r>
      <w:r w:rsidRPr="005D23DA">
        <w:rPr>
          <w:rFonts w:ascii="PT Astra Serif" w:hAnsi="PT Astra Serif" w:cs="Times New Roman"/>
          <w:sz w:val="26"/>
          <w:szCs w:val="26"/>
        </w:rPr>
        <w:br/>
        <w:t>на добавленную стоимость, по уплате туристического налога и по начислению (уплате) налога на прибыль организаций, исчисленного по результатам налогового (отчетного) периода, подлежащего уплате в бюджет;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строкам 4010 – 4060 – коды аналитической группы вида источников финансирования дефицитов бюджетов классификации источников финансирования дефицитов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б) в графах 4 – 7:</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строкам 0001 и 0002 при составлении Плана – планируемые суммы остатков средств на начало и на конец финансового года (при внесении изменений в План </w:t>
      </w:r>
      <w:r w:rsidRPr="005D23DA">
        <w:rPr>
          <w:rFonts w:ascii="PT Astra Serif" w:hAnsi="PT Astra Serif" w:cs="Times New Roman"/>
          <w:sz w:val="26"/>
          <w:szCs w:val="26"/>
        </w:rPr>
        <w:br/>
        <w:t>по строке 0001 указываются фактические остатки средств на начало текущего финансового года);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строкам 1000 – 4060 – суммы поступлений и выплат на соответствующий финансовый год по кодам (составным частям кода) бюджетной классификации Российской Федерации в соответствии с пунктом 13 настоящего Порядка с учетом следующего.</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строке 1700 отражаются в том числе показатели увеличения остатков денежных средств за счет возврата выплат прошлых лет. При составлении Плана обособленного подразделения показатель включает показатель поступлений в рамках расчетов между учреждением и обособленным подразделением.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строке 1720 отражаются поступления денежных средств в рамках расчетов между учреждением и обособленным подразделением. Показатель формируется </w:t>
      </w:r>
      <w:r w:rsidRPr="005D23DA">
        <w:rPr>
          <w:rFonts w:ascii="PT Astra Serif" w:hAnsi="PT Astra Serif" w:cs="Times New Roman"/>
          <w:sz w:val="26"/>
          <w:szCs w:val="26"/>
        </w:rPr>
        <w:br/>
        <w:t xml:space="preserve">в Плане учреждения и обособленного подразделения. Показатель не формируется </w:t>
      </w:r>
      <w:r w:rsidRPr="005D23DA">
        <w:rPr>
          <w:rFonts w:ascii="PT Astra Serif" w:hAnsi="PT Astra Serif" w:cs="Times New Roman"/>
          <w:sz w:val="26"/>
          <w:szCs w:val="26"/>
        </w:rPr>
        <w:br/>
        <w:t>в сводном Плане учреждения.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строкам 3000, 3010, 3020 и 3030 показатели отражаются со знаком «минус».</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строке 4000 отражаются в том числе показатели уменьшения остатков денежных средств за счет возврата средств субсидий, предоставленных до начала текущего финансового года, предоставления кредитов (займов), размещения денежных средств на банковских депозитах. При составлении Плана обособленного подразделения показатель включает показатель поступлений в рамках расчетов между учреждением и обособленным подразделением.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строке 4020 отражается выбытие денежных средств в рамках расчетов между учреждением и обособленным подразделением. Показатель формируется в Плане учреждения и обособленного подразделения. Показатель в сводном Плане учреждения не формируется.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16. В Разделе 2 «Сведения по выплатам на закупку товаров, работ, услуг» Плана детализируются показатели выплат по расходам на закупку товаров, работ, услуг, отраженные по соответствующим строкам Раздела 1 «Поступления и выплаты» Плана.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Показатели по строке 260000 детализируются на выплаты:</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контрактам (договорам), заключенным до начала текущего финансового года и планируемым к заключению в соответствующем финансовом году в соответствии </w:t>
      </w:r>
      <w:r w:rsidRPr="005D23DA">
        <w:rPr>
          <w:rFonts w:ascii="PT Astra Serif" w:hAnsi="PT Astra Serif" w:cs="Times New Roman"/>
          <w:sz w:val="26"/>
          <w:szCs w:val="26"/>
        </w:rPr>
        <w:br/>
        <w:t>с гражданским законодательством Российской Федерации (строки 261000 и 262000 соответственно);</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контрактам (договорам), заключенным до начала текущего финансового года и планируемым к заключению в соответствующем финансовом году в соответствии </w:t>
      </w:r>
      <w:r w:rsidRPr="005D23DA">
        <w:rPr>
          <w:rFonts w:ascii="PT Astra Serif" w:hAnsi="PT Astra Serif" w:cs="Times New Roman"/>
          <w:sz w:val="26"/>
          <w:szCs w:val="26"/>
        </w:rPr>
        <w:br/>
        <w:t xml:space="preserve">с требованиями Федерального закона от 5 апреля 2013 г. № 44-ФЗ «О контрактной системе в сфере закупок товаров, работ, услуг для обеспечения государственных </w:t>
      </w:r>
      <w:r w:rsidRPr="005D23DA">
        <w:rPr>
          <w:rFonts w:ascii="PT Astra Serif" w:hAnsi="PT Astra Serif" w:cs="Times New Roman"/>
          <w:sz w:val="26"/>
          <w:szCs w:val="26"/>
        </w:rPr>
        <w:br/>
        <w:t xml:space="preserve">и муниципальных нужд» (далее – Закон № 44-ФЗ) и Федерального закона </w:t>
      </w:r>
      <w:r w:rsidRPr="005D23DA">
        <w:rPr>
          <w:rFonts w:ascii="PT Astra Serif" w:hAnsi="PT Astra Serif" w:cs="Times New Roman"/>
          <w:sz w:val="26"/>
          <w:szCs w:val="26"/>
        </w:rPr>
        <w:br/>
        <w:t>от 18 июля 2011 г. № 223-ФЗ «О закупках товаров, работ, услуг отдельными видами юридических лиц» (далее – Закон № 223-ФЗ) (строки 263000 и 264000 соответственно).</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Показатели по строкам 263100, 264110, 264210, 264300, 264410 и 264610 в случае осуществления закупок в целях достижения мероприятий (результатов) федерального проекта, в том числе входящего в состав соответствующего национального проекта (программы), детализируются на выплаты по коду структурного элемента целевой статьи расходов (11 - 12 разряды кода классификации расходов бюджетов) и коду направления расходов целевой статьи расходов (13 - 17 разряды кода классификации расходов бюджетов).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Показатели по строкам 263100 и 264300 детализируются на выплаты по каждому уникальному коду объекта капитального строительства, объекта недвижимого имущества, присвоенного в информационной системе</w:t>
      </w:r>
      <w:r w:rsidRPr="005D23DA">
        <w:rPr>
          <w:rStyle w:val="a7"/>
          <w:rFonts w:ascii="PT Astra Serif" w:hAnsi="PT Astra Serif" w:cs="Times New Roman"/>
          <w:sz w:val="26"/>
          <w:szCs w:val="26"/>
        </w:rPr>
        <w:footnoteReference w:id="7"/>
      </w:r>
      <w:r w:rsidRPr="005D23DA">
        <w:rPr>
          <w:rFonts w:ascii="PT Astra Serif" w:hAnsi="PT Astra Serif" w:cs="Times New Roman"/>
          <w:sz w:val="26"/>
          <w:szCs w:val="26"/>
        </w:rPr>
        <w:t>.</w:t>
      </w:r>
    </w:p>
    <w:p w:rsidR="003A4954" w:rsidRPr="005D23DA" w:rsidRDefault="003A4954" w:rsidP="003A4954">
      <w:pPr>
        <w:pStyle w:val="ConsPlusTitle"/>
        <w:widowControl/>
        <w:spacing w:line="276" w:lineRule="auto"/>
        <w:jc w:val="center"/>
        <w:outlineLvl w:val="1"/>
        <w:rPr>
          <w:rFonts w:ascii="PT Astra Serif" w:hAnsi="PT Astra Serif" w:cs="Times New Roman"/>
          <w:sz w:val="26"/>
          <w:szCs w:val="26"/>
        </w:rPr>
      </w:pPr>
    </w:p>
    <w:p w:rsidR="003A4954" w:rsidRPr="005D23DA" w:rsidRDefault="003A4954" w:rsidP="003A4954">
      <w:pPr>
        <w:pStyle w:val="ConsPlusTitle"/>
        <w:widowControl/>
        <w:spacing w:line="276" w:lineRule="auto"/>
        <w:jc w:val="center"/>
        <w:outlineLvl w:val="1"/>
        <w:rPr>
          <w:rFonts w:ascii="PT Astra Serif" w:hAnsi="PT Astra Serif" w:cs="Times New Roman"/>
          <w:sz w:val="26"/>
          <w:szCs w:val="26"/>
        </w:rPr>
      </w:pPr>
      <w:r w:rsidRPr="005D23DA">
        <w:rPr>
          <w:rFonts w:ascii="PT Astra Serif" w:hAnsi="PT Astra Serif" w:cs="Times New Roman"/>
          <w:sz w:val="26"/>
          <w:szCs w:val="26"/>
        </w:rPr>
        <w:t>III. Ведение Плана</w:t>
      </w:r>
    </w:p>
    <w:p w:rsidR="003A4954" w:rsidRPr="005D23DA" w:rsidRDefault="003A4954" w:rsidP="003A4954">
      <w:pPr>
        <w:pStyle w:val="ConsPlusNormal"/>
        <w:widowControl/>
        <w:spacing w:line="276" w:lineRule="auto"/>
        <w:jc w:val="both"/>
        <w:rPr>
          <w:rFonts w:ascii="PT Astra Serif" w:hAnsi="PT Astra Serif" w:cs="Times New Roman"/>
          <w:sz w:val="26"/>
          <w:szCs w:val="26"/>
        </w:rPr>
      </w:pP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17. Ведение Плана осуществляется учреждением путем внесения изменений </w:t>
      </w:r>
      <w:r w:rsidRPr="005D23DA">
        <w:rPr>
          <w:rFonts w:ascii="PT Astra Serif" w:hAnsi="PT Astra Serif" w:cs="Times New Roman"/>
          <w:sz w:val="26"/>
          <w:szCs w:val="26"/>
        </w:rPr>
        <w:br/>
        <w:t>в показатели Плана (далее – изменение показателей Плана).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Изменение показателей Плана в случае утверждения Плана органом - учредителем осуществляется в соответствии с пунктами 57 - 58 настоящего Порядка.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18. Изменение показателей Плана в течение текущего финансового года осуществляется в том числе в связи с:</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а) использованием остатков средств на начало текущего финансового года, в том числе неиспользованных остатков целевых субсидий, субсидий на осуществление капитальных вложений, грантов в форме субсидий, потребность в которых подтверждена в установленном бюджетным законодательством порядке;</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б) изменением объемов планируемых поступлений, а также объемов и (или) направлений выплат, в том числе в связи с:</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изменением объема предоставляемых субсидий на финансовое обеспечение выполнения государственного задания, целевых субсидий, субсидий </w:t>
      </w:r>
      <w:r w:rsidRPr="005D23DA">
        <w:rPr>
          <w:rFonts w:ascii="PT Astra Serif" w:hAnsi="PT Astra Serif" w:cs="Times New Roman"/>
          <w:sz w:val="26"/>
          <w:szCs w:val="26"/>
        </w:rPr>
        <w:br/>
        <w:t>на осуществление капитальных вложений, грантов в форме субсидий;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изменением объема услуг (работ), предоставляемых за плату;</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изменением объемов безвозмездных поступлений от юридических и физических лиц;</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поступлением средств от возврата выплат прошлых лет, не включенных </w:t>
      </w:r>
      <w:r w:rsidRPr="005D23DA">
        <w:rPr>
          <w:rFonts w:ascii="PT Astra Serif" w:hAnsi="PT Astra Serif" w:cs="Times New Roman"/>
          <w:sz w:val="26"/>
          <w:szCs w:val="26"/>
        </w:rPr>
        <w:br/>
        <w:t>в показатели Плана при его составлении;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увеличением выплат по неисполненным обязательствам прошлых лет, </w:t>
      </w:r>
      <w:r w:rsidRPr="005D23DA">
        <w:rPr>
          <w:rFonts w:ascii="PT Astra Serif" w:hAnsi="PT Astra Serif" w:cs="Times New Roman"/>
          <w:sz w:val="26"/>
          <w:szCs w:val="26"/>
        </w:rPr>
        <w:br/>
        <w:t>не включенных в показатели Плана при его составлении;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внесением изменений в план (план-график) закупок, предусматривающих изменение показателей по выплатам (увеличение или уменьшение ранее запланированных в Плане выплат);</w:t>
      </w:r>
      <w:bookmarkStart w:id="3" w:name="P130"/>
      <w:bookmarkEnd w:id="3"/>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проведением реорганизации учреждения.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19. Внесение изменений в показатели Плана в связи с изменением объема предоставляемых субсидий на финансовое обеспечение выполнения государственного задания, целевых субсидий, субсидий на осуществление капитальных вложений, грантов в форме субсидий осуществляется не позднее пятнадцати рабочих дней со дня, следующего за днем заключения соответствующего соглашения о предоставлении субсидии (дополнительного соглашения к нему).</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20. Показатели Плана 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Плана.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Показатели Плана по выплатам после внесения в них изменений не могут превышать объем плановых поступлений, с учетом остатка средств на начало текущего финансового года.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21. Внесение изменений в показатели Плана по поступлениям и (или) выплатам должно формироваться путем внесения изменений в соответствующие обоснования (расчеты) плановых показателей, сформированные при составлении Плана, </w:t>
      </w:r>
      <w:r w:rsidRPr="005D23DA">
        <w:rPr>
          <w:rFonts w:ascii="PT Astra Serif" w:hAnsi="PT Astra Serif" w:cs="Times New Roman"/>
          <w:sz w:val="26"/>
          <w:szCs w:val="26"/>
        </w:rPr>
        <w:br/>
        <w:t>за исключением случаев, предусмотренных пунктом 22 настоящего Порядка.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Учреждение в целях внесения изменений в показатели Плана в случаях, предусмотренных пунктом 22 настоящего Порядка, уточняет соответствующие показатели сведений о поступлениях и выплатах,</w:t>
      </w:r>
      <w:r w:rsidRPr="005D23DA">
        <w:rPr>
          <w:rFonts w:ascii="PT Astra Serif" w:hAnsi="PT Astra Serif"/>
          <w:sz w:val="26"/>
          <w:szCs w:val="26"/>
        </w:rPr>
        <w:t xml:space="preserve"> </w:t>
      </w:r>
      <w:r w:rsidRPr="005D23DA">
        <w:rPr>
          <w:rFonts w:ascii="PT Astra Serif" w:hAnsi="PT Astra Serif" w:cs="Times New Roman"/>
          <w:sz w:val="26"/>
          <w:szCs w:val="26"/>
        </w:rPr>
        <w:t>сформированные при составлении Плана.</w:t>
      </w:r>
      <w:bookmarkStart w:id="4" w:name="P138"/>
      <w:bookmarkEnd w:id="4"/>
    </w:p>
    <w:p w:rsidR="003A4954" w:rsidRPr="005D23DA" w:rsidRDefault="003A4954" w:rsidP="0070429D">
      <w:pPr>
        <w:pStyle w:val="ConsPlusNormal"/>
        <w:widowControl/>
        <w:ind w:firstLine="709"/>
        <w:jc w:val="both"/>
        <w:rPr>
          <w:rFonts w:ascii="PT Astra Serif" w:hAnsi="PT Astra Serif" w:cs="Times New Roman"/>
          <w:sz w:val="26"/>
          <w:szCs w:val="26"/>
        </w:rPr>
      </w:pP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22. Учреждение вправе осуществлять внесение изменений в показатели Плана без внесения изменений в соответствующие обоснования (расчеты) плановых показателей исходя из информации, содержащейся в документах о поступлении денежных средств или являющихся основанием для осуществления выплат, ранее </w:t>
      </w:r>
      <w:r w:rsidRPr="005D23DA">
        <w:rPr>
          <w:rFonts w:ascii="PT Astra Serif" w:hAnsi="PT Astra Serif" w:cs="Times New Roman"/>
          <w:sz w:val="26"/>
          <w:szCs w:val="26"/>
        </w:rPr>
        <w:br/>
        <w:t>не включенных в показатели Плана: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а) при поступлении в текущем финансовом году:</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сумм возврата по ранее произведенным выплатам, в том числе возврата выплат прошлых лет;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сумм, поступивших в возмещение ущерба, недостач, выявленных в текущем финансовом году, а также в виде пени, штрафов, неустоек по договорам, контрактам;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сумм, поступивших по решению суда или на основании исполнительных документов;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б) при необходимости осуществления выплат: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возврату в бюджет бюджетной системы Российской Федерации субсидий, полученных в прошлых отчетных периодах;</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оплате неисполненных обязательств прошлых лет;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возмещению ущерба;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решению суда, на основании исполнительных документов;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уплате штрафов, в том числе административных.</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23. При внесении изменений в показатели Плана в случае, установленном подпунктом «в» пункта 18 настоящего Порядка, при реорганизации: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а) в форме присоединения или слияния – показатели Планов учреждений - правопреемников формируются с учетом показателей Планов реорганизуемых учреждений, прекращающих свою деятельность, путем суммирования (построчного объединения) показателей поступлений и выплат;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б) в форме выделения – показатели Плана учреждения, реорганизованного путем выделения из него других учреждений, подлежат уменьшению на показатели поступлений и выплат Планов вновь возникших юридических лиц;</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в форме разделения – показатели Планов формируются путем разделения соответствующих показателей поступлений и выплат Плана реорганизованного учреждения, прекращающего свою деятельность, в разрезе вновь возникших юридических лиц.</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Планов учреждений до начала реорганизации.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После завершения реорганизации показатели по поступлениям и выплатам учреждения уточняются в части взаимосвязанных поступлений и выплат </w:t>
      </w:r>
      <w:r w:rsidRPr="005D23DA">
        <w:rPr>
          <w:rFonts w:ascii="PT Astra Serif" w:hAnsi="PT Astra Serif" w:cs="Times New Roman"/>
          <w:sz w:val="26"/>
          <w:szCs w:val="26"/>
        </w:rPr>
        <w:br/>
        <w:t>(при необходимости).</w:t>
      </w:r>
    </w:p>
    <w:p w:rsidR="003A4954" w:rsidRPr="005D23DA" w:rsidRDefault="003A4954" w:rsidP="0070429D">
      <w:pPr>
        <w:pStyle w:val="ConsPlusNormal"/>
        <w:widowControl/>
        <w:ind w:firstLine="709"/>
        <w:jc w:val="both"/>
        <w:rPr>
          <w:rFonts w:ascii="PT Astra Serif" w:hAnsi="PT Astra Serif" w:cs="Times New Roman"/>
          <w:sz w:val="26"/>
          <w:szCs w:val="26"/>
        </w:rPr>
      </w:pP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24. Внесение изменений в показатели Плана на текущий финансовый год осуществляется не позднее одного рабочего дня до окончания текущего финансового года.</w:t>
      </w:r>
    </w:p>
    <w:p w:rsidR="003A4954" w:rsidRPr="005D23DA" w:rsidRDefault="003A4954" w:rsidP="003A4954">
      <w:pPr>
        <w:pStyle w:val="ConsPlusNormal"/>
        <w:widowControl/>
        <w:spacing w:line="276" w:lineRule="auto"/>
        <w:jc w:val="both"/>
        <w:rPr>
          <w:rFonts w:ascii="PT Astra Serif" w:hAnsi="PT Astra Serif" w:cs="Times New Roman"/>
          <w:sz w:val="26"/>
          <w:szCs w:val="26"/>
        </w:rPr>
      </w:pPr>
    </w:p>
    <w:p w:rsidR="003A4954" w:rsidRPr="005D23DA" w:rsidRDefault="003A4954" w:rsidP="003A4954">
      <w:pPr>
        <w:pStyle w:val="ConsPlusTitle"/>
        <w:widowControl/>
        <w:spacing w:line="276" w:lineRule="auto"/>
        <w:jc w:val="center"/>
        <w:outlineLvl w:val="1"/>
        <w:rPr>
          <w:rFonts w:ascii="PT Astra Serif" w:hAnsi="PT Astra Serif" w:cs="Times New Roman"/>
          <w:sz w:val="26"/>
          <w:szCs w:val="26"/>
        </w:rPr>
      </w:pPr>
      <w:bookmarkStart w:id="5" w:name="P157"/>
      <w:bookmarkEnd w:id="5"/>
      <w:r w:rsidRPr="005D23DA">
        <w:rPr>
          <w:rFonts w:ascii="PT Astra Serif" w:hAnsi="PT Astra Serif" w:cs="Times New Roman"/>
          <w:sz w:val="26"/>
          <w:szCs w:val="26"/>
        </w:rPr>
        <w:t>IV. Формирование обоснований (расчетов)</w:t>
      </w:r>
    </w:p>
    <w:p w:rsidR="003A4954" w:rsidRPr="005D23DA" w:rsidRDefault="003A4954" w:rsidP="003A4954">
      <w:pPr>
        <w:pStyle w:val="ConsPlusTitle"/>
        <w:widowControl/>
        <w:spacing w:line="276" w:lineRule="auto"/>
        <w:jc w:val="center"/>
        <w:rPr>
          <w:rFonts w:ascii="PT Astra Serif" w:hAnsi="PT Astra Serif" w:cs="Times New Roman"/>
          <w:sz w:val="26"/>
          <w:szCs w:val="26"/>
        </w:rPr>
      </w:pPr>
      <w:r w:rsidRPr="005D23DA">
        <w:rPr>
          <w:rFonts w:ascii="PT Astra Serif" w:hAnsi="PT Astra Serif" w:cs="Times New Roman"/>
          <w:sz w:val="26"/>
          <w:szCs w:val="26"/>
        </w:rPr>
        <w:t>плановых показателей</w:t>
      </w:r>
    </w:p>
    <w:p w:rsidR="003A4954" w:rsidRPr="005D23DA" w:rsidRDefault="003A4954" w:rsidP="003A4954">
      <w:pPr>
        <w:pStyle w:val="ConsPlusNormal"/>
        <w:widowControl/>
        <w:spacing w:line="276" w:lineRule="auto"/>
        <w:jc w:val="both"/>
        <w:rPr>
          <w:rFonts w:ascii="PT Astra Serif" w:hAnsi="PT Astra Serif" w:cs="Times New Roman"/>
          <w:sz w:val="26"/>
          <w:szCs w:val="26"/>
        </w:rPr>
      </w:pP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25. Обоснования (расчеты) плановых показателей формируются (уточняются) учреждением при составлении Плана и при необходимости внесения изменений </w:t>
      </w:r>
      <w:r w:rsidRPr="005D23DA">
        <w:rPr>
          <w:rFonts w:ascii="PT Astra Serif" w:hAnsi="PT Astra Serif" w:cs="Times New Roman"/>
          <w:sz w:val="26"/>
          <w:szCs w:val="26"/>
        </w:rPr>
        <w:br/>
        <w:t>в показатели Плана, за исключением случаев, предусмотренных пунктом 22 настоящего Порядка.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Обоснования (расчеты) плановых показателей, в случае утверждения Плана органом - учредителем, рассматриваются органом - учредителем одновременно </w:t>
      </w:r>
      <w:r w:rsidRPr="005D23DA">
        <w:rPr>
          <w:rFonts w:ascii="PT Astra Serif" w:hAnsi="PT Astra Serif" w:cs="Times New Roman"/>
          <w:sz w:val="26"/>
          <w:szCs w:val="26"/>
        </w:rPr>
        <w:br/>
        <w:t>с Планом в соответствии с пунктами 57 - 58 настоящего Порядка.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26. Обоснования (расчеты) плановых показателей поступлений формируются </w:t>
      </w:r>
      <w:r w:rsidRPr="005D23DA">
        <w:rPr>
          <w:rFonts w:ascii="PT Astra Serif" w:hAnsi="PT Astra Serif" w:cs="Times New Roman"/>
          <w:sz w:val="26"/>
          <w:szCs w:val="26"/>
        </w:rPr>
        <w:br/>
        <w:t xml:space="preserve">на основании расчетов соответствующих доходов с учетом возникшей на начало финансового года задолженности перед учреждением по доходам и полученных </w:t>
      </w:r>
      <w:r w:rsidRPr="005D23DA">
        <w:rPr>
          <w:rFonts w:ascii="PT Astra Serif" w:hAnsi="PT Astra Serif" w:cs="Times New Roman"/>
          <w:sz w:val="26"/>
          <w:szCs w:val="26"/>
        </w:rPr>
        <w:br/>
        <w:t xml:space="preserve">на начало текущего финансового года предварительных платежей (авансов) </w:t>
      </w:r>
      <w:r w:rsidRPr="005D23DA">
        <w:rPr>
          <w:rFonts w:ascii="PT Astra Serif" w:hAnsi="PT Astra Serif" w:cs="Times New Roman"/>
          <w:sz w:val="26"/>
          <w:szCs w:val="26"/>
        </w:rPr>
        <w:br/>
        <w:t xml:space="preserve">по договорам (контрактам, соглашениям), а также расчетов прочих поступлений, </w:t>
      </w:r>
      <w:r w:rsidRPr="005D23DA">
        <w:rPr>
          <w:rFonts w:ascii="PT Astra Serif" w:hAnsi="PT Astra Serif" w:cs="Times New Roman"/>
          <w:sz w:val="26"/>
          <w:szCs w:val="26"/>
        </w:rPr>
        <w:br/>
        <w:t>не относящихся к доходам, в том числе поступлений от реализации ценных бумаг, поступлений средств от погашения предоставленных ранее ссуд и кредитов, поступлений в виде займов, ссуд.</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Обоснования (расчеты) плановых показателей выплат формируются </w:t>
      </w:r>
      <w:r w:rsidRPr="005D23DA">
        <w:rPr>
          <w:rFonts w:ascii="PT Astra Serif" w:hAnsi="PT Astra Serif" w:cs="Times New Roman"/>
          <w:sz w:val="26"/>
          <w:szCs w:val="26"/>
        </w:rPr>
        <w:br/>
        <w:t xml:space="preserve">на основании расчетов соответствующих расходов с учетом 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пени, штрафов, принятых и неисполненных на начало финансового года обязательств, </w:t>
      </w:r>
      <w:r w:rsidRPr="005D23DA">
        <w:rPr>
          <w:rFonts w:ascii="PT Astra Serif" w:hAnsi="PT Astra Serif" w:cs="Times New Roman"/>
          <w:sz w:val="26"/>
          <w:szCs w:val="26"/>
        </w:rPr>
        <w:br/>
        <w:t>а также расчетов планируемых к предоставлению кредитов (займов), возврата ранее полученных кредитов (займов).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Обоснования (расчеты) плановых показателей выплат текущего финансового года подлежат уточнению в части размера принятых и неисполненных на начало текущего финансового года обязательств не позднее пяти рабочих дней со дня, следующего за днем утверждения учреждением годовой бухгалтерской отчетности.</w:t>
      </w:r>
      <w:r w:rsidRPr="005D23DA">
        <w:rPr>
          <w:rFonts w:ascii="PT Astra Serif" w:hAnsi="PT Astra Serif"/>
          <w:sz w:val="26"/>
          <w:szCs w:val="26"/>
        </w:rPr>
        <w:t xml:space="preserve"> </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27. Расчеты доходов формируются: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доходам от использования собственности (в том числе доходы в виде арендной платы, платы за сервитут, от распоряжения правами на результаты интеллектуальной деятельности и средствами индивидуализации, проценты </w:t>
      </w:r>
      <w:r w:rsidRPr="005D23DA">
        <w:rPr>
          <w:rFonts w:ascii="PT Astra Serif" w:hAnsi="PT Astra Serif" w:cs="Times New Roman"/>
          <w:sz w:val="26"/>
          <w:szCs w:val="26"/>
        </w:rPr>
        <w:br/>
        <w:t>по банковским депозитам и остаткам денежных средств федерального автономного учреждения);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доходам от оказания услуг (выполнения работ) (в том числе в виде субсидии на финансовое обеспечение выполнения государственного задания, от оказания медицинских услуг, предоставляемых застрахованным лицам в рамках обязательного медицинского страхования, а также женщинам в период беременности, женщинам </w:t>
      </w:r>
      <w:r w:rsidRPr="005D23DA">
        <w:rPr>
          <w:rFonts w:ascii="PT Astra Serif" w:hAnsi="PT Astra Serif" w:cs="Times New Roman"/>
          <w:sz w:val="26"/>
          <w:szCs w:val="26"/>
        </w:rPr>
        <w:br/>
        <w:t>и новорожденным в период родов и в послеродовой период на основании родового сертификата);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доходам в виде штрафов, возмещения ущерба (в том числе включая штрафы, пени и неустойки за нарушение условий контрактов (договоров);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 доходам в виде безвозмездных денежных поступлений (в том числе грантов </w:t>
      </w:r>
      <w:r w:rsidRPr="005D23DA">
        <w:rPr>
          <w:rFonts w:ascii="PT Astra Serif" w:hAnsi="PT Astra Serif" w:cs="Times New Roman"/>
          <w:sz w:val="26"/>
          <w:szCs w:val="26"/>
        </w:rPr>
        <w:br/>
        <w:t>в форме субсидий, пожертвований);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доходам в виде целевых субсидий, а также субсидий на осуществление капитальных вложений;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 доходам от операций с активами (в том числе доходы от реализации неиспользуемого имущества, утиля, невозвратной тары, лома черных и цветных металлов).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28. В случае изменения показателей поступлений в очередном финансовом году </w:t>
      </w:r>
      <w:r w:rsidRPr="005D23DA">
        <w:rPr>
          <w:rFonts w:ascii="PT Astra Serif" w:hAnsi="PT Astra Serif" w:cs="Times New Roman"/>
          <w:sz w:val="26"/>
          <w:szCs w:val="26"/>
        </w:rPr>
        <w:br/>
        <w:t xml:space="preserve">и в соответствующем году планового периода более чем на 20 процентов </w:t>
      </w:r>
      <w:r w:rsidRPr="005D23DA">
        <w:rPr>
          <w:rFonts w:ascii="PT Astra Serif" w:hAnsi="PT Astra Serif" w:cs="Times New Roman"/>
          <w:sz w:val="26"/>
          <w:szCs w:val="26"/>
        </w:rPr>
        <w:br/>
        <w:t>по сравнению с отчетным, формируется информация о причинах указанных изменений.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29. Расчет доходов от использования собственности осуществляется </w:t>
      </w:r>
      <w:r w:rsidRPr="005D23DA">
        <w:rPr>
          <w:rFonts w:ascii="PT Astra Serif" w:hAnsi="PT Astra Serif" w:cs="Times New Roman"/>
          <w:sz w:val="26"/>
          <w:szCs w:val="26"/>
        </w:rPr>
        <w:br/>
        <w:t xml:space="preserve">на основании информации о плате (тарифе, ставке) за использование имущества </w:t>
      </w:r>
      <w:r w:rsidRPr="005D23DA">
        <w:rPr>
          <w:rFonts w:ascii="PT Astra Serif" w:hAnsi="PT Astra Serif" w:cs="Times New Roman"/>
          <w:sz w:val="26"/>
          <w:szCs w:val="26"/>
        </w:rPr>
        <w:br/>
        <w:t>за единицу (объект, квадратный метр площади) и количества единиц предоставляемого в пользование имущества.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Расчет доходов в виде прибыли, приходящейся на доли в уставных (складочных) капиталах хозяйственных товариществ и обществ, или дивидендов по акциям, принадлежащим учреждению, осуществляется исходя из величины чистой прибыли хозяйственных товариществ и обществ, количества акций (или доли в уставных (складочных) капиталах), принадлежащих учреждению, размера доли чистой прибыли хозяйственных товариществ и обществ, направляемой ими на выплату дивидендов или распределяемой ими среди участников товарищества и общества, </w:t>
      </w:r>
      <w:r w:rsidRPr="005D23DA">
        <w:rPr>
          <w:rFonts w:ascii="PT Astra Serif" w:hAnsi="PT Astra Serif" w:cs="Times New Roman"/>
          <w:sz w:val="26"/>
          <w:szCs w:val="26"/>
        </w:rPr>
        <w:br/>
        <w:t>и периода деятельности хозяйственного товарищества и общества, за который выплачиваются дивиденды.</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Расчет доходов федерального автономного учреждения в виде процентов </w:t>
      </w:r>
      <w:r w:rsidRPr="005D23DA">
        <w:rPr>
          <w:rFonts w:ascii="PT Astra Serif" w:hAnsi="PT Astra Serif" w:cs="Times New Roman"/>
          <w:sz w:val="26"/>
          <w:szCs w:val="26"/>
        </w:rPr>
        <w:br/>
        <w:t xml:space="preserve">по банковским депозитам, процентов по остаткам средств на счетах в кредитных организациях, а также процентов, полученных от предоставления займов, осуществляется на основании информации о среднегодовом объеме средств, </w:t>
      </w:r>
      <w:r w:rsidRPr="005D23DA">
        <w:rPr>
          <w:rFonts w:ascii="PT Astra Serif" w:hAnsi="PT Astra Serif" w:cs="Times New Roman"/>
          <w:sz w:val="26"/>
          <w:szCs w:val="26"/>
        </w:rPr>
        <w:br/>
        <w:t>на которые начисляются проценты, и ставке размещения.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Расчет доходов от распоряжения правами на результаты интеллектуальной деятельности и средства индивидуализации, в том числе по лицензионным договорам, осуществляется исходя из планируемого объема предоставления прав </w:t>
      </w:r>
      <w:r w:rsidRPr="005D23DA">
        <w:rPr>
          <w:rFonts w:ascii="PT Astra Serif" w:hAnsi="PT Astra Serif" w:cs="Times New Roman"/>
          <w:sz w:val="26"/>
          <w:szCs w:val="26"/>
        </w:rPr>
        <w:br/>
        <w:t>на использование объектов и платы за использование одного объекта.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30. Доходы от оказания услуг (выполнения работ) в рамках установленного государственного задания включаются в обоснования (расчеты) плановых показателей на основании информации, полученной от органа - учредителя </w:t>
      </w:r>
      <w:r w:rsidRPr="005D23DA">
        <w:rPr>
          <w:rFonts w:ascii="PT Astra Serif" w:hAnsi="PT Astra Serif" w:cs="Times New Roman"/>
          <w:sz w:val="26"/>
          <w:szCs w:val="26"/>
        </w:rPr>
        <w:br/>
        <w:t>или в соответствии с соглашением о предоставлении субсидии на финансовое обеспечение выполнения государственного задания.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Расчет доходов от оказания услуг (выполнения работ) за плату в рамках установленного государственного задания осуществляется в соответствии с объемом услуг (работ), установленных государственным заданием, и платой (ценой, тарифом) за указанную услугу (работу).</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Расчет доходов от оказания услуг (выполнения работ) сверх установленного государственного задания осуществляется исходя из планируемого объема оказания платных услуг (выполнения работ) и их планируемой стоимости.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Расчет доходов в виде возмещения расходов, понесенных в связи </w:t>
      </w:r>
      <w:r w:rsidRPr="005D23DA">
        <w:rPr>
          <w:rFonts w:ascii="PT Astra Serif" w:hAnsi="PT Astra Serif" w:cs="Times New Roman"/>
          <w:sz w:val="26"/>
          <w:szCs w:val="26"/>
        </w:rPr>
        <w:br/>
        <w:t xml:space="preserve">с эксплуатацией государственного имущества, закрепленного на праве оперативного управления, платы за общежитие, квартирной платы, осуществляется исходя </w:t>
      </w:r>
      <w:r w:rsidRPr="005D23DA">
        <w:rPr>
          <w:rFonts w:ascii="PT Astra Serif" w:hAnsi="PT Astra Serif" w:cs="Times New Roman"/>
          <w:sz w:val="26"/>
          <w:szCs w:val="26"/>
        </w:rPr>
        <w:br/>
        <w:t>из объема предоставленного в пользование имущества и планируемой стоимости услуг (возмещаемых расходов).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31. Расчет доходов в виде штрафов, а также средств, получаемых в возмещение ущерба (в том числе страховых возмещений), при наличии решения суда, исполнительного документа, решения о возврате суммы излишне уплаченного налога, принятого налоговым органом, решения страховой организации о выплате страхового возмещения при наступлении страхового случая, осуществляется </w:t>
      </w:r>
      <w:r w:rsidRPr="005D23DA">
        <w:rPr>
          <w:rFonts w:ascii="PT Astra Serif" w:hAnsi="PT Astra Serif" w:cs="Times New Roman"/>
          <w:sz w:val="26"/>
          <w:szCs w:val="26"/>
        </w:rPr>
        <w:br/>
        <w:t>в размере, определенном указанными решениями.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32. Расчет доходов от иной приносящей доход деятельности осуществляется </w:t>
      </w:r>
      <w:r w:rsidRPr="005D23DA">
        <w:rPr>
          <w:rFonts w:ascii="PT Astra Serif" w:hAnsi="PT Astra Serif" w:cs="Times New Roman"/>
          <w:sz w:val="26"/>
          <w:szCs w:val="26"/>
        </w:rPr>
        <w:br/>
        <w:t xml:space="preserve">с учетом стоимости услуг по одному договору, количества указанных поступлений, </w:t>
      </w:r>
      <w:r w:rsidRPr="005D23DA">
        <w:rPr>
          <w:rFonts w:ascii="PT Astra Serif" w:hAnsi="PT Astra Serif" w:cs="Times New Roman"/>
          <w:sz w:val="26"/>
          <w:szCs w:val="26"/>
        </w:rPr>
        <w:br/>
        <w:t xml:space="preserve">с учетом информации о среднем за последние три года количестве указанных поступлений и их размера, а также иных прогнозных показателей в зависимости </w:t>
      </w:r>
      <w:r w:rsidRPr="005D23DA">
        <w:rPr>
          <w:rFonts w:ascii="PT Astra Serif" w:hAnsi="PT Astra Serif" w:cs="Times New Roman"/>
          <w:sz w:val="26"/>
          <w:szCs w:val="26"/>
        </w:rPr>
        <w:br/>
        <w:t>от их вида, установленных органом - учредителем.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33. Расчет расходов осуществляется по видам осуществляемых учреждением расходов с учетом норм трудовых, материальных, технических ресурсов, используемых для оказания учреждением услуг (выполнения работ), а также требований, установленных ГОСТами, СНиПами, СанПиНами, нормативными правовыми (правовыми) актами, в том числе стандартами, порядками и регламентами (паспортами) оказания государственных услуг (выполнения работ), включая требования к обеспечению их безопасности.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34. В расчет расходов на оплату труда и страховых взносов на обязательное социальное страхование в части работников учреждения включаются расходы </w:t>
      </w:r>
      <w:r w:rsidRPr="005D23DA">
        <w:rPr>
          <w:rFonts w:ascii="PT Astra Serif" w:hAnsi="PT Astra Serif" w:cs="Times New Roman"/>
          <w:sz w:val="26"/>
          <w:szCs w:val="26"/>
        </w:rPr>
        <w:br/>
        <w:t xml:space="preserve">на оплату труда, компенсационные выплаты, включая пособия, выплачиваемые </w:t>
      </w:r>
      <w:r w:rsidRPr="005D23DA">
        <w:rPr>
          <w:rFonts w:ascii="PT Astra Serif" w:hAnsi="PT Astra Serif" w:cs="Times New Roman"/>
          <w:sz w:val="26"/>
          <w:szCs w:val="26"/>
        </w:rPr>
        <w:br/>
        <w:t>из фонда оплаты труда, а также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 на обязательное медицинское страхование.</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В расчет расходов на денежное довольствие военнослужащих и сотрудников, имеющих специальные звания, включаются расходы на выплату денежного довольствия военнослужащим и сотрудникам, имеющим специальные звания, </w:t>
      </w:r>
      <w:r w:rsidRPr="005D23DA">
        <w:rPr>
          <w:rFonts w:ascii="PT Astra Serif" w:hAnsi="PT Astra Serif" w:cs="Times New Roman"/>
          <w:sz w:val="26"/>
          <w:szCs w:val="26"/>
        </w:rPr>
        <w:br/>
        <w:t xml:space="preserve">и расходы, направленные на осуществление выплат в их пользу, зависящие от размера денежного довольствия, в соответствии с законодательством Российской Федерации, с учетом сведений о численности получателей выплаты и размере выплаты </w:t>
      </w:r>
      <w:r w:rsidRPr="005D23DA">
        <w:rPr>
          <w:rFonts w:ascii="PT Astra Serif" w:hAnsi="PT Astra Serif" w:cs="Times New Roman"/>
          <w:sz w:val="26"/>
          <w:szCs w:val="26"/>
        </w:rPr>
        <w:br/>
        <w:t xml:space="preserve">по соответствующим воинским и (или) специальным званиям, а также </w:t>
      </w:r>
      <w:r w:rsidRPr="005D23DA">
        <w:rPr>
          <w:rFonts w:ascii="PT Astra Serif" w:hAnsi="PT Astra Serif" w:cs="Times New Roman"/>
          <w:sz w:val="26"/>
          <w:szCs w:val="26"/>
        </w:rPr>
        <w:br/>
        <w:t>по соответствующим должностям сотрудников, имеющим специальные звания.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При расчете плановых показателей расходов на оплату труда учитываются суммы признанного резерва предстоящих расходов на оплату отпусков за фактически отработанное время, включая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медицинское страхование, на обязательное социальное страхование от несчастных случаев </w:t>
      </w:r>
      <w:r w:rsidRPr="005D23DA">
        <w:rPr>
          <w:rFonts w:ascii="PT Astra Serif" w:hAnsi="PT Astra Serif" w:cs="Times New Roman"/>
          <w:sz w:val="26"/>
          <w:szCs w:val="26"/>
        </w:rPr>
        <w:br/>
        <w:t xml:space="preserve">на производстве и профессиональных заболеваний, исчисленные с этих расходов </w:t>
      </w:r>
      <w:r w:rsidRPr="005D23DA">
        <w:rPr>
          <w:rFonts w:ascii="PT Astra Serif" w:hAnsi="PT Astra Serif" w:cs="Times New Roman"/>
          <w:sz w:val="26"/>
          <w:szCs w:val="26"/>
        </w:rPr>
        <w:br/>
        <w:t>на начало текущего финансового года.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При расчете плановых показателей расходов на оплату труда учитываются  установленная численность работников, включая основной персонал, вспомогательный персонал, административно-управленческий персонал, обслуживающий персонал, должностные оклады, ежемесячные надбавки </w:t>
      </w:r>
      <w:r w:rsidRPr="005D23DA">
        <w:rPr>
          <w:rFonts w:ascii="PT Astra Serif" w:hAnsi="PT Astra Serif" w:cs="Times New Roman"/>
          <w:sz w:val="26"/>
          <w:szCs w:val="26"/>
        </w:rPr>
        <w:br/>
        <w:t xml:space="preserve">к должностному окладу, стимулирующие выплаты, компенсационные выплаты, </w:t>
      </w:r>
      <w:r w:rsidRPr="005D23DA">
        <w:rPr>
          <w:rFonts w:ascii="PT Astra Serif" w:hAnsi="PT Astra Serif" w:cs="Times New Roman"/>
          <w:sz w:val="26"/>
          <w:szCs w:val="26"/>
        </w:rPr>
        <w:br/>
        <w:t xml:space="preserve">в том числе за работу с вредными и (или) опасными условиями труда, </w:t>
      </w:r>
      <w:r w:rsidRPr="005D23DA">
        <w:rPr>
          <w:rFonts w:ascii="PT Astra Serif" w:hAnsi="PT Astra Serif" w:cs="Times New Roman"/>
          <w:sz w:val="26"/>
          <w:szCs w:val="26"/>
        </w:rPr>
        <w:br/>
        <w:t>при выполнении работ в других условиях, отклоняющихся от нормальных, а также иные выплаты, предусмотренные законодательством Российской Федерации, локальными нормативными актами учреждения в соответствии с утвержденным штатным расписанием.</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случае привлечения работников учреждения к осуществлению функций (полномочий) федерального органа исполнительной власти, оплата труда которых осуществляется за счет субсидии на финансовое обеспечение выполнения государственного задания и (или) целевой субсидии, при расчете плановых показателей расходов на оплату труда учреждением дополнительно заполняются сведения о численности указанных работников и их фонде оплаты труда.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случае, если отдельные виды стимулирующих выплат, а также выплат компенсационного характера устанавливаются федеральными законами, актами Президента Российской Федерации, актами Правительства Российской Федерации, расчет расходов на оплату труда осуществляется с учетом размера выплат, установленного указанными актами.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35. Расчет расходов на выплаты компенсационного характера персоналу, </w:t>
      </w:r>
      <w:r w:rsidRPr="005D23DA">
        <w:rPr>
          <w:rFonts w:ascii="PT Astra Serif" w:hAnsi="PT Astra Serif" w:cs="Times New Roman"/>
          <w:sz w:val="26"/>
          <w:szCs w:val="26"/>
        </w:rPr>
        <w:br/>
        <w:t>за исключением фонда оплаты труда, включает выплаты по возмещению работникам (сотрудникам) расходов, связанных со служебными командировками, возмещению расходов на прохождение медицинского осмотра, расходов на оплату стоимости проезда и провоза багажа к месту использования отпуска и обратно для лиц, работающих в районах Крайнего Севера и приравненных к ним местностях, и членов их семей, иные компенсационные выплаты работникам, предусмотренные законодательством Российской Федерации, коллективным трудовым договором, локальными актами учреждения.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случае, если отдельные виды выплат компенсационного характера устанавливаются федеральными законами, актами Президента Российской Федерации, актами Правительства Российской Федерации, расчет расходов на оплату труда осуществляется с учетом размера выплат, установленного указанными актами.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36. Расчет расходов на выплаты по социальному обеспечению и иным выплатам населению, не связанным с выплатами работникам, возникающими в рамках трудовых отношений (расходов по социальному обеспечению населения вне рамок систем государственного пенсионного, социального, медицинского страхования), </w:t>
      </w:r>
      <w:r w:rsidRPr="005D23DA">
        <w:rPr>
          <w:rFonts w:ascii="PT Astra Serif" w:hAnsi="PT Astra Serif" w:cs="Times New Roman"/>
          <w:sz w:val="26"/>
          <w:szCs w:val="26"/>
        </w:rPr>
        <w:br/>
        <w:t xml:space="preserve">в том числе на оплату медицинского обслуживания, оплату путевок </w:t>
      </w:r>
      <w:r w:rsidRPr="005D23DA">
        <w:rPr>
          <w:rFonts w:ascii="PT Astra Serif" w:hAnsi="PT Astra Serif" w:cs="Times New Roman"/>
          <w:sz w:val="26"/>
          <w:szCs w:val="26"/>
        </w:rPr>
        <w:br/>
        <w:t>на санаторно-курортное лечение и в детские оздоровительные лагеря, а также выплат бывшим работникам учреждений, в том числе к памятным датам, профессиональным праздникам, осуществляется с учетом количества планируемых выплат (количества получателей выплат и периода осуществления выплаты) в год и их размера.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37. Расчет расходов на уплату налога на имущество организации, земельного налога, водного налога, транспортного налога формируется с учетом объекта налогообложения, особенностей определения налоговой базы, налоговой ставки, </w:t>
      </w:r>
      <w:r w:rsidRPr="005D23DA">
        <w:rPr>
          <w:rFonts w:ascii="PT Astra Serif" w:hAnsi="PT Astra Serif" w:cs="Times New Roman"/>
          <w:sz w:val="26"/>
          <w:szCs w:val="26"/>
        </w:rPr>
        <w:br/>
        <w:t>а также налоговых льгот, оснований и порядка их применения, порядка и сроков уплаты по каждому налогу в соответствии с законодательством о налогах и сборах.</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38. Расчет расходов на уплату прочих налогов и сборов, других платежей, являющихся в соответствии с бюджетным законодательством Российской Федерации доходами соответствующего бюджета, осуществляется с учетом вида платежа, порядка их расчета, порядка и сроков уплаты по каждому виду платежа.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39. Расчет расходов на безвозмездные перечисления организациям и физическим лицам осуществляется с учетом количества планируемых безвозмездных перечислений организациям, периодичности перечисления и их размера.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40. Расчет прочих расходов (кроме расходов на закупку товаров, работ, услуг) осуществляется по видам выплат с учетом количества планируемых выплат в год </w:t>
      </w:r>
      <w:r w:rsidRPr="005D23DA">
        <w:rPr>
          <w:rFonts w:ascii="PT Astra Serif" w:hAnsi="PT Astra Serif" w:cs="Times New Roman"/>
          <w:sz w:val="26"/>
          <w:szCs w:val="26"/>
        </w:rPr>
        <w:br/>
        <w:t>и их размера.</w:t>
      </w:r>
      <w:bookmarkStart w:id="6" w:name="P201"/>
      <w:bookmarkEnd w:id="6"/>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41. Расчет расходов на услуги связи должен учитывать количество абонентских номеров, подключенных к сети связи, цены услуг связи, ежемесячную абонентскую плату в расчете на один абонентский номер, количество месяцев предоставления услуги; размер повременной оплаты междугородних, международных и местных телефонных соединений, а также стоимость услуг при повременной оплате услуг телефонной связи; количество пересылаемой корреспонденции, в том числе </w:t>
      </w:r>
      <w:r w:rsidRPr="005D23DA">
        <w:rPr>
          <w:rFonts w:ascii="PT Astra Serif" w:hAnsi="PT Astra Serif" w:cs="Times New Roman"/>
          <w:sz w:val="26"/>
          <w:szCs w:val="26"/>
        </w:rPr>
        <w:br/>
        <w:t>с использованием фельдъегерской и специальной связи, стоимость пересылки почтовой корреспонденции за единицу услуги, стоимость аренды интернет-канала, повременной оплаты за интернет-услуги или оплата интернет-трафика.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42. Расчет расходов на транспортные услуги осуществляется с учетом видов услуг по перевозке (транспортировке) грузов, пассажирских перевозок, количества оказываемых услуг и стоимости указанных услуг.</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43. Расчет расходов на коммунальные услуги осуществляется исходя из расходов на газоснабжение (иные виды топлива), электроснабжение, теплоснабжение, горячее водоснабжение, холодное водоснабжение и водоотведение с учетом количества объектов, тарифов на оказание коммунальных услуг (в том числе с учетом применяемого </w:t>
      </w:r>
      <w:proofErr w:type="spellStart"/>
      <w:r w:rsidRPr="005D23DA">
        <w:rPr>
          <w:rFonts w:ascii="PT Astra Serif" w:hAnsi="PT Astra Serif" w:cs="Times New Roman"/>
          <w:sz w:val="26"/>
          <w:szCs w:val="26"/>
        </w:rPr>
        <w:t>одноставочного</w:t>
      </w:r>
      <w:proofErr w:type="spellEnd"/>
      <w:r w:rsidRPr="005D23DA">
        <w:rPr>
          <w:rFonts w:ascii="PT Astra Serif" w:hAnsi="PT Astra Serif" w:cs="Times New Roman"/>
          <w:sz w:val="26"/>
          <w:szCs w:val="26"/>
        </w:rPr>
        <w:t xml:space="preserve">, дифференцированного по зонам суток </w:t>
      </w:r>
      <w:r w:rsidRPr="005D23DA">
        <w:rPr>
          <w:rFonts w:ascii="PT Astra Serif" w:hAnsi="PT Astra Serif" w:cs="Times New Roman"/>
          <w:sz w:val="26"/>
          <w:szCs w:val="26"/>
        </w:rPr>
        <w:br/>
        <w:t xml:space="preserve">или </w:t>
      </w:r>
      <w:proofErr w:type="spellStart"/>
      <w:r w:rsidRPr="005D23DA">
        <w:rPr>
          <w:rFonts w:ascii="PT Astra Serif" w:hAnsi="PT Astra Serif" w:cs="Times New Roman"/>
          <w:sz w:val="26"/>
          <w:szCs w:val="26"/>
        </w:rPr>
        <w:t>двуставочного</w:t>
      </w:r>
      <w:proofErr w:type="spellEnd"/>
      <w:r w:rsidRPr="005D23DA">
        <w:rPr>
          <w:rFonts w:ascii="PT Astra Serif" w:hAnsi="PT Astra Serif" w:cs="Times New Roman"/>
          <w:sz w:val="26"/>
          <w:szCs w:val="26"/>
        </w:rPr>
        <w:t xml:space="preserve"> тарифа на электроэнергию), расчетной потребности планового потребления услуг и затраты на транспортировку топлива (при наличии).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44. Расчет расходов на аренду имущества, в том числе объектов недвижимого имущества, осуществляется с учетом арендуемой площади (количества арендуемого оборудования, иного имущества), количества месяцев (суток, часов) аренды, цены аренды в месяц (сутки, час), а также стоимости возмещаемых услуг (по содержанию имущества, его охране, потребляемых коммунальных услуг).</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45. Расчет расходов на содержание имущества осуществляется с учетом планов ремонтных работ и их сметной стоимости, определенной с учетом необходимого объема ремонтных работ, графика </w:t>
      </w:r>
      <w:proofErr w:type="spellStart"/>
      <w:r w:rsidRPr="005D23DA">
        <w:rPr>
          <w:rFonts w:ascii="PT Astra Serif" w:hAnsi="PT Astra Serif" w:cs="Times New Roman"/>
          <w:sz w:val="26"/>
          <w:szCs w:val="26"/>
        </w:rPr>
        <w:t>регламентно</w:t>
      </w:r>
      <w:proofErr w:type="spellEnd"/>
      <w:r w:rsidRPr="005D23DA">
        <w:rPr>
          <w:rFonts w:ascii="PT Astra Serif" w:hAnsi="PT Astra Serif" w:cs="Times New Roman"/>
          <w:sz w:val="26"/>
          <w:szCs w:val="26"/>
        </w:rPr>
        <w:t>-профилактических работ по ремонту оборудования и его обслуживанию, требований к периодичности проведения технических осмотров, требований к санитарно-гигиеническому обслуживанию, охране труда (включая уборку помещений и территории, вывоз твердых бытовых отходов, мойку, химическую чистку, дезинфекцию, дезинсекцию), а также правил его эксплуатации.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46. Расчет расходов на обязательное страхование, в том числе на обязательное страхование гражданской ответственности владельцев транспортных средств, страховой премии (страховых взносов) осуществляется с учетом количества застрахованных работников, застрахованного имущества, базовых ставок страховых тарифов и поправочных коэффициентов к ним, определяемых с учетом характера страхового риска и условий договора страхования, в том числе наличия франшизы </w:t>
      </w:r>
      <w:r w:rsidRPr="005D23DA">
        <w:rPr>
          <w:rFonts w:ascii="PT Astra Serif" w:hAnsi="PT Astra Serif" w:cs="Times New Roman"/>
          <w:sz w:val="26"/>
          <w:szCs w:val="26"/>
        </w:rPr>
        <w:br/>
        <w:t>и ее размера.</w:t>
      </w:r>
      <w:bookmarkStart w:id="7" w:name="P207"/>
      <w:bookmarkEnd w:id="7"/>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47. Расчет расходов на повышение квалификации (профессиональную переподготовку) осуществляется с учетом требований законодательства Российской Федерации к повышению квалификации, наличия профессиональных аттестатов, количества работников, направляемых на повышение квалификации, и цены обучения одного работника по каждому виду дополнительного профессионального образования.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48. Расчет расходов на оплату услуг и работ (медицинских осмотров, информационных услуг, консультационных услуг, экспертных услуг, </w:t>
      </w:r>
      <w:r w:rsidRPr="005D23DA">
        <w:rPr>
          <w:rFonts w:ascii="PT Astra Serif" w:hAnsi="PT Astra Serif" w:cs="Times New Roman"/>
          <w:sz w:val="26"/>
          <w:szCs w:val="26"/>
        </w:rPr>
        <w:br/>
        <w:t>научно-исследовательских работ, типографских работ), не указанных в пунктах 41 - 47 настоящего Порядка, осуществляется на основании расчетов необходимых выплат с учетом численности работников, потребности в информационных системах, количества проводимых экспертиз, количества приобретаемых печатных и иных периодических изданий, определяемых с учетом специфики деятельности учреждения, предусмотренной уставом учреждения.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49. Расчет расходов на приобретение основных средств и нематериальных активов осуществляется с учетом срока полезного использования указанного имущества, норм обеспеченности (при их наличии), потребности учреждения в таком имуществе, а также информации о стоимости приобретения необходимого имущества, определенной методом сопоставимых рыночных цен (анализа рынка), заключающемся в анализе информации о рыночных ценах идентичных (однородных) товаров, работ, услуг, в том числе информации о ценах изготовителей.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50. Расчет расходов на приобретение материальных запасов осуществляется </w:t>
      </w:r>
      <w:r w:rsidRPr="005D23DA">
        <w:rPr>
          <w:rFonts w:ascii="PT Astra Serif" w:hAnsi="PT Astra Serif" w:cs="Times New Roman"/>
          <w:sz w:val="26"/>
          <w:szCs w:val="26"/>
        </w:rPr>
        <w:br/>
        <w:t xml:space="preserve">с учетом потребности в продуктах питания, лекарственных средствах, горюче-смазочных и строительных материалах, мягком инвентаре и специальной одежде, обуви, запасных частях к оборудованию и транспортным средствам, хозяйственных товарах и канцелярских принадлежностях, а также наличия указанного имущества </w:t>
      </w:r>
      <w:r w:rsidRPr="005D23DA">
        <w:rPr>
          <w:rFonts w:ascii="PT Astra Serif" w:hAnsi="PT Astra Serif" w:cs="Times New Roman"/>
          <w:sz w:val="26"/>
          <w:szCs w:val="26"/>
        </w:rPr>
        <w:br/>
        <w:t>в запасе и (или) необходимости формирования экстренного (аварийного) запаса.</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51. Расчеты расходов на закупку товаров, работ, услуг должны соответствовать в части планируемых выплат:</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показателям плана - графика закупок товаров, работ, услуг для обеспечения государственных и муниципальных нужд, формируемого в соответствии </w:t>
      </w:r>
      <w:r w:rsidRPr="005D23DA">
        <w:rPr>
          <w:rFonts w:ascii="PT Astra Serif" w:hAnsi="PT Astra Serif" w:cs="Times New Roman"/>
          <w:sz w:val="26"/>
          <w:szCs w:val="26"/>
        </w:rPr>
        <w:br/>
        <w:t xml:space="preserve">с требованиями законодательства Российской Федерации о контрактной системе </w:t>
      </w:r>
      <w:r w:rsidRPr="005D23DA">
        <w:rPr>
          <w:rFonts w:ascii="PT Astra Serif" w:hAnsi="PT Astra Serif" w:cs="Times New Roman"/>
          <w:sz w:val="26"/>
          <w:szCs w:val="26"/>
        </w:rPr>
        <w:br/>
        <w:t xml:space="preserve">в сфере закупок товаров, работ, услуг для обеспечения государственных </w:t>
      </w:r>
      <w:r w:rsidRPr="005D23DA">
        <w:rPr>
          <w:rFonts w:ascii="PT Astra Serif" w:hAnsi="PT Astra Serif" w:cs="Times New Roman"/>
          <w:sz w:val="26"/>
          <w:szCs w:val="26"/>
        </w:rPr>
        <w:br/>
        <w:t>и муниципальных нужд</w:t>
      </w:r>
      <w:r w:rsidRPr="005D23DA">
        <w:rPr>
          <w:rStyle w:val="a7"/>
          <w:rFonts w:ascii="PT Astra Serif" w:hAnsi="PT Astra Serif" w:cs="Times New Roman"/>
          <w:sz w:val="26"/>
          <w:szCs w:val="26"/>
        </w:rPr>
        <w:footnoteReference w:id="8"/>
      </w:r>
      <w:r w:rsidRPr="005D23DA">
        <w:rPr>
          <w:rFonts w:ascii="PT Astra Serif" w:hAnsi="PT Astra Serif" w:cs="Times New Roman"/>
          <w:sz w:val="26"/>
          <w:szCs w:val="26"/>
        </w:rPr>
        <w:t xml:space="preserve">, в случае осуществления закупок в соответствии </w:t>
      </w:r>
      <w:r w:rsidRPr="005D23DA">
        <w:rPr>
          <w:rFonts w:ascii="PT Astra Serif" w:hAnsi="PT Astra Serif" w:cs="Times New Roman"/>
          <w:sz w:val="26"/>
          <w:szCs w:val="26"/>
        </w:rPr>
        <w:br/>
        <w:t xml:space="preserve">с </w:t>
      </w:r>
      <w:hyperlink r:id="rId8">
        <w:r w:rsidRPr="005D23DA">
          <w:rPr>
            <w:rFonts w:ascii="PT Astra Serif" w:hAnsi="PT Astra Serif" w:cs="Times New Roman"/>
            <w:sz w:val="26"/>
            <w:szCs w:val="26"/>
          </w:rPr>
          <w:t>Законом</w:t>
        </w:r>
      </w:hyperlink>
      <w:r w:rsidRPr="005D23DA">
        <w:rPr>
          <w:rFonts w:ascii="PT Astra Serif" w:hAnsi="PT Astra Serif" w:cs="Times New Roman"/>
          <w:sz w:val="26"/>
          <w:szCs w:val="26"/>
        </w:rPr>
        <w:t xml:space="preserve"> № 44-ФЗ;</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показателям плана закупок товаров, работ, услуг, формируемого в соответствии с законодательством Российской Федерации о закупках товаров, работ, услуг отдельными видами юридических лиц</w:t>
      </w:r>
      <w:r w:rsidRPr="005D23DA">
        <w:rPr>
          <w:rStyle w:val="a7"/>
          <w:rFonts w:ascii="PT Astra Serif" w:hAnsi="PT Astra Serif" w:cs="Times New Roman"/>
          <w:sz w:val="26"/>
          <w:szCs w:val="26"/>
        </w:rPr>
        <w:footnoteReference w:id="9"/>
      </w:r>
      <w:r w:rsidRPr="005D23DA">
        <w:rPr>
          <w:rFonts w:ascii="PT Astra Serif" w:hAnsi="PT Astra Serif" w:cs="Times New Roman"/>
          <w:sz w:val="26"/>
          <w:szCs w:val="26"/>
        </w:rPr>
        <w:t xml:space="preserve">, в отношении закупок, подлежащих включению в указанный план закупок в соответствии с </w:t>
      </w:r>
      <w:hyperlink r:id="rId9">
        <w:r w:rsidRPr="005D23DA">
          <w:rPr>
            <w:rFonts w:ascii="PT Astra Serif" w:hAnsi="PT Astra Serif" w:cs="Times New Roman"/>
            <w:sz w:val="26"/>
            <w:szCs w:val="26"/>
          </w:rPr>
          <w:t>Законом</w:t>
        </w:r>
      </w:hyperlink>
      <w:r w:rsidRPr="005D23DA">
        <w:rPr>
          <w:rFonts w:ascii="PT Astra Serif" w:hAnsi="PT Astra Serif" w:cs="Times New Roman"/>
          <w:sz w:val="26"/>
          <w:szCs w:val="26"/>
        </w:rPr>
        <w:t xml:space="preserve"> </w:t>
      </w:r>
      <w:r w:rsidRPr="005D23DA">
        <w:rPr>
          <w:rFonts w:ascii="PT Astra Serif" w:hAnsi="PT Astra Serif" w:cs="Times New Roman"/>
          <w:sz w:val="26"/>
          <w:szCs w:val="26"/>
        </w:rPr>
        <w:br/>
        <w:t xml:space="preserve">№ 223-ФЗ, а также показателям закупок, которые согласно положениям </w:t>
      </w:r>
      <w:hyperlink r:id="rId10">
        <w:r w:rsidRPr="005D23DA">
          <w:rPr>
            <w:rFonts w:ascii="PT Astra Serif" w:hAnsi="PT Astra Serif" w:cs="Times New Roman"/>
            <w:sz w:val="26"/>
            <w:szCs w:val="26"/>
          </w:rPr>
          <w:t>пункта 4</w:t>
        </w:r>
      </w:hyperlink>
      <w:r w:rsidRPr="005D23DA">
        <w:rPr>
          <w:rFonts w:ascii="PT Astra Serif" w:hAnsi="PT Astra Serif" w:cs="Times New Roman"/>
          <w:sz w:val="26"/>
          <w:szCs w:val="26"/>
        </w:rPr>
        <w:t xml:space="preserve"> Правил формирования плана закупки товаров (работ, услуг), утвержденных постановлением Правительства Российской Федерации от 17 сентября 2012 г. № 932, не включаются в указанный план закупок.</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52. Расчет расходов на осуществление капитальных вложений, источником финансового обеспечения которых являются субсидии на осуществление капитальных вложений, производится по каждому уникальному коду объекта капитального строительства или объекта недвижимого имущества, присвоенному </w:t>
      </w:r>
      <w:r w:rsidRPr="005D23DA">
        <w:rPr>
          <w:rFonts w:ascii="PT Astra Serif" w:hAnsi="PT Astra Serif" w:cs="Times New Roman"/>
          <w:sz w:val="26"/>
          <w:szCs w:val="26"/>
        </w:rPr>
        <w:br/>
        <w:t>в информационной системе, и осуществляется: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в целях капитального строительства объектов недвижимого имущества (реконструкции, в том числе с элементами реставрации, технического перевооружения) с учетом сметной стоимости объектов капитального строительства, рассчитываемой в соответствии с законодательством о градостроительной деятельности Российской Федерации;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в целях приобретения объектов недвижимого имущества с учетом стоимости приобретения объектов недвижимого имущества, определяемой в соответствии </w:t>
      </w:r>
      <w:r w:rsidRPr="005D23DA">
        <w:rPr>
          <w:rFonts w:ascii="PT Astra Serif" w:hAnsi="PT Astra Serif" w:cs="Times New Roman"/>
          <w:sz w:val="26"/>
          <w:szCs w:val="26"/>
        </w:rPr>
        <w:br/>
        <w:t>с законодательством Российской Федерации, регулирующим оценочную деятельность в Российской Федерации.</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53. Расчеты расходов, связанных с выполнением учреждением государственного задания, могут осуществляться с превышением нормативных затрат, определенных </w:t>
      </w:r>
      <w:r w:rsidRPr="005D23DA">
        <w:rPr>
          <w:rFonts w:ascii="PT Astra Serif" w:hAnsi="PT Astra Serif" w:cs="Times New Roman"/>
          <w:sz w:val="26"/>
          <w:szCs w:val="26"/>
        </w:rPr>
        <w:br/>
        <w:t>в порядке, установленном Правительством Российской Федерации</w:t>
      </w:r>
      <w:r w:rsidRPr="005D23DA">
        <w:rPr>
          <w:rStyle w:val="a7"/>
          <w:rFonts w:ascii="PT Astra Serif" w:hAnsi="PT Astra Serif" w:cs="Times New Roman"/>
          <w:sz w:val="26"/>
          <w:szCs w:val="26"/>
        </w:rPr>
        <w:footnoteReference w:id="10"/>
      </w:r>
      <w:r w:rsidRPr="005D23DA">
        <w:rPr>
          <w:rFonts w:ascii="PT Astra Serif" w:hAnsi="PT Astra Serif" w:cs="Times New Roman"/>
          <w:sz w:val="26"/>
          <w:szCs w:val="26"/>
        </w:rPr>
        <w:t>, в пределах общего объема средств субсидии на финансовое обеспечение выполнения государственного задания.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54. Расчет выплат в целях предоставления грантов, безвозмездных перечислений осуществляется в соответствии с нормативными правовыми актами Российской Федерации, устанавливающими соответствующие выплаты и их размер.</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55. В случае, если учреждением не планируется получать отдельные доходы </w:t>
      </w:r>
      <w:r w:rsidRPr="005D23DA">
        <w:rPr>
          <w:rFonts w:ascii="PT Astra Serif" w:hAnsi="PT Astra Serif" w:cs="Times New Roman"/>
          <w:sz w:val="26"/>
          <w:szCs w:val="26"/>
        </w:rPr>
        <w:br/>
        <w:t>и осуществлять отдельные расходы, то обоснования (расчеты) плановых показателей по указанным доходам и расходам не формируются.</w:t>
      </w:r>
    </w:p>
    <w:p w:rsidR="003A4954" w:rsidRPr="005D23DA" w:rsidRDefault="003A4954" w:rsidP="003A4954">
      <w:pPr>
        <w:pStyle w:val="ConsPlusNormal"/>
        <w:widowControl/>
        <w:spacing w:line="276" w:lineRule="auto"/>
        <w:ind w:firstLine="540"/>
        <w:jc w:val="both"/>
        <w:rPr>
          <w:rFonts w:ascii="PT Astra Serif" w:hAnsi="PT Astra Serif" w:cs="Times New Roman"/>
          <w:sz w:val="26"/>
          <w:szCs w:val="26"/>
        </w:rPr>
      </w:pPr>
    </w:p>
    <w:p w:rsidR="003A4954" w:rsidRPr="005D23DA" w:rsidRDefault="003A4954" w:rsidP="003A4954">
      <w:pPr>
        <w:pStyle w:val="ConsPlusNormal"/>
        <w:widowControl/>
        <w:spacing w:line="276" w:lineRule="auto"/>
        <w:jc w:val="center"/>
        <w:rPr>
          <w:rFonts w:ascii="PT Astra Serif" w:hAnsi="PT Astra Serif" w:cs="Times New Roman"/>
          <w:b/>
          <w:sz w:val="26"/>
          <w:szCs w:val="26"/>
          <w:highlight w:val="yellow"/>
        </w:rPr>
      </w:pPr>
      <w:r w:rsidRPr="005D23DA">
        <w:rPr>
          <w:rFonts w:ascii="PT Astra Serif" w:hAnsi="PT Astra Serif" w:cs="Times New Roman"/>
          <w:b/>
          <w:sz w:val="26"/>
          <w:szCs w:val="26"/>
          <w:lang w:val="en-US"/>
        </w:rPr>
        <w:t>V</w:t>
      </w:r>
      <w:r w:rsidRPr="005D23DA">
        <w:rPr>
          <w:rFonts w:ascii="PT Astra Serif" w:hAnsi="PT Astra Serif" w:cs="Times New Roman"/>
          <w:b/>
          <w:sz w:val="26"/>
          <w:szCs w:val="26"/>
        </w:rPr>
        <w:t>. Утверждение Плана</w:t>
      </w:r>
    </w:p>
    <w:p w:rsidR="003A4954" w:rsidRPr="005D23DA" w:rsidRDefault="003A4954" w:rsidP="003A4954">
      <w:pPr>
        <w:pStyle w:val="ConsPlusNormal"/>
        <w:widowControl/>
        <w:spacing w:line="276" w:lineRule="auto"/>
        <w:jc w:val="both"/>
        <w:rPr>
          <w:rFonts w:ascii="PT Astra Serif" w:hAnsi="PT Astra Serif" w:cs="Times New Roman"/>
          <w:sz w:val="26"/>
          <w:szCs w:val="26"/>
        </w:rPr>
      </w:pP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56. </w:t>
      </w:r>
      <w:r w:rsidR="0070429D">
        <w:rPr>
          <w:rFonts w:ascii="PT Astra Serif" w:hAnsi="PT Astra Serif" w:cs="Times New Roman"/>
          <w:sz w:val="26"/>
          <w:szCs w:val="26"/>
        </w:rPr>
        <w:t xml:space="preserve">План </w:t>
      </w:r>
      <w:r w:rsidRPr="005D23DA">
        <w:rPr>
          <w:rFonts w:ascii="PT Astra Serif" w:hAnsi="PT Astra Serif" w:cs="Times New Roman"/>
          <w:sz w:val="26"/>
          <w:szCs w:val="26"/>
        </w:rPr>
        <w:t>бюджетного учреждения утверждается уполномоченным лицом органа - учредителя.</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Орган - учредитель вправе передать на основании принятого им акта право </w:t>
      </w:r>
      <w:r w:rsidRPr="005D23DA">
        <w:rPr>
          <w:rFonts w:ascii="PT Astra Serif" w:hAnsi="PT Astra Serif" w:cs="Times New Roman"/>
          <w:sz w:val="26"/>
          <w:szCs w:val="26"/>
        </w:rPr>
        <w:br/>
        <w:t xml:space="preserve">на </w:t>
      </w:r>
      <w:r w:rsidR="0070429D">
        <w:rPr>
          <w:rFonts w:ascii="PT Astra Serif" w:hAnsi="PT Astra Serif" w:cs="Times New Roman"/>
          <w:sz w:val="26"/>
          <w:szCs w:val="26"/>
        </w:rPr>
        <w:t xml:space="preserve">утверждение Плана </w:t>
      </w:r>
      <w:r w:rsidRPr="005D23DA">
        <w:rPr>
          <w:rFonts w:ascii="PT Astra Serif" w:hAnsi="PT Astra Serif" w:cs="Times New Roman"/>
          <w:sz w:val="26"/>
          <w:szCs w:val="26"/>
        </w:rPr>
        <w:t>бюджетного учреждения такому учреждению, за исключением следующих случаев:</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а) наличие у учреждения на последнюю отчетную дату бухгалтерской отчетности, предшествующую дате утверждения Плана (внесения изменений в План), просроченной кредиторской задолженности; </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б) привлечение работников учреждения к осуществлению функций (полномочий) органа - учредителя, оплата труда которых осуществляется за счет субсидии на финансовое обеспечение выполнения государственного задания и (или) целевой субсидии.</w:t>
      </w:r>
    </w:p>
    <w:p w:rsidR="003A4954" w:rsidRPr="005D23DA" w:rsidRDefault="00A73628" w:rsidP="0070429D">
      <w:pPr>
        <w:pStyle w:val="ConsPlusNormal"/>
        <w:widowControl/>
        <w:ind w:firstLine="709"/>
        <w:jc w:val="both"/>
        <w:rPr>
          <w:rFonts w:ascii="PT Astra Serif" w:hAnsi="PT Astra Serif" w:cs="Times New Roman"/>
          <w:sz w:val="26"/>
          <w:szCs w:val="26"/>
        </w:rPr>
      </w:pPr>
      <w:r>
        <w:rPr>
          <w:rFonts w:ascii="PT Astra Serif" w:hAnsi="PT Astra Serif" w:cs="Times New Roman"/>
          <w:sz w:val="26"/>
          <w:szCs w:val="26"/>
        </w:rPr>
        <w:t xml:space="preserve">План </w:t>
      </w:r>
      <w:r w:rsidR="003A4954" w:rsidRPr="005D23DA">
        <w:rPr>
          <w:rFonts w:ascii="PT Astra Serif" w:hAnsi="PT Astra Serif" w:cs="Times New Roman"/>
          <w:sz w:val="26"/>
          <w:szCs w:val="26"/>
        </w:rPr>
        <w:t>автономного учреждения утверждается руководителем учреждения</w:t>
      </w:r>
      <w:r w:rsidR="003A4954" w:rsidRPr="005D23DA">
        <w:rPr>
          <w:rStyle w:val="a7"/>
          <w:rFonts w:ascii="PT Astra Serif" w:hAnsi="PT Astra Serif" w:cs="Times New Roman"/>
          <w:sz w:val="26"/>
          <w:szCs w:val="26"/>
        </w:rPr>
        <w:footnoteReference w:id="11"/>
      </w:r>
      <w:r w:rsidR="003A4954" w:rsidRPr="005D23DA">
        <w:rPr>
          <w:rFonts w:ascii="PT Astra Serif" w:hAnsi="PT Astra Serif" w:cs="Times New Roman"/>
          <w:sz w:val="26"/>
          <w:szCs w:val="26"/>
        </w:rPr>
        <w:t xml:space="preserve"> с учетом требований пункта 6 части 1 статьи 11 Федерального закона от 3 ноября 2006 г. № 174-ФЗ «Об автономных учреждениях».</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57. В случае утверждения Плана органом - учредителем после подписания Плана уполномоченным лицом учреждения орган - учредитель осуществляет рассмотрение Плана на предмет соответствия бюджетному законодательству Российской Федерации, настоящему Порядку и при отсутствии замечаний к Плану, включая обоснования (расчеты) плановых показателей, не позднее десяти рабочих дней со дня, следующего за днем получения от учреждения Плана, утверждает его.</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В случае наличия замечаний к Плану, включая обоснования (расчеты) плановых показателей, орган - учредитель не позднее десяти рабочих дней со дня, следующего за днем получения от учреждения Плана, направляет учреждению информацию </w:t>
      </w:r>
      <w:r w:rsidRPr="005D23DA">
        <w:rPr>
          <w:rFonts w:ascii="PT Astra Serif" w:hAnsi="PT Astra Serif" w:cs="Times New Roman"/>
          <w:sz w:val="26"/>
          <w:szCs w:val="26"/>
        </w:rPr>
        <w:br/>
        <w:t>об отклонении Плана с указанием причин отклонения (замечаний).</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58. Учреждение не позднее десяти рабочих дней со дня, следующего за днем получения информации об отклонении органом - учредителем Плана, вносит изменения в План в соответствии с полученными замечаниями и направляет уточненный План органу - учредителю.</w:t>
      </w:r>
    </w:p>
    <w:p w:rsidR="003A4954" w:rsidRPr="005D23DA" w:rsidRDefault="003A4954" w:rsidP="0070429D">
      <w:pPr>
        <w:pStyle w:val="ConsPlusNormal"/>
        <w:widowControl/>
        <w:ind w:firstLine="709"/>
        <w:jc w:val="both"/>
        <w:rPr>
          <w:rFonts w:ascii="PT Astra Serif" w:hAnsi="PT Astra Serif" w:cs="Times New Roman"/>
          <w:sz w:val="26"/>
          <w:szCs w:val="26"/>
        </w:rPr>
      </w:pPr>
      <w:r w:rsidRPr="005D23DA">
        <w:rPr>
          <w:rFonts w:ascii="PT Astra Serif" w:hAnsi="PT Astra Serif" w:cs="Times New Roman"/>
          <w:sz w:val="26"/>
          <w:szCs w:val="26"/>
        </w:rPr>
        <w:t xml:space="preserve">Учредитель рассматривает и утверждает уточненный План (отклоняет План) </w:t>
      </w:r>
      <w:r w:rsidRPr="005D23DA">
        <w:rPr>
          <w:rFonts w:ascii="PT Astra Serif" w:hAnsi="PT Astra Serif" w:cs="Times New Roman"/>
          <w:sz w:val="26"/>
          <w:szCs w:val="26"/>
        </w:rPr>
        <w:br/>
        <w:t>не позднее пяти рабочих дней со дня, следующего за днем получения уточненного Плана.</w:t>
      </w:r>
    </w:p>
    <w:p w:rsidR="003A4954" w:rsidRPr="005D23DA" w:rsidRDefault="003A4954">
      <w:pPr>
        <w:rPr>
          <w:rFonts w:ascii="PT Astra Serif" w:hAnsi="PT Astra Serif"/>
          <w:sz w:val="26"/>
          <w:szCs w:val="26"/>
        </w:rPr>
      </w:pPr>
    </w:p>
    <w:sectPr w:rsidR="003A4954" w:rsidRPr="005D23DA" w:rsidSect="005D23DA">
      <w:head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44A8" w:rsidRDefault="007544A8" w:rsidP="007544A8">
      <w:r>
        <w:separator/>
      </w:r>
    </w:p>
  </w:endnote>
  <w:endnote w:type="continuationSeparator" w:id="0">
    <w:p w:rsidR="007544A8" w:rsidRDefault="007544A8" w:rsidP="00754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44A8" w:rsidRDefault="007544A8" w:rsidP="007544A8">
      <w:r>
        <w:separator/>
      </w:r>
    </w:p>
  </w:footnote>
  <w:footnote w:type="continuationSeparator" w:id="0">
    <w:p w:rsidR="007544A8" w:rsidRDefault="007544A8" w:rsidP="007544A8">
      <w:r>
        <w:continuationSeparator/>
      </w:r>
    </w:p>
  </w:footnote>
  <w:footnote w:id="1">
    <w:p w:rsidR="003A4954" w:rsidRPr="006024D3" w:rsidRDefault="003A4954" w:rsidP="003A4954">
      <w:pPr>
        <w:pStyle w:val="a5"/>
        <w:jc w:val="both"/>
        <w:rPr>
          <w:rFonts w:ascii="Times New Roman" w:hAnsi="Times New Roman" w:cs="Times New Roman"/>
        </w:rPr>
      </w:pPr>
      <w:r w:rsidRPr="00693BF2">
        <w:rPr>
          <w:rStyle w:val="a7"/>
          <w:rFonts w:ascii="Times New Roman" w:hAnsi="Times New Roman" w:cs="Times New Roman"/>
        </w:rPr>
        <w:footnoteRef/>
      </w:r>
      <w:r w:rsidRPr="00693BF2">
        <w:rPr>
          <w:rFonts w:ascii="Times New Roman" w:hAnsi="Times New Roman" w:cs="Times New Roman"/>
        </w:rPr>
        <w:t xml:space="preserve"> Положение о государственной интегрированной информационной системе управления общественными финансами «Электронный бюджет», утвержденное постановлением Правительства Российской Федерации от 30 июня 2015 г. </w:t>
      </w:r>
      <w:r w:rsidRPr="00693BF2">
        <w:rPr>
          <w:rFonts w:ascii="Times New Roman" w:hAnsi="Times New Roman" w:cs="Times New Roman"/>
        </w:rPr>
        <w:br/>
      </w:r>
      <w:r w:rsidRPr="00AB7ACB">
        <w:rPr>
          <w:rFonts w:ascii="Times New Roman" w:hAnsi="Times New Roman" w:cs="Times New Roman"/>
        </w:rPr>
        <w:t>№ 658 (далее – Положение № 658)</w:t>
      </w:r>
      <w:r w:rsidRPr="006024D3">
        <w:rPr>
          <w:rFonts w:ascii="Times New Roman" w:hAnsi="Times New Roman" w:cs="Times New Roman"/>
        </w:rPr>
        <w:t>.</w:t>
      </w:r>
    </w:p>
  </w:footnote>
  <w:footnote w:id="2">
    <w:p w:rsidR="003A4954" w:rsidRDefault="003A4954" w:rsidP="003A4954">
      <w:pPr>
        <w:pStyle w:val="a5"/>
        <w:jc w:val="both"/>
      </w:pPr>
      <w:r w:rsidRPr="00AB7ACB">
        <w:rPr>
          <w:rStyle w:val="a7"/>
          <w:rFonts w:ascii="Times New Roman" w:hAnsi="Times New Roman" w:cs="Times New Roman"/>
        </w:rPr>
        <w:footnoteRef/>
      </w:r>
      <w:r w:rsidRPr="00AB7ACB">
        <w:rPr>
          <w:rFonts w:ascii="Times New Roman" w:hAnsi="Times New Roman" w:cs="Times New Roman"/>
        </w:rPr>
        <w:t xml:space="preserve"> Пункт 12 Положения № 658.</w:t>
      </w:r>
    </w:p>
  </w:footnote>
  <w:footnote w:id="3">
    <w:p w:rsidR="003A4954" w:rsidRPr="000A5F0D" w:rsidRDefault="003A4954" w:rsidP="003A4954">
      <w:pPr>
        <w:pStyle w:val="a5"/>
        <w:rPr>
          <w:rFonts w:ascii="Times New Roman" w:hAnsi="Times New Roman" w:cs="Times New Roman"/>
        </w:rPr>
      </w:pPr>
      <w:r w:rsidRPr="000A5F0D">
        <w:rPr>
          <w:rStyle w:val="a7"/>
          <w:rFonts w:ascii="Times New Roman" w:hAnsi="Times New Roman" w:cs="Times New Roman"/>
        </w:rPr>
        <w:footnoteRef/>
      </w:r>
      <w:r w:rsidRPr="000A5F0D">
        <w:rPr>
          <w:rFonts w:ascii="Times New Roman" w:hAnsi="Times New Roman" w:cs="Times New Roman"/>
        </w:rPr>
        <w:t> Пункт 8 статьи 78</w:t>
      </w:r>
      <w:r w:rsidRPr="000A5F0D">
        <w:rPr>
          <w:rFonts w:ascii="Times New Roman" w:hAnsi="Times New Roman" w:cs="Times New Roman"/>
          <w:vertAlign w:val="superscript"/>
        </w:rPr>
        <w:t>1</w:t>
      </w:r>
      <w:r>
        <w:rPr>
          <w:rFonts w:ascii="Times New Roman" w:hAnsi="Times New Roman" w:cs="Times New Roman"/>
          <w:vertAlign w:val="superscript"/>
        </w:rPr>
        <w:t xml:space="preserve"> </w:t>
      </w:r>
      <w:r w:rsidRPr="000A5F0D">
        <w:rPr>
          <w:rFonts w:ascii="Times New Roman" w:hAnsi="Times New Roman" w:cs="Times New Roman"/>
        </w:rPr>
        <w:t>Бюджетного кодекса Российской Федерации.</w:t>
      </w:r>
    </w:p>
  </w:footnote>
  <w:footnote w:id="4">
    <w:p w:rsidR="003A4954" w:rsidRPr="008C08EF" w:rsidRDefault="003A4954" w:rsidP="003A4954">
      <w:pPr>
        <w:pStyle w:val="a5"/>
        <w:rPr>
          <w:rFonts w:ascii="Times New Roman" w:hAnsi="Times New Roman" w:cs="Times New Roman"/>
        </w:rPr>
      </w:pPr>
      <w:r w:rsidRPr="008C08EF">
        <w:rPr>
          <w:rStyle w:val="a7"/>
          <w:rFonts w:ascii="Times New Roman" w:hAnsi="Times New Roman" w:cs="Times New Roman"/>
        </w:rPr>
        <w:footnoteRef/>
      </w:r>
      <w:r w:rsidRPr="008C08EF">
        <w:rPr>
          <w:rFonts w:ascii="Times New Roman" w:hAnsi="Times New Roman" w:cs="Times New Roman"/>
        </w:rPr>
        <w:t xml:space="preserve"> </w:t>
      </w:r>
      <w:r>
        <w:rPr>
          <w:rFonts w:ascii="Times New Roman" w:hAnsi="Times New Roman" w:cs="Times New Roman"/>
        </w:rPr>
        <w:t>Пункты</w:t>
      </w:r>
      <w:r w:rsidRPr="008C08EF">
        <w:rPr>
          <w:rFonts w:ascii="Times New Roman" w:hAnsi="Times New Roman" w:cs="Times New Roman"/>
        </w:rPr>
        <w:t xml:space="preserve"> 2 и 3 статьи 55 Гражданского кодекса Российской Федерации.</w:t>
      </w:r>
    </w:p>
  </w:footnote>
  <w:footnote w:id="5">
    <w:p w:rsidR="003A4954" w:rsidRPr="00A041F8" w:rsidRDefault="003A4954" w:rsidP="003A4954">
      <w:pPr>
        <w:pStyle w:val="a5"/>
        <w:jc w:val="both"/>
        <w:rPr>
          <w:rFonts w:ascii="Times New Roman" w:hAnsi="Times New Roman" w:cs="Times New Roman"/>
        </w:rPr>
      </w:pPr>
      <w:r w:rsidRPr="00A041F8">
        <w:rPr>
          <w:rStyle w:val="a7"/>
          <w:rFonts w:ascii="Times New Roman" w:hAnsi="Times New Roman" w:cs="Times New Roman"/>
        </w:rPr>
        <w:footnoteRef/>
      </w:r>
      <w:r w:rsidRPr="00A041F8">
        <w:rPr>
          <w:rFonts w:ascii="Times New Roman" w:hAnsi="Times New Roman" w:cs="Times New Roman"/>
        </w:rPr>
        <w:t xml:space="preserve"> Пункт 4 статьи 9</w:t>
      </w:r>
      <w:r w:rsidRPr="00A041F8">
        <w:rPr>
          <w:rFonts w:ascii="Times New Roman" w:hAnsi="Times New Roman" w:cs="Times New Roman"/>
          <w:vertAlign w:val="superscript"/>
        </w:rPr>
        <w:t>2</w:t>
      </w:r>
      <w:r w:rsidRPr="00A041F8">
        <w:rPr>
          <w:rFonts w:ascii="Times New Roman" w:hAnsi="Times New Roman" w:cs="Times New Roman"/>
        </w:rPr>
        <w:t xml:space="preserve"> Федерального закона от 12 января 1996 г. № 7-ФЗ «О некоммерческих организациях». Часть 6 статьи 4 Федерального закона от 3 ноября 2006 г. № 174-ФЗ «Об автономных учреждениях».</w:t>
      </w:r>
    </w:p>
  </w:footnote>
  <w:footnote w:id="6">
    <w:p w:rsidR="003A4954" w:rsidRPr="00524CA9" w:rsidRDefault="003A4954" w:rsidP="003A4954">
      <w:pPr>
        <w:pStyle w:val="a5"/>
        <w:rPr>
          <w:rFonts w:ascii="Times New Roman" w:hAnsi="Times New Roman" w:cs="Times New Roman"/>
        </w:rPr>
      </w:pPr>
      <w:r w:rsidRPr="00524CA9">
        <w:rPr>
          <w:rStyle w:val="a7"/>
          <w:rFonts w:ascii="Times New Roman" w:hAnsi="Times New Roman" w:cs="Times New Roman"/>
        </w:rPr>
        <w:footnoteRef/>
      </w:r>
      <w:r w:rsidRPr="00524CA9">
        <w:rPr>
          <w:rFonts w:ascii="Times New Roman" w:hAnsi="Times New Roman" w:cs="Times New Roman"/>
        </w:rPr>
        <w:t xml:space="preserve"> Абзац двадцатый статьи 165 Бюджетного кодекса Российской Федерации.</w:t>
      </w:r>
    </w:p>
  </w:footnote>
  <w:footnote w:id="7">
    <w:p w:rsidR="003A4954" w:rsidRPr="00852B40" w:rsidRDefault="003A4954" w:rsidP="003A4954">
      <w:pPr>
        <w:pStyle w:val="a5"/>
        <w:jc w:val="both"/>
        <w:rPr>
          <w:rFonts w:ascii="Times New Roman" w:hAnsi="Times New Roman" w:cs="Times New Roman"/>
        </w:rPr>
      </w:pPr>
      <w:r w:rsidRPr="00852B40">
        <w:rPr>
          <w:rStyle w:val="a7"/>
          <w:rFonts w:ascii="Times New Roman" w:hAnsi="Times New Roman" w:cs="Times New Roman"/>
        </w:rPr>
        <w:footnoteRef/>
      </w:r>
      <w:r w:rsidRPr="00852B40">
        <w:rPr>
          <w:rFonts w:ascii="Times New Roman" w:hAnsi="Times New Roman" w:cs="Times New Roman"/>
        </w:rPr>
        <w:t xml:space="preserve"> Абзац первый пункта 16 Положения о порядке формирования и ведения реестра объектов капитального строительства, объектов недвижимого имущества, строительство (реконструкция, в том числе с элементами реставрации, техническое перевооружение) или приобретение которых осуществляется (планируется осуществлять) за счет средств федерального бюджета, утвержденного постановлением Правительства Российской Федерации от 30 мая 2024 г. </w:t>
      </w:r>
      <w:r>
        <w:rPr>
          <w:rFonts w:ascii="Times New Roman" w:hAnsi="Times New Roman" w:cs="Times New Roman"/>
        </w:rPr>
        <w:t>№</w:t>
      </w:r>
      <w:r w:rsidRPr="00852B40">
        <w:rPr>
          <w:rFonts w:ascii="Times New Roman" w:hAnsi="Times New Roman" w:cs="Times New Roman"/>
        </w:rPr>
        <w:t xml:space="preserve"> 702.</w:t>
      </w:r>
    </w:p>
  </w:footnote>
  <w:footnote w:id="8">
    <w:p w:rsidR="003A4954" w:rsidRPr="007259FE" w:rsidRDefault="003A4954" w:rsidP="003A4954">
      <w:pPr>
        <w:pStyle w:val="a5"/>
        <w:jc w:val="both"/>
        <w:rPr>
          <w:rFonts w:ascii="Times New Roman" w:hAnsi="Times New Roman" w:cs="Times New Roman"/>
        </w:rPr>
      </w:pPr>
      <w:r w:rsidRPr="007259FE">
        <w:rPr>
          <w:rStyle w:val="a7"/>
          <w:rFonts w:ascii="Times New Roman" w:hAnsi="Times New Roman" w:cs="Times New Roman"/>
        </w:rPr>
        <w:footnoteRef/>
      </w:r>
      <w:r w:rsidRPr="007259FE">
        <w:rPr>
          <w:rFonts w:ascii="Times New Roman" w:hAnsi="Times New Roman" w:cs="Times New Roman"/>
        </w:rPr>
        <w:t xml:space="preserve"> Статья 16 </w:t>
      </w:r>
      <w:r>
        <w:rPr>
          <w:rFonts w:ascii="Times New Roman" w:hAnsi="Times New Roman" w:cs="Times New Roman"/>
        </w:rPr>
        <w:t>З</w:t>
      </w:r>
      <w:r w:rsidRPr="007259FE">
        <w:rPr>
          <w:rFonts w:ascii="Times New Roman" w:hAnsi="Times New Roman" w:cs="Times New Roman"/>
        </w:rPr>
        <w:t xml:space="preserve">акона </w:t>
      </w:r>
      <w:r>
        <w:rPr>
          <w:rFonts w:ascii="Times New Roman" w:hAnsi="Times New Roman" w:cs="Times New Roman"/>
        </w:rPr>
        <w:t>№ 44-ФЗ</w:t>
      </w:r>
      <w:r w:rsidRPr="007259FE">
        <w:rPr>
          <w:rFonts w:ascii="Times New Roman" w:hAnsi="Times New Roman" w:cs="Times New Roman"/>
        </w:rPr>
        <w:t>.</w:t>
      </w:r>
    </w:p>
  </w:footnote>
  <w:footnote w:id="9">
    <w:p w:rsidR="003A4954" w:rsidRDefault="003A4954" w:rsidP="003A4954">
      <w:pPr>
        <w:pStyle w:val="a5"/>
        <w:jc w:val="both"/>
      </w:pPr>
      <w:r w:rsidRPr="007259FE">
        <w:rPr>
          <w:rStyle w:val="a7"/>
          <w:rFonts w:ascii="Times New Roman" w:hAnsi="Times New Roman" w:cs="Times New Roman"/>
        </w:rPr>
        <w:footnoteRef/>
      </w:r>
      <w:r w:rsidRPr="007259FE">
        <w:rPr>
          <w:rFonts w:ascii="Times New Roman" w:hAnsi="Times New Roman" w:cs="Times New Roman"/>
        </w:rPr>
        <w:t xml:space="preserve"> Статья 4 </w:t>
      </w:r>
      <w:r>
        <w:rPr>
          <w:rFonts w:ascii="Times New Roman" w:hAnsi="Times New Roman" w:cs="Times New Roman"/>
        </w:rPr>
        <w:t>З</w:t>
      </w:r>
      <w:r w:rsidRPr="007259FE">
        <w:rPr>
          <w:rFonts w:ascii="Times New Roman" w:hAnsi="Times New Roman" w:cs="Times New Roman"/>
        </w:rPr>
        <w:t xml:space="preserve">акона </w:t>
      </w:r>
      <w:r>
        <w:rPr>
          <w:rFonts w:ascii="Times New Roman" w:hAnsi="Times New Roman" w:cs="Times New Roman"/>
        </w:rPr>
        <w:t>№ 223-ФЗ</w:t>
      </w:r>
      <w:r w:rsidRPr="007259FE">
        <w:rPr>
          <w:rFonts w:ascii="Times New Roman" w:hAnsi="Times New Roman" w:cs="Times New Roman"/>
        </w:rPr>
        <w:t>.</w:t>
      </w:r>
    </w:p>
  </w:footnote>
  <w:footnote w:id="10">
    <w:p w:rsidR="003A4954" w:rsidRPr="00A36EB6" w:rsidRDefault="003A4954" w:rsidP="003A4954">
      <w:pPr>
        <w:pStyle w:val="a5"/>
        <w:rPr>
          <w:rFonts w:ascii="Times New Roman" w:hAnsi="Times New Roman" w:cs="Times New Roman"/>
        </w:rPr>
      </w:pPr>
      <w:r w:rsidRPr="00A36EB6">
        <w:rPr>
          <w:rStyle w:val="a7"/>
          <w:rFonts w:ascii="Times New Roman" w:hAnsi="Times New Roman" w:cs="Times New Roman"/>
        </w:rPr>
        <w:footnoteRef/>
      </w:r>
      <w:r w:rsidRPr="00A36EB6">
        <w:rPr>
          <w:rFonts w:ascii="Times New Roman" w:hAnsi="Times New Roman" w:cs="Times New Roman"/>
        </w:rPr>
        <w:t xml:space="preserve"> Пункт 4 и абзац второй подпункта 2 пункта 5 статьи 69</w:t>
      </w:r>
      <w:r w:rsidRPr="00A36EB6">
        <w:rPr>
          <w:rFonts w:ascii="Times New Roman" w:hAnsi="Times New Roman" w:cs="Times New Roman"/>
          <w:vertAlign w:val="superscript"/>
        </w:rPr>
        <w:t>2</w:t>
      </w:r>
      <w:r w:rsidRPr="00A36EB6">
        <w:rPr>
          <w:rFonts w:ascii="Times New Roman" w:hAnsi="Times New Roman" w:cs="Times New Roman"/>
        </w:rPr>
        <w:t xml:space="preserve"> Бюджетного кодекса Российской Федерации.</w:t>
      </w:r>
    </w:p>
  </w:footnote>
  <w:footnote w:id="11">
    <w:p w:rsidR="003A4954" w:rsidRPr="003E5D3B" w:rsidRDefault="003A4954" w:rsidP="003A4954">
      <w:pPr>
        <w:pStyle w:val="a5"/>
        <w:jc w:val="both"/>
        <w:rPr>
          <w:rFonts w:ascii="Times New Roman" w:hAnsi="Times New Roman" w:cs="Times New Roman"/>
        </w:rPr>
      </w:pPr>
      <w:r w:rsidRPr="003E5D3B">
        <w:rPr>
          <w:rStyle w:val="a7"/>
          <w:rFonts w:ascii="Times New Roman" w:hAnsi="Times New Roman" w:cs="Times New Roman"/>
        </w:rPr>
        <w:footnoteRef/>
      </w:r>
      <w:r w:rsidRPr="003E5D3B">
        <w:rPr>
          <w:rFonts w:ascii="Times New Roman" w:hAnsi="Times New Roman" w:cs="Times New Roman"/>
        </w:rPr>
        <w:t xml:space="preserve"> </w:t>
      </w:r>
      <w:r>
        <w:rPr>
          <w:rFonts w:ascii="Times New Roman" w:hAnsi="Times New Roman" w:cs="Times New Roman"/>
        </w:rPr>
        <w:t xml:space="preserve">Часть 2 статьи 13 </w:t>
      </w:r>
      <w:r w:rsidRPr="003E5D3B">
        <w:rPr>
          <w:rFonts w:ascii="Times New Roman" w:hAnsi="Times New Roman" w:cs="Times New Roman"/>
        </w:rPr>
        <w:t>Федерального закона от 3 ноября 2006 г. № 174-ФЗ «Об автономных учреждениях».</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212875"/>
      <w:docPartObj>
        <w:docPartGallery w:val="Page Numbers (Top of Page)"/>
        <w:docPartUnique/>
      </w:docPartObj>
    </w:sdtPr>
    <w:sdtEndPr>
      <w:rPr>
        <w:rFonts w:ascii="PT Astra Serif" w:hAnsi="PT Astra Serif"/>
        <w:sz w:val="22"/>
        <w:szCs w:val="22"/>
      </w:rPr>
    </w:sdtEndPr>
    <w:sdtContent>
      <w:p w:rsidR="005D23DA" w:rsidRPr="005D23DA" w:rsidRDefault="005D23DA">
        <w:pPr>
          <w:pStyle w:val="a8"/>
          <w:jc w:val="center"/>
          <w:rPr>
            <w:rFonts w:ascii="PT Astra Serif" w:hAnsi="PT Astra Serif"/>
            <w:sz w:val="22"/>
            <w:szCs w:val="22"/>
          </w:rPr>
        </w:pPr>
        <w:r w:rsidRPr="005D23DA">
          <w:rPr>
            <w:rFonts w:ascii="PT Astra Serif" w:hAnsi="PT Astra Serif"/>
            <w:sz w:val="22"/>
            <w:szCs w:val="22"/>
          </w:rPr>
          <w:fldChar w:fldCharType="begin"/>
        </w:r>
        <w:r w:rsidRPr="005D23DA">
          <w:rPr>
            <w:rFonts w:ascii="PT Astra Serif" w:hAnsi="PT Astra Serif"/>
            <w:sz w:val="22"/>
            <w:szCs w:val="22"/>
          </w:rPr>
          <w:instrText>PAGE   \* MERGEFORMAT</w:instrText>
        </w:r>
        <w:r w:rsidRPr="005D23DA">
          <w:rPr>
            <w:rFonts w:ascii="PT Astra Serif" w:hAnsi="PT Astra Serif"/>
            <w:sz w:val="22"/>
            <w:szCs w:val="22"/>
          </w:rPr>
          <w:fldChar w:fldCharType="separate"/>
        </w:r>
        <w:r w:rsidR="009D6745">
          <w:rPr>
            <w:rFonts w:ascii="PT Astra Serif" w:hAnsi="PT Astra Serif"/>
            <w:noProof/>
            <w:sz w:val="22"/>
            <w:szCs w:val="22"/>
          </w:rPr>
          <w:t>2</w:t>
        </w:r>
        <w:r w:rsidRPr="005D23DA">
          <w:rPr>
            <w:rFonts w:ascii="PT Astra Serif" w:hAnsi="PT Astra Serif"/>
            <w:sz w:val="22"/>
            <w:szCs w:val="22"/>
          </w:rPr>
          <w:fldChar w:fldCharType="end"/>
        </w:r>
      </w:p>
    </w:sdtContent>
  </w:sdt>
  <w:p w:rsidR="005D23DA" w:rsidRDefault="005D23DA">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84"/>
    <w:rsid w:val="00002264"/>
    <w:rsid w:val="000B6593"/>
    <w:rsid w:val="000E307E"/>
    <w:rsid w:val="00105221"/>
    <w:rsid w:val="0012732E"/>
    <w:rsid w:val="00273E9A"/>
    <w:rsid w:val="003A23EB"/>
    <w:rsid w:val="003A4954"/>
    <w:rsid w:val="004D46F4"/>
    <w:rsid w:val="005D23DA"/>
    <w:rsid w:val="006B66AE"/>
    <w:rsid w:val="006D3084"/>
    <w:rsid w:val="0070429D"/>
    <w:rsid w:val="007544A8"/>
    <w:rsid w:val="00754A11"/>
    <w:rsid w:val="00787B9B"/>
    <w:rsid w:val="007F3DC0"/>
    <w:rsid w:val="00816A2C"/>
    <w:rsid w:val="009D6745"/>
    <w:rsid w:val="00A7259C"/>
    <w:rsid w:val="00A73628"/>
    <w:rsid w:val="00BD0B99"/>
    <w:rsid w:val="00D821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059F2"/>
  <w15:chartTrackingRefBased/>
  <w15:docId w15:val="{43B6488D-7898-4025-98D5-C58F7B77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44A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16A2C"/>
    <w:pPr>
      <w:spacing w:after="0" w:line="240" w:lineRule="auto"/>
    </w:pPr>
    <w:rPr>
      <w:rFonts w:ascii="Times New Roman" w:eastAsia="Times New Roman" w:hAnsi="Times New Roman" w:cs="Times New Roman"/>
      <w:sz w:val="24"/>
      <w:szCs w:val="24"/>
      <w:lang w:eastAsia="ru-RU"/>
    </w:rPr>
  </w:style>
  <w:style w:type="table" w:customStyle="1" w:styleId="2">
    <w:name w:val="Сетка таблицы2"/>
    <w:basedOn w:val="a1"/>
    <w:next w:val="a4"/>
    <w:uiPriority w:val="39"/>
    <w:rsid w:val="00816A2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rsid w:val="00816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7544A8"/>
    <w:rPr>
      <w:rFonts w:asciiTheme="minorHAnsi" w:eastAsiaTheme="minorHAnsi" w:hAnsiTheme="minorHAnsi" w:cstheme="minorBidi"/>
      <w:sz w:val="20"/>
      <w:szCs w:val="20"/>
      <w:lang w:eastAsia="en-US"/>
    </w:rPr>
  </w:style>
  <w:style w:type="character" w:customStyle="1" w:styleId="a6">
    <w:name w:val="Текст сноски Знак"/>
    <w:basedOn w:val="a0"/>
    <w:link w:val="a5"/>
    <w:uiPriority w:val="99"/>
    <w:semiHidden/>
    <w:rsid w:val="007544A8"/>
    <w:rPr>
      <w:sz w:val="20"/>
      <w:szCs w:val="20"/>
    </w:rPr>
  </w:style>
  <w:style w:type="character" w:styleId="a7">
    <w:name w:val="footnote reference"/>
    <w:basedOn w:val="a0"/>
    <w:uiPriority w:val="99"/>
    <w:semiHidden/>
    <w:unhideWhenUsed/>
    <w:rsid w:val="007544A8"/>
    <w:rPr>
      <w:vertAlign w:val="superscript"/>
    </w:rPr>
  </w:style>
  <w:style w:type="paragraph" w:customStyle="1" w:styleId="ConsPlusNormal">
    <w:name w:val="ConsPlusNormal"/>
    <w:rsid w:val="003A4954"/>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A4954"/>
    <w:pPr>
      <w:widowControl w:val="0"/>
      <w:autoSpaceDE w:val="0"/>
      <w:autoSpaceDN w:val="0"/>
      <w:spacing w:after="0" w:line="240" w:lineRule="auto"/>
    </w:pPr>
    <w:rPr>
      <w:rFonts w:ascii="Calibri" w:eastAsiaTheme="minorEastAsia" w:hAnsi="Calibri" w:cs="Calibri"/>
      <w:b/>
      <w:lang w:eastAsia="ru-RU"/>
    </w:rPr>
  </w:style>
  <w:style w:type="paragraph" w:styleId="a8">
    <w:name w:val="header"/>
    <w:basedOn w:val="a"/>
    <w:link w:val="a9"/>
    <w:uiPriority w:val="99"/>
    <w:unhideWhenUsed/>
    <w:rsid w:val="005D23DA"/>
    <w:pPr>
      <w:tabs>
        <w:tab w:val="center" w:pos="4677"/>
        <w:tab w:val="right" w:pos="9355"/>
      </w:tabs>
    </w:pPr>
  </w:style>
  <w:style w:type="character" w:customStyle="1" w:styleId="a9">
    <w:name w:val="Верхний колонтитул Знак"/>
    <w:basedOn w:val="a0"/>
    <w:link w:val="a8"/>
    <w:uiPriority w:val="99"/>
    <w:rsid w:val="005D23DA"/>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5D23DA"/>
    <w:pPr>
      <w:tabs>
        <w:tab w:val="center" w:pos="4677"/>
        <w:tab w:val="right" w:pos="9355"/>
      </w:tabs>
    </w:pPr>
  </w:style>
  <w:style w:type="character" w:customStyle="1" w:styleId="ab">
    <w:name w:val="Нижний колонтитул Знак"/>
    <w:basedOn w:val="a0"/>
    <w:link w:val="aa"/>
    <w:uiPriority w:val="99"/>
    <w:rsid w:val="005D23DA"/>
    <w:rPr>
      <w:rFonts w:ascii="Times New Roman" w:eastAsia="Times New Roman" w:hAnsi="Times New Roman" w:cs="Times New Roman"/>
      <w:sz w:val="24"/>
      <w:szCs w:val="24"/>
      <w:lang w:eastAsia="ru-RU"/>
    </w:rPr>
  </w:style>
  <w:style w:type="table" w:customStyle="1" w:styleId="4">
    <w:name w:val="Сетка таблицы4"/>
    <w:basedOn w:val="a1"/>
    <w:next w:val="a4"/>
    <w:uiPriority w:val="39"/>
    <w:rsid w:val="000B6593"/>
    <w:pPr>
      <w:spacing w:after="0" w:line="240" w:lineRule="auto"/>
    </w:pPr>
    <w:rPr>
      <w:rFonts w:eastAsiaTheme="minorEastAsia" w:cs="Times New Roman"/>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361"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500021&amp;dst=3146"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gi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login.consultant.ru/link/?req=doc&amp;base=LAW&amp;n=430964&amp;dst=100169" TargetMode="External"/><Relationship Id="rId4" Type="http://schemas.openxmlformats.org/officeDocument/2006/relationships/footnotes" Target="footnotes.xml"/><Relationship Id="rId9" Type="http://schemas.openxmlformats.org/officeDocument/2006/relationships/hyperlink" Target="https://login.consultant.ru/link/?req=doc&amp;base=LAW&amp;n=48305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702</TotalTime>
  <Pages>17</Pages>
  <Words>6596</Words>
  <Characters>37601</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Табаев Кирилл Витальевич</dc:creator>
  <cp:keywords/>
  <dc:description/>
  <cp:lastModifiedBy>Табаев Кирилл Витальевич</cp:lastModifiedBy>
  <cp:revision>7</cp:revision>
  <dcterms:created xsi:type="dcterms:W3CDTF">2026-04-09T09:07:00Z</dcterms:created>
  <dcterms:modified xsi:type="dcterms:W3CDTF">2026-04-16T07:48:00Z</dcterms:modified>
</cp:coreProperties>
</file>