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962" w:rsidRPr="00251962" w:rsidRDefault="00251962" w:rsidP="002519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1962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251962" w:rsidRPr="00251962" w:rsidRDefault="00251962" w:rsidP="002519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1962">
        <w:rPr>
          <w:rFonts w:ascii="Times New Roman" w:hAnsi="Times New Roman" w:cs="Times New Roman"/>
          <w:sz w:val="28"/>
          <w:szCs w:val="28"/>
        </w:rPr>
        <w:t>к письму Министерства финансов</w:t>
      </w:r>
    </w:p>
    <w:p w:rsidR="00251962" w:rsidRPr="00251962" w:rsidRDefault="00251962" w:rsidP="002519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1962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D4162A" w:rsidRDefault="00251962" w:rsidP="002519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1962">
        <w:rPr>
          <w:rFonts w:ascii="Times New Roman" w:hAnsi="Times New Roman" w:cs="Times New Roman"/>
          <w:sz w:val="28"/>
          <w:szCs w:val="28"/>
        </w:rPr>
        <w:t>от «</w:t>
      </w:r>
      <w:r w:rsidR="00D4162A">
        <w:rPr>
          <w:rFonts w:ascii="Times New Roman" w:hAnsi="Times New Roman" w:cs="Times New Roman"/>
          <w:sz w:val="28"/>
          <w:szCs w:val="28"/>
        </w:rPr>
        <w:t>24</w:t>
      </w:r>
      <w:r w:rsidRPr="00251962">
        <w:rPr>
          <w:rFonts w:ascii="Times New Roman" w:hAnsi="Times New Roman" w:cs="Times New Roman"/>
          <w:sz w:val="28"/>
          <w:szCs w:val="28"/>
        </w:rPr>
        <w:t xml:space="preserve">» </w:t>
      </w:r>
      <w:r w:rsidR="00D4162A">
        <w:rPr>
          <w:rFonts w:ascii="Times New Roman" w:hAnsi="Times New Roman" w:cs="Times New Roman"/>
          <w:sz w:val="28"/>
          <w:szCs w:val="28"/>
        </w:rPr>
        <w:t>декабря</w:t>
      </w:r>
      <w:r w:rsidRPr="00251962">
        <w:rPr>
          <w:rFonts w:ascii="Times New Roman" w:hAnsi="Times New Roman" w:cs="Times New Roman"/>
          <w:sz w:val="28"/>
          <w:szCs w:val="28"/>
        </w:rPr>
        <w:t xml:space="preserve"> 202</w:t>
      </w:r>
      <w:r w:rsidR="003503BB">
        <w:rPr>
          <w:rFonts w:ascii="Times New Roman" w:hAnsi="Times New Roman" w:cs="Times New Roman"/>
          <w:sz w:val="28"/>
          <w:szCs w:val="28"/>
        </w:rPr>
        <w:t>4</w:t>
      </w:r>
      <w:r w:rsidRPr="00251962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251962" w:rsidRPr="00251962" w:rsidRDefault="00251962" w:rsidP="002519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1962">
        <w:rPr>
          <w:rFonts w:ascii="Times New Roman" w:hAnsi="Times New Roman" w:cs="Times New Roman"/>
          <w:sz w:val="28"/>
          <w:szCs w:val="28"/>
        </w:rPr>
        <w:t xml:space="preserve">№ </w:t>
      </w:r>
      <w:r w:rsidR="00D4162A" w:rsidRPr="00D4162A">
        <w:rPr>
          <w:rFonts w:ascii="Times New Roman" w:hAnsi="Times New Roman" w:cs="Times New Roman"/>
          <w:sz w:val="28"/>
          <w:szCs w:val="28"/>
        </w:rPr>
        <w:t>И-11-01-05/3597</w:t>
      </w:r>
      <w:bookmarkStart w:id="0" w:name="_GoBack"/>
      <w:bookmarkEnd w:id="0"/>
    </w:p>
    <w:p w:rsidR="00251962" w:rsidRPr="00251962" w:rsidRDefault="00251962" w:rsidP="002519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6E03" w:rsidRDefault="00251962" w:rsidP="002519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962">
        <w:rPr>
          <w:rFonts w:ascii="Times New Roman" w:hAnsi="Times New Roman" w:cs="Times New Roman"/>
          <w:b/>
          <w:sz w:val="28"/>
          <w:szCs w:val="28"/>
        </w:rPr>
        <w:t>Расшифровка показателей, отраженных в Справке по заключению счетов бюджетного учета отчетного финансового года (ф. 0503110)</w:t>
      </w:r>
      <w:r w:rsidR="00CE0215">
        <w:rPr>
          <w:rStyle w:val="a9"/>
        </w:rPr>
        <w:t>1</w:t>
      </w:r>
      <w:r w:rsidR="0039415C">
        <w:rPr>
          <w:rFonts w:ascii="Times New Roman" w:hAnsi="Times New Roman" w:cs="Times New Roman"/>
          <w:b/>
          <w:sz w:val="28"/>
          <w:szCs w:val="28"/>
        </w:rPr>
        <w:t xml:space="preserve"> (справочно)</w:t>
      </w:r>
    </w:p>
    <w:p w:rsidR="007B1EB4" w:rsidRDefault="0039415C" w:rsidP="007B1E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субъекта отчетности</w:t>
      </w:r>
    </w:p>
    <w:p w:rsidR="0039415C" w:rsidRPr="0039415C" w:rsidRDefault="0039415C" w:rsidP="007B1E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:rsidR="007B1EB4" w:rsidRPr="007B1EB4" w:rsidRDefault="007B1EB4" w:rsidP="002519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4"/>
        <w:gridCol w:w="4931"/>
        <w:gridCol w:w="1019"/>
        <w:gridCol w:w="1072"/>
        <w:gridCol w:w="1409"/>
      </w:tblGrid>
      <w:tr w:rsidR="004D1F80" w:rsidTr="002B40B9">
        <w:tc>
          <w:tcPr>
            <w:tcW w:w="914" w:type="dxa"/>
          </w:tcPr>
          <w:p w:rsidR="007B1EB4" w:rsidRPr="0039415C" w:rsidRDefault="0039415C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15C">
              <w:rPr>
                <w:rFonts w:ascii="Times New Roman" w:hAnsi="Times New Roman" w:cs="Times New Roman"/>
                <w:sz w:val="24"/>
                <w:szCs w:val="24"/>
              </w:rPr>
              <w:t>Номер строки</w:t>
            </w:r>
          </w:p>
        </w:tc>
        <w:tc>
          <w:tcPr>
            <w:tcW w:w="4931" w:type="dxa"/>
          </w:tcPr>
          <w:p w:rsidR="007B1EB4" w:rsidRPr="0039415C" w:rsidRDefault="0039415C" w:rsidP="00CE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  <w:r w:rsidR="00CE0215">
              <w:rPr>
                <w:rStyle w:val="a9"/>
              </w:rPr>
              <w:t>2</w:t>
            </w:r>
          </w:p>
        </w:tc>
        <w:tc>
          <w:tcPr>
            <w:tcW w:w="1019" w:type="dxa"/>
          </w:tcPr>
          <w:p w:rsidR="007B1EB4" w:rsidRPr="0039415C" w:rsidRDefault="0039415C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072" w:type="dxa"/>
          </w:tcPr>
          <w:p w:rsidR="007B1EB4" w:rsidRPr="0039415C" w:rsidRDefault="0039415C" w:rsidP="00CE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="00CE0215">
              <w:rPr>
                <w:rStyle w:val="a9"/>
              </w:rPr>
              <w:t>3</w:t>
            </w:r>
          </w:p>
        </w:tc>
        <w:tc>
          <w:tcPr>
            <w:tcW w:w="1409" w:type="dxa"/>
          </w:tcPr>
          <w:p w:rsidR="007B1EB4" w:rsidRPr="0039415C" w:rsidRDefault="0039415C" w:rsidP="00CE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Пояснения</w:t>
            </w:r>
            <w:r w:rsidR="00CE0215">
              <w:rPr>
                <w:rStyle w:val="a9"/>
              </w:rPr>
              <w:t>4</w:t>
            </w:r>
          </w:p>
        </w:tc>
      </w:tr>
      <w:tr w:rsidR="004D1F80" w:rsidTr="002B40B9">
        <w:tc>
          <w:tcPr>
            <w:tcW w:w="914" w:type="dxa"/>
          </w:tcPr>
          <w:p w:rsidR="007B1EB4" w:rsidRPr="0039415C" w:rsidRDefault="0039415C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7B1EB4" w:rsidRPr="0039415C" w:rsidRDefault="0039415C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9" w:type="dxa"/>
          </w:tcPr>
          <w:p w:rsidR="007B1EB4" w:rsidRPr="0039415C" w:rsidRDefault="0039415C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2" w:type="dxa"/>
          </w:tcPr>
          <w:p w:rsidR="007B1EB4" w:rsidRPr="0039415C" w:rsidRDefault="0039415C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9" w:type="dxa"/>
          </w:tcPr>
          <w:p w:rsidR="007B1EB4" w:rsidRPr="0039415C" w:rsidRDefault="0039415C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CE02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E0215">
              <w:rPr>
                <w:rStyle w:val="a9"/>
              </w:rPr>
              <w:t>5</w:t>
            </w:r>
          </w:p>
        </w:tc>
        <w:tc>
          <w:tcPr>
            <w:tcW w:w="4931" w:type="dxa"/>
          </w:tcPr>
          <w:p w:rsidR="00041DB2" w:rsidRPr="0048260D" w:rsidRDefault="00041DB2" w:rsidP="00571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Доходы от оценки активов и обязательств, всего</w:t>
            </w:r>
            <w:r w:rsidR="005719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38DB">
              <w:rPr>
                <w:rFonts w:ascii="Times New Roman" w:hAnsi="Times New Roman" w:cs="Times New Roman"/>
                <w:sz w:val="20"/>
                <w:szCs w:val="20"/>
              </w:rPr>
              <w:t>(включая имущество казны)</w:t>
            </w:r>
          </w:p>
        </w:tc>
        <w:tc>
          <w:tcPr>
            <w:tcW w:w="1019" w:type="dxa"/>
            <w:vMerge w:val="restart"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931" w:type="dxa"/>
          </w:tcPr>
          <w:p w:rsidR="00041DB2" w:rsidRPr="0048260D" w:rsidRDefault="00041DB2" w:rsidP="004D1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1ХХ.ХХ</w:t>
            </w:r>
            <w:r w:rsidR="003503BB">
              <w:rPr>
                <w:rFonts w:ascii="Times New Roman" w:hAnsi="Times New Roman" w:cs="Times New Roman"/>
                <w:sz w:val="20"/>
                <w:szCs w:val="20"/>
              </w:rPr>
              <w:t>, кроме операций с материальными запасами</w:t>
            </w:r>
          </w:p>
        </w:tc>
        <w:tc>
          <w:tcPr>
            <w:tcW w:w="1019" w:type="dxa"/>
            <w:vMerge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BB" w:rsidTr="002B40B9">
        <w:tc>
          <w:tcPr>
            <w:tcW w:w="914" w:type="dxa"/>
          </w:tcPr>
          <w:p w:rsidR="003503BB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4931" w:type="dxa"/>
          </w:tcPr>
          <w:p w:rsidR="003503BB" w:rsidRPr="0048260D" w:rsidRDefault="003503BB" w:rsidP="00350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03BB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1ХХ.ХХ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части</w:t>
            </w:r>
            <w:r w:rsidRPr="003503BB">
              <w:rPr>
                <w:rFonts w:ascii="Times New Roman" w:hAnsi="Times New Roman" w:cs="Times New Roman"/>
                <w:sz w:val="20"/>
                <w:szCs w:val="20"/>
              </w:rPr>
              <w:t xml:space="preserve"> операций с материальными запасами</w:t>
            </w:r>
          </w:p>
        </w:tc>
        <w:tc>
          <w:tcPr>
            <w:tcW w:w="1019" w:type="dxa"/>
            <w:vMerge/>
          </w:tcPr>
          <w:p w:rsidR="003503BB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3503BB" w:rsidRPr="0039415C" w:rsidRDefault="003503BB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3503BB" w:rsidRPr="0039415C" w:rsidRDefault="003503BB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4931" w:type="dxa"/>
          </w:tcPr>
          <w:p w:rsidR="00041DB2" w:rsidRPr="0048260D" w:rsidRDefault="00041DB2" w:rsidP="004D1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204.5Х, 205.ХХ, 206.ХХ, 208.ХХ, 209.ХХ, 210.ХХ, 215.5Х</w:t>
            </w:r>
          </w:p>
        </w:tc>
        <w:tc>
          <w:tcPr>
            <w:tcW w:w="1019" w:type="dxa"/>
            <w:vMerge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4931" w:type="dxa"/>
          </w:tcPr>
          <w:p w:rsidR="00041DB2" w:rsidRPr="0048260D" w:rsidRDefault="00041DB2" w:rsidP="004D1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204.2Х, 215.2Х</w:t>
            </w:r>
          </w:p>
        </w:tc>
        <w:tc>
          <w:tcPr>
            <w:tcW w:w="1019" w:type="dxa"/>
            <w:vMerge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4931" w:type="dxa"/>
          </w:tcPr>
          <w:p w:rsidR="00041DB2" w:rsidRPr="0048260D" w:rsidRDefault="00041DB2" w:rsidP="004826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204.3Х, 215.3Х</w:t>
            </w:r>
          </w:p>
        </w:tc>
        <w:tc>
          <w:tcPr>
            <w:tcW w:w="1019" w:type="dxa"/>
            <w:vMerge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4931" w:type="dxa"/>
          </w:tcPr>
          <w:p w:rsidR="00041DB2" w:rsidRPr="0048260D" w:rsidRDefault="00041DB2" w:rsidP="00041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207.ХХ</w:t>
            </w:r>
          </w:p>
        </w:tc>
        <w:tc>
          <w:tcPr>
            <w:tcW w:w="1019" w:type="dxa"/>
            <w:vMerge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4931" w:type="dxa"/>
          </w:tcPr>
          <w:p w:rsidR="00041DB2" w:rsidRPr="0048260D" w:rsidRDefault="00041DB2" w:rsidP="00041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302.ХХ, 303.ХХ, 304.ХХ</w:t>
            </w:r>
          </w:p>
        </w:tc>
        <w:tc>
          <w:tcPr>
            <w:tcW w:w="1019" w:type="dxa"/>
            <w:vMerge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4931" w:type="dxa"/>
          </w:tcPr>
          <w:p w:rsidR="00041DB2" w:rsidRPr="0048260D" w:rsidRDefault="00041DB2" w:rsidP="00041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счетом 301.ХХ в части полученных кредитов и займов</w:t>
            </w:r>
          </w:p>
        </w:tc>
        <w:tc>
          <w:tcPr>
            <w:tcW w:w="1019" w:type="dxa"/>
            <w:vMerge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4931" w:type="dxa"/>
          </w:tcPr>
          <w:p w:rsidR="00041DB2" w:rsidRPr="0048260D" w:rsidRDefault="00041DB2" w:rsidP="00041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счетом 301.ХХ в части долговых ценных бумаг</w:t>
            </w:r>
          </w:p>
        </w:tc>
        <w:tc>
          <w:tcPr>
            <w:tcW w:w="1019" w:type="dxa"/>
            <w:vMerge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4931" w:type="dxa"/>
          </w:tcPr>
          <w:p w:rsidR="00041DB2" w:rsidRPr="0048260D" w:rsidRDefault="00041DB2" w:rsidP="00041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иное</w:t>
            </w:r>
          </w:p>
        </w:tc>
        <w:tc>
          <w:tcPr>
            <w:tcW w:w="1019" w:type="dxa"/>
            <w:vMerge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31" w:type="dxa"/>
          </w:tcPr>
          <w:p w:rsidR="00041DB2" w:rsidRPr="0048260D" w:rsidRDefault="00041DB2" w:rsidP="00571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Чрезвычайные доходы от операций с активами, всего</w:t>
            </w:r>
            <w:r w:rsidR="000838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754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38DB" w:rsidRPr="000838DB">
              <w:rPr>
                <w:rFonts w:ascii="Times New Roman" w:hAnsi="Times New Roman" w:cs="Times New Roman"/>
                <w:sz w:val="20"/>
                <w:szCs w:val="20"/>
              </w:rPr>
              <w:t>(включая имущество казны)</w:t>
            </w:r>
          </w:p>
        </w:tc>
        <w:tc>
          <w:tcPr>
            <w:tcW w:w="1019" w:type="dxa"/>
            <w:vMerge w:val="restart"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4931" w:type="dxa"/>
          </w:tcPr>
          <w:p w:rsidR="00041DB2" w:rsidRPr="0048260D" w:rsidRDefault="00041DB2" w:rsidP="00041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1ХХ.ХХ</w:t>
            </w:r>
            <w:r w:rsidR="003503BB">
              <w:rPr>
                <w:rFonts w:ascii="Times New Roman" w:hAnsi="Times New Roman" w:cs="Times New Roman"/>
                <w:sz w:val="20"/>
                <w:szCs w:val="20"/>
              </w:rPr>
              <w:t>, кроме операций с материальными запасами</w:t>
            </w:r>
          </w:p>
        </w:tc>
        <w:tc>
          <w:tcPr>
            <w:tcW w:w="1019" w:type="dxa"/>
            <w:vMerge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3BB" w:rsidTr="002B40B9">
        <w:tc>
          <w:tcPr>
            <w:tcW w:w="914" w:type="dxa"/>
          </w:tcPr>
          <w:p w:rsidR="003503BB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4931" w:type="dxa"/>
          </w:tcPr>
          <w:p w:rsidR="003503BB" w:rsidRPr="0048260D" w:rsidRDefault="003503BB" w:rsidP="00041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03BB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1ХХ.ХХ в части операций с материальными запасами</w:t>
            </w:r>
          </w:p>
        </w:tc>
        <w:tc>
          <w:tcPr>
            <w:tcW w:w="1019" w:type="dxa"/>
            <w:vMerge/>
          </w:tcPr>
          <w:p w:rsidR="003503BB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3503BB" w:rsidRPr="0039415C" w:rsidRDefault="003503BB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3503BB" w:rsidRPr="0039415C" w:rsidRDefault="003503BB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4931" w:type="dxa"/>
          </w:tcPr>
          <w:p w:rsidR="00041DB2" w:rsidRPr="0048260D" w:rsidRDefault="00041DB2" w:rsidP="00041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2ХХ.ХХ, за исключением счета 207.ХХ</w:t>
            </w:r>
          </w:p>
        </w:tc>
        <w:tc>
          <w:tcPr>
            <w:tcW w:w="1019" w:type="dxa"/>
            <w:vMerge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4931" w:type="dxa"/>
          </w:tcPr>
          <w:p w:rsidR="00041DB2" w:rsidRPr="0048260D" w:rsidRDefault="00041DB2" w:rsidP="00041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207.ХХ</w:t>
            </w:r>
          </w:p>
        </w:tc>
        <w:tc>
          <w:tcPr>
            <w:tcW w:w="1019" w:type="dxa"/>
            <w:vMerge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DB2" w:rsidTr="002B40B9">
        <w:tc>
          <w:tcPr>
            <w:tcW w:w="914" w:type="dxa"/>
          </w:tcPr>
          <w:p w:rsidR="00041DB2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4931" w:type="dxa"/>
          </w:tcPr>
          <w:p w:rsidR="00041DB2" w:rsidRPr="0048260D" w:rsidRDefault="00041DB2" w:rsidP="00041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иное</w:t>
            </w:r>
          </w:p>
        </w:tc>
        <w:tc>
          <w:tcPr>
            <w:tcW w:w="1019" w:type="dxa"/>
            <w:vMerge/>
          </w:tcPr>
          <w:p w:rsidR="00041DB2" w:rsidRPr="0048260D" w:rsidRDefault="00041DB2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041DB2" w:rsidRPr="0039415C" w:rsidRDefault="00041DB2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60D" w:rsidTr="002B40B9">
        <w:tc>
          <w:tcPr>
            <w:tcW w:w="914" w:type="dxa"/>
          </w:tcPr>
          <w:p w:rsidR="0048260D" w:rsidRPr="0048260D" w:rsidRDefault="00A604C5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31" w:type="dxa"/>
          </w:tcPr>
          <w:p w:rsidR="0048260D" w:rsidRPr="0048260D" w:rsidRDefault="00A604C5" w:rsidP="00A604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неденежные безвозмездные поступления</w:t>
            </w:r>
            <w:r w:rsidR="0048260D" w:rsidRPr="0048260D">
              <w:rPr>
                <w:rFonts w:ascii="Times New Roman" w:hAnsi="Times New Roman" w:cs="Times New Roman"/>
                <w:sz w:val="20"/>
                <w:szCs w:val="20"/>
              </w:rPr>
              <w:t>, всего</w:t>
            </w:r>
            <w:r w:rsidR="00C754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38DB" w:rsidRPr="000838DB">
              <w:rPr>
                <w:rFonts w:ascii="Times New Roman" w:hAnsi="Times New Roman" w:cs="Times New Roman"/>
                <w:sz w:val="20"/>
                <w:szCs w:val="20"/>
              </w:rPr>
              <w:t>(включая имущество казны)</w:t>
            </w:r>
          </w:p>
        </w:tc>
        <w:tc>
          <w:tcPr>
            <w:tcW w:w="1019" w:type="dxa"/>
            <w:vMerge w:val="restart"/>
          </w:tcPr>
          <w:p w:rsidR="0048260D" w:rsidRPr="0048260D" w:rsidRDefault="00A604C5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1072" w:type="dxa"/>
          </w:tcPr>
          <w:p w:rsidR="0048260D" w:rsidRPr="0039415C" w:rsidRDefault="0048260D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48260D" w:rsidRPr="0039415C" w:rsidRDefault="0048260D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4C5" w:rsidTr="002B40B9">
        <w:tc>
          <w:tcPr>
            <w:tcW w:w="914" w:type="dxa"/>
          </w:tcPr>
          <w:p w:rsidR="00A604C5" w:rsidRDefault="00A604C5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4931" w:type="dxa"/>
          </w:tcPr>
          <w:p w:rsidR="00A604C5" w:rsidRDefault="00A604C5" w:rsidP="004826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04C5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1ХХ.ХХ по операциям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нефинансовыми активами, кроме операций с материальными запасами и непроизведенными активами</w:t>
            </w:r>
          </w:p>
        </w:tc>
        <w:tc>
          <w:tcPr>
            <w:tcW w:w="1019" w:type="dxa"/>
            <w:vMerge/>
          </w:tcPr>
          <w:p w:rsidR="00A604C5" w:rsidRDefault="00A604C5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A604C5" w:rsidRPr="0039415C" w:rsidRDefault="00A604C5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A604C5" w:rsidRPr="0039415C" w:rsidRDefault="00A604C5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4C5" w:rsidTr="002B40B9">
        <w:tc>
          <w:tcPr>
            <w:tcW w:w="914" w:type="dxa"/>
          </w:tcPr>
          <w:p w:rsidR="00A604C5" w:rsidRDefault="00A604C5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4931" w:type="dxa"/>
          </w:tcPr>
          <w:p w:rsidR="00A604C5" w:rsidRDefault="00A604C5" w:rsidP="004826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04C5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1ХХ.ХХ по операциям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материальными запасами</w:t>
            </w:r>
          </w:p>
        </w:tc>
        <w:tc>
          <w:tcPr>
            <w:tcW w:w="1019" w:type="dxa"/>
            <w:vMerge/>
          </w:tcPr>
          <w:p w:rsidR="00A604C5" w:rsidRDefault="00A604C5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A604C5" w:rsidRPr="0039415C" w:rsidRDefault="00A604C5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A604C5" w:rsidRPr="0039415C" w:rsidRDefault="00A604C5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60D" w:rsidTr="002B40B9">
        <w:tc>
          <w:tcPr>
            <w:tcW w:w="914" w:type="dxa"/>
          </w:tcPr>
          <w:p w:rsidR="0048260D" w:rsidRPr="0048260D" w:rsidRDefault="00A604C5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4931" w:type="dxa"/>
          </w:tcPr>
          <w:p w:rsidR="0048260D" w:rsidRPr="0048260D" w:rsidRDefault="0048260D" w:rsidP="00A604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1ХХ.ХХ</w:t>
            </w:r>
            <w:r w:rsidR="00A604C5">
              <w:rPr>
                <w:rFonts w:ascii="Times New Roman" w:hAnsi="Times New Roman" w:cs="Times New Roman"/>
                <w:sz w:val="20"/>
                <w:szCs w:val="20"/>
              </w:rPr>
              <w:t xml:space="preserve"> по операциям с непроизведенными активами</w:t>
            </w:r>
          </w:p>
        </w:tc>
        <w:tc>
          <w:tcPr>
            <w:tcW w:w="1019" w:type="dxa"/>
            <w:vMerge/>
          </w:tcPr>
          <w:p w:rsidR="0048260D" w:rsidRPr="0048260D" w:rsidRDefault="0048260D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48260D" w:rsidRPr="0039415C" w:rsidRDefault="0048260D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48260D" w:rsidRPr="0039415C" w:rsidRDefault="0048260D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60D" w:rsidTr="002B40B9">
        <w:tc>
          <w:tcPr>
            <w:tcW w:w="914" w:type="dxa"/>
          </w:tcPr>
          <w:p w:rsidR="0048260D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4931" w:type="dxa"/>
          </w:tcPr>
          <w:p w:rsidR="0048260D" w:rsidRPr="0048260D" w:rsidRDefault="0048260D" w:rsidP="004826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204.5Х, 205.ХХ, 206.ХХ, 208.ХХ, 209.ХХ, 210.ХХ, 215.5Х</w:t>
            </w:r>
          </w:p>
        </w:tc>
        <w:tc>
          <w:tcPr>
            <w:tcW w:w="1019" w:type="dxa"/>
            <w:vMerge/>
          </w:tcPr>
          <w:p w:rsidR="0048260D" w:rsidRPr="0048260D" w:rsidRDefault="0048260D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48260D" w:rsidRPr="0039415C" w:rsidRDefault="0048260D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48260D" w:rsidRPr="0039415C" w:rsidRDefault="0048260D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60D" w:rsidTr="002B40B9">
        <w:tc>
          <w:tcPr>
            <w:tcW w:w="914" w:type="dxa"/>
          </w:tcPr>
          <w:p w:rsidR="0048260D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4931" w:type="dxa"/>
          </w:tcPr>
          <w:p w:rsidR="0048260D" w:rsidRPr="0048260D" w:rsidRDefault="0048260D" w:rsidP="004826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204.2Х, 215.2Х</w:t>
            </w:r>
          </w:p>
        </w:tc>
        <w:tc>
          <w:tcPr>
            <w:tcW w:w="1019" w:type="dxa"/>
            <w:vMerge/>
          </w:tcPr>
          <w:p w:rsidR="0048260D" w:rsidRPr="0048260D" w:rsidRDefault="0048260D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48260D" w:rsidRPr="0039415C" w:rsidRDefault="0048260D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48260D" w:rsidRPr="0039415C" w:rsidRDefault="0048260D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60D" w:rsidTr="002B40B9">
        <w:tc>
          <w:tcPr>
            <w:tcW w:w="914" w:type="dxa"/>
          </w:tcPr>
          <w:p w:rsidR="0048260D" w:rsidRP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3.6</w:t>
            </w:r>
          </w:p>
        </w:tc>
        <w:tc>
          <w:tcPr>
            <w:tcW w:w="4931" w:type="dxa"/>
          </w:tcPr>
          <w:p w:rsidR="0048260D" w:rsidRPr="0048260D" w:rsidRDefault="0048260D" w:rsidP="004826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в корреспонденции со счетами 204.3Х, 215.3Х</w:t>
            </w:r>
          </w:p>
        </w:tc>
        <w:tc>
          <w:tcPr>
            <w:tcW w:w="1019" w:type="dxa"/>
            <w:vMerge/>
          </w:tcPr>
          <w:p w:rsidR="0048260D" w:rsidRPr="0048260D" w:rsidRDefault="0048260D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48260D" w:rsidRPr="0039415C" w:rsidRDefault="0048260D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48260D" w:rsidRPr="0039415C" w:rsidRDefault="0048260D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60D" w:rsidTr="002B40B9">
        <w:tc>
          <w:tcPr>
            <w:tcW w:w="914" w:type="dxa"/>
          </w:tcPr>
          <w:p w:rsidR="0048260D" w:rsidRDefault="003503BB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3.7</w:t>
            </w:r>
          </w:p>
        </w:tc>
        <w:tc>
          <w:tcPr>
            <w:tcW w:w="4931" w:type="dxa"/>
          </w:tcPr>
          <w:p w:rsidR="0048260D" w:rsidRPr="0048260D" w:rsidRDefault="0048260D" w:rsidP="004826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60D">
              <w:rPr>
                <w:rFonts w:ascii="Times New Roman" w:hAnsi="Times New Roman" w:cs="Times New Roman"/>
                <w:sz w:val="20"/>
                <w:szCs w:val="20"/>
              </w:rPr>
              <w:t>иное</w:t>
            </w:r>
          </w:p>
        </w:tc>
        <w:tc>
          <w:tcPr>
            <w:tcW w:w="1019" w:type="dxa"/>
            <w:vMerge/>
          </w:tcPr>
          <w:p w:rsidR="0048260D" w:rsidRPr="0048260D" w:rsidRDefault="0048260D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48260D" w:rsidRPr="0039415C" w:rsidRDefault="0048260D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48260D" w:rsidRPr="0039415C" w:rsidRDefault="0048260D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0B9" w:rsidTr="002B40B9">
        <w:tc>
          <w:tcPr>
            <w:tcW w:w="914" w:type="dxa"/>
          </w:tcPr>
          <w:p w:rsidR="002B40B9" w:rsidRDefault="00A604C5" w:rsidP="00CE02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E0215">
              <w:rPr>
                <w:rStyle w:val="a9"/>
              </w:rPr>
              <w:t>6</w:t>
            </w:r>
          </w:p>
        </w:tc>
        <w:tc>
          <w:tcPr>
            <w:tcW w:w="4931" w:type="dxa"/>
          </w:tcPr>
          <w:p w:rsidR="002B40B9" w:rsidRDefault="002B40B9" w:rsidP="00A604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Чрезвычайные расходы по операциям с активами, всего</w:t>
            </w:r>
            <w:r w:rsidR="00C754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38DB" w:rsidRPr="000838DB">
              <w:rPr>
                <w:rFonts w:ascii="Times New Roman" w:hAnsi="Times New Roman" w:cs="Times New Roman"/>
                <w:sz w:val="20"/>
                <w:szCs w:val="20"/>
              </w:rPr>
              <w:t>(включая имущество казны)</w:t>
            </w:r>
          </w:p>
        </w:tc>
        <w:tc>
          <w:tcPr>
            <w:tcW w:w="1019" w:type="dxa"/>
            <w:vMerge w:val="restart"/>
          </w:tcPr>
          <w:p w:rsidR="002B40B9" w:rsidRDefault="002B40B9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072" w:type="dxa"/>
          </w:tcPr>
          <w:p w:rsidR="002B40B9" w:rsidRPr="0039415C" w:rsidRDefault="002B40B9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2B40B9" w:rsidRPr="0039415C" w:rsidRDefault="002B40B9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0B9" w:rsidTr="002B40B9">
        <w:tc>
          <w:tcPr>
            <w:tcW w:w="914" w:type="dxa"/>
          </w:tcPr>
          <w:p w:rsidR="002B40B9" w:rsidRDefault="00A604C5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4931" w:type="dxa"/>
          </w:tcPr>
          <w:p w:rsidR="002B40B9" w:rsidRDefault="002B40B9" w:rsidP="00533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операций с нефинансовыми активами, кроме чрезвычайных расходов от операций с материальными запасами</w:t>
            </w:r>
          </w:p>
        </w:tc>
        <w:tc>
          <w:tcPr>
            <w:tcW w:w="1019" w:type="dxa"/>
            <w:vMerge/>
          </w:tcPr>
          <w:p w:rsidR="002B40B9" w:rsidRDefault="002B40B9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2B40B9" w:rsidRPr="0039415C" w:rsidRDefault="002B40B9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2B40B9" w:rsidRPr="0039415C" w:rsidRDefault="002B40B9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0B9" w:rsidTr="002B40B9">
        <w:tc>
          <w:tcPr>
            <w:tcW w:w="914" w:type="dxa"/>
          </w:tcPr>
          <w:p w:rsidR="002B40B9" w:rsidRDefault="00A604C5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4931" w:type="dxa"/>
          </w:tcPr>
          <w:p w:rsidR="002B40B9" w:rsidRDefault="002B40B9" w:rsidP="00533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операций с материальными запасами</w:t>
            </w:r>
          </w:p>
        </w:tc>
        <w:tc>
          <w:tcPr>
            <w:tcW w:w="1019" w:type="dxa"/>
            <w:vMerge/>
          </w:tcPr>
          <w:p w:rsidR="002B40B9" w:rsidRDefault="002B40B9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2B40B9" w:rsidRPr="0039415C" w:rsidRDefault="002B40B9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2B40B9" w:rsidRPr="0039415C" w:rsidRDefault="002B40B9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0B9" w:rsidTr="002B40B9">
        <w:tc>
          <w:tcPr>
            <w:tcW w:w="914" w:type="dxa"/>
          </w:tcPr>
          <w:p w:rsidR="002B40B9" w:rsidRDefault="00A604C5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4931" w:type="dxa"/>
          </w:tcPr>
          <w:p w:rsidR="002B40B9" w:rsidRDefault="002B40B9" w:rsidP="00533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иное</w:t>
            </w:r>
          </w:p>
        </w:tc>
        <w:tc>
          <w:tcPr>
            <w:tcW w:w="1019" w:type="dxa"/>
            <w:vMerge/>
          </w:tcPr>
          <w:p w:rsidR="002B40B9" w:rsidRDefault="002B40B9" w:rsidP="0025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2B40B9" w:rsidRPr="0039415C" w:rsidRDefault="002B40B9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2B40B9" w:rsidRPr="0039415C" w:rsidRDefault="002B40B9" w:rsidP="00251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E2B" w:rsidRDefault="006B2E2B" w:rsidP="00751DFC">
      <w:pPr>
        <w:pStyle w:val="a7"/>
        <w:rPr>
          <w:rFonts w:ascii="Times New Roman" w:hAnsi="Times New Roman" w:cs="Times New Roman"/>
        </w:rPr>
      </w:pPr>
    </w:p>
    <w:p w:rsidR="00751DFC" w:rsidRPr="002E3C41" w:rsidRDefault="00751DFC" w:rsidP="00751DFC">
      <w:pPr>
        <w:pStyle w:val="a7"/>
        <w:rPr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1</w:t>
      </w:r>
      <w:r w:rsidRPr="002E3C41">
        <w:rPr>
          <w:rFonts w:ascii="Times New Roman" w:hAnsi="Times New Roman" w:cs="Times New Roman"/>
        </w:rPr>
        <w:t xml:space="preserve"> Данные расшифровки должны полностью соответствовать данным отчета</w:t>
      </w:r>
    </w:p>
    <w:p w:rsidR="00751DFC" w:rsidRPr="002E3C41" w:rsidRDefault="00751DFC" w:rsidP="00751DFC">
      <w:pPr>
        <w:pStyle w:val="a7"/>
        <w:rPr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2</w:t>
      </w:r>
      <w:r w:rsidRPr="002E3C41">
        <w:rPr>
          <w:rFonts w:ascii="Times New Roman" w:hAnsi="Times New Roman" w:cs="Times New Roman"/>
        </w:rPr>
        <w:t xml:space="preserve"> </w:t>
      </w:r>
      <w:r w:rsidRPr="002E3C41">
        <w:rPr>
          <w:rFonts w:ascii="Times New Roman" w:hAnsi="Times New Roman" w:cs="Times New Roman"/>
          <w:lang w:val="en-US"/>
        </w:rPr>
        <w:t>X</w:t>
      </w:r>
      <w:r w:rsidRPr="002E3C41">
        <w:rPr>
          <w:rFonts w:ascii="Times New Roman" w:hAnsi="Times New Roman" w:cs="Times New Roman"/>
        </w:rPr>
        <w:t xml:space="preserve"> заменяет любой знак</w:t>
      </w:r>
    </w:p>
    <w:p w:rsidR="00751DFC" w:rsidRPr="002E3C41" w:rsidRDefault="00751DFC" w:rsidP="00751DFC">
      <w:pPr>
        <w:pStyle w:val="a7"/>
        <w:rPr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3</w:t>
      </w:r>
      <w:r w:rsidRPr="002E3C41">
        <w:rPr>
          <w:rFonts w:ascii="Times New Roman" w:hAnsi="Times New Roman" w:cs="Times New Roman"/>
        </w:rPr>
        <w:t xml:space="preserve"> Сумма итоговых строк по КОСГУ 176, 173, 199, 273 должна равняться сумме детализированных строк</w:t>
      </w:r>
    </w:p>
    <w:p w:rsidR="00751DFC" w:rsidRPr="002E3C41" w:rsidRDefault="00751DFC" w:rsidP="00751DFC">
      <w:pPr>
        <w:pStyle w:val="a7"/>
        <w:rPr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4</w:t>
      </w:r>
      <w:r w:rsidRPr="002E3C41">
        <w:rPr>
          <w:rFonts w:ascii="Times New Roman" w:hAnsi="Times New Roman" w:cs="Times New Roman"/>
        </w:rPr>
        <w:t xml:space="preserve"> Заполняется в случае необходимости</w:t>
      </w:r>
      <w:r>
        <w:rPr>
          <w:rFonts w:ascii="Times New Roman" w:hAnsi="Times New Roman" w:cs="Times New Roman"/>
        </w:rPr>
        <w:t>, по строкам 1.10, 2.5, 3.7, 4.3 – заполняется обязательно</w:t>
      </w:r>
    </w:p>
    <w:p w:rsidR="00751DFC" w:rsidRPr="00EC4ADC" w:rsidRDefault="00751DFC" w:rsidP="00751DFC">
      <w:pPr>
        <w:pStyle w:val="a7"/>
        <w:rPr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5</w:t>
      </w:r>
      <w:r w:rsidRPr="00EC4ADC">
        <w:rPr>
          <w:rFonts w:ascii="Times New Roman" w:hAnsi="Times New Roman" w:cs="Times New Roman"/>
        </w:rPr>
        <w:t xml:space="preserve"> По строкам 1 – 3.7 в графе 4 «Сумма» указывается разница показателей граф 3 и 2 раздела 1 ф. 0503110 с соответствующим знаком (положительным или отрицательным)</w:t>
      </w:r>
    </w:p>
    <w:p w:rsidR="007B1EB4" w:rsidRPr="00751DFC" w:rsidRDefault="00751DFC" w:rsidP="00751DF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51DFC">
        <w:rPr>
          <w:rStyle w:val="a9"/>
          <w:rFonts w:ascii="Times New Roman" w:hAnsi="Times New Roman" w:cs="Times New Roman"/>
          <w:sz w:val="20"/>
          <w:szCs w:val="20"/>
        </w:rPr>
        <w:t>6</w:t>
      </w:r>
      <w:r w:rsidRPr="00751DFC">
        <w:rPr>
          <w:rFonts w:ascii="Times New Roman" w:hAnsi="Times New Roman" w:cs="Times New Roman"/>
          <w:sz w:val="20"/>
          <w:szCs w:val="20"/>
        </w:rPr>
        <w:t xml:space="preserve"> По строкам 4 – 4.3 в графе 4 «Сумма» указывается разница показателей граф 2 и 3 раздела 1 ф. 0503110 с соответствующим знаком (положительным или отрицательным</w:t>
      </w:r>
    </w:p>
    <w:sectPr w:rsidR="007B1EB4" w:rsidRPr="00751DFC">
      <w:endnotePr>
        <w:numFmt w:val="decimal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15C" w:rsidRDefault="0039415C" w:rsidP="0039415C">
      <w:pPr>
        <w:spacing w:after="0" w:line="240" w:lineRule="auto"/>
      </w:pPr>
      <w:r>
        <w:separator/>
      </w:r>
    </w:p>
  </w:endnote>
  <w:endnote w:type="continuationSeparator" w:id="0">
    <w:p w:rsidR="0039415C" w:rsidRDefault="0039415C" w:rsidP="00394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15C" w:rsidRDefault="0039415C" w:rsidP="0039415C">
      <w:pPr>
        <w:spacing w:after="0" w:line="240" w:lineRule="auto"/>
      </w:pPr>
      <w:r>
        <w:separator/>
      </w:r>
    </w:p>
  </w:footnote>
  <w:footnote w:type="continuationSeparator" w:id="0">
    <w:p w:rsidR="0039415C" w:rsidRDefault="0039415C" w:rsidP="003941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962"/>
    <w:rsid w:val="00041DB2"/>
    <w:rsid w:val="000838DB"/>
    <w:rsid w:val="00204715"/>
    <w:rsid w:val="00251962"/>
    <w:rsid w:val="002B40B9"/>
    <w:rsid w:val="002E3C41"/>
    <w:rsid w:val="00347786"/>
    <w:rsid w:val="003503BB"/>
    <w:rsid w:val="0039415C"/>
    <w:rsid w:val="003B11AF"/>
    <w:rsid w:val="003C6AE0"/>
    <w:rsid w:val="00403E1B"/>
    <w:rsid w:val="0048260D"/>
    <w:rsid w:val="004D1F80"/>
    <w:rsid w:val="00533118"/>
    <w:rsid w:val="005719C5"/>
    <w:rsid w:val="006B2E2B"/>
    <w:rsid w:val="00751DFC"/>
    <w:rsid w:val="007B1EB4"/>
    <w:rsid w:val="00816E03"/>
    <w:rsid w:val="009A0666"/>
    <w:rsid w:val="00A604C5"/>
    <w:rsid w:val="00C754D9"/>
    <w:rsid w:val="00C86F5A"/>
    <w:rsid w:val="00CE0215"/>
    <w:rsid w:val="00D4162A"/>
    <w:rsid w:val="00EC4ADC"/>
    <w:rsid w:val="00EF2656"/>
    <w:rsid w:val="00F0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F0451"/>
  <w15:chartTrackingRefBased/>
  <w15:docId w15:val="{92D8E0C2-E477-4D77-AA24-705865E6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1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39415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9415C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9415C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533118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3118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533118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2B4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B40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70277-BCF5-4269-9FC1-670CE5E4D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Krapivina</dc:creator>
  <cp:keywords/>
  <dc:description/>
  <cp:lastModifiedBy>User</cp:lastModifiedBy>
  <cp:revision>7</cp:revision>
  <cp:lastPrinted>2022-12-21T05:08:00Z</cp:lastPrinted>
  <dcterms:created xsi:type="dcterms:W3CDTF">2024-12-18T08:08:00Z</dcterms:created>
  <dcterms:modified xsi:type="dcterms:W3CDTF">2024-12-24T10:14:00Z</dcterms:modified>
</cp:coreProperties>
</file>