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sz w:val="20"/>
                <w:szCs w:val="20"/>
              </w:rPr>
            </w:pPr>
          </w:p>
        </w:tc>
        <w:tc>
          <w:tcPr>
            <w:tcW w:w="1276" w:type="dxa"/>
          </w:tcPr>
          <w:p w:rsidR="00734008" w:rsidRPr="00DD74A8" w:rsidRDefault="00734008" w:rsidP="002315D1">
            <w:pPr>
              <w:rPr>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sz w:val="23"/>
                <w:szCs w:val="23"/>
              </w:rPr>
            </w:pPr>
          </w:p>
        </w:tc>
        <w:tc>
          <w:tcPr>
            <w:tcW w:w="4110" w:type="dxa"/>
            <w:vAlign w:val="center"/>
          </w:tcPr>
          <w:p w:rsidR="00734008" w:rsidRPr="00624CE4" w:rsidRDefault="00734008" w:rsidP="002315D1">
            <w:pPr>
              <w:ind w:left="-188" w:right="-112"/>
              <w:jc w:val="center"/>
              <w:rPr>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sz w:val="22"/>
                <w:szCs w:val="22"/>
              </w:rPr>
            </w:pPr>
            <w:r w:rsidRPr="00624CE4">
              <w:rPr>
                <w:rFonts w:ascii="PT Astra Serif" w:hAnsi="PT Astra Serif"/>
                <w:b/>
                <w:sz w:val="22"/>
                <w:szCs w:val="22"/>
                <w:lang w:eastAsia="ar-SA"/>
              </w:rPr>
              <w:t>АКЧА-МАНАТ МИНИСТЕРСТВОЗЫ</w:t>
            </w:r>
          </w:p>
        </w:tc>
      </w:tr>
      <w:tr w:rsidR="008930C2" w:rsidRPr="00C63FAF"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w:t>
            </w:r>
            <w:proofErr w:type="spellStart"/>
            <w:r w:rsidRPr="002315D1">
              <w:rPr>
                <w:rFonts w:ascii="PT Astra Serif" w:hAnsi="PT Astra Serif"/>
                <w:sz w:val="18"/>
                <w:szCs w:val="18"/>
                <w:lang w:eastAsia="ar-SA"/>
              </w:rPr>
              <w:t>Чаптынова</w:t>
            </w:r>
            <w:proofErr w:type="spellEnd"/>
            <w:r w:rsidRPr="002315D1">
              <w:rPr>
                <w:rFonts w:ascii="PT Astra Serif" w:hAnsi="PT Astra Serif"/>
                <w:sz w:val="18"/>
                <w:szCs w:val="18"/>
                <w:lang w:eastAsia="ar-SA"/>
              </w:rPr>
              <w:t xml:space="preserve">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7EF45F3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6475FA" w:rsidRDefault="00734008" w:rsidP="002315D1">
      <w:pPr>
        <w:jc w:val="center"/>
        <w:rPr>
          <w:b/>
          <w:sz w:val="26"/>
          <w:szCs w:val="26"/>
        </w:rPr>
      </w:pPr>
      <w:r w:rsidRPr="006475FA">
        <w:rPr>
          <w:rFonts w:ascii="PT Astra Serif" w:hAnsi="PT Astra Serif"/>
          <w:b/>
          <w:sz w:val="26"/>
          <w:szCs w:val="26"/>
          <w:lang w:eastAsia="ar-SA"/>
        </w:rPr>
        <w:t>ПРИКАЗ</w:t>
      </w:r>
    </w:p>
    <w:p w:rsidR="00734008" w:rsidRPr="006475FA" w:rsidRDefault="00734008" w:rsidP="002315D1">
      <w:pPr>
        <w:jc w:val="center"/>
        <w:rPr>
          <w:rFonts w:ascii="PT Astra Serif" w:hAnsi="PT Astra Serif"/>
          <w:sz w:val="26"/>
          <w:szCs w:val="26"/>
          <w:lang w:eastAsia="ar-SA"/>
        </w:rPr>
      </w:pPr>
    </w:p>
    <w:p w:rsidR="007760C8" w:rsidRPr="006475FA" w:rsidRDefault="007760C8" w:rsidP="002315D1">
      <w:pPr>
        <w:jc w:val="center"/>
        <w:rPr>
          <w:rFonts w:ascii="PT Astra Serif" w:hAnsi="PT Astra Serif"/>
          <w:sz w:val="26"/>
          <w:szCs w:val="26"/>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6475FA" w:rsidTr="007760C8">
        <w:trPr>
          <w:trHeight w:val="80"/>
        </w:trPr>
        <w:tc>
          <w:tcPr>
            <w:tcW w:w="5670" w:type="dxa"/>
          </w:tcPr>
          <w:p w:rsidR="007760C8" w:rsidRPr="006475FA" w:rsidRDefault="007760C8" w:rsidP="00CF1C02">
            <w:pPr>
              <w:rPr>
                <w:rFonts w:ascii="PT Astra Serif" w:hAnsi="PT Astra Serif"/>
                <w:noProof/>
                <w:sz w:val="26"/>
                <w:szCs w:val="26"/>
              </w:rPr>
            </w:pPr>
            <w:bookmarkStart w:id="0" w:name="REGNUMDATESTAMP"/>
            <w:bookmarkEnd w:id="0"/>
          </w:p>
        </w:tc>
      </w:tr>
    </w:tbl>
    <w:p w:rsidR="00734008" w:rsidRPr="006475FA" w:rsidRDefault="00734008" w:rsidP="002315D1">
      <w:pPr>
        <w:jc w:val="center"/>
        <w:rPr>
          <w:rFonts w:ascii="PT Astra Serif" w:hAnsi="PT Astra Serif"/>
          <w:sz w:val="26"/>
          <w:szCs w:val="26"/>
          <w:lang w:eastAsia="ar-SA"/>
        </w:rPr>
      </w:pPr>
    </w:p>
    <w:p w:rsidR="008E6DDF" w:rsidRPr="006475FA" w:rsidRDefault="008E6DDF" w:rsidP="002315D1">
      <w:pPr>
        <w:jc w:val="center"/>
        <w:rPr>
          <w:rFonts w:ascii="PT Astra Serif" w:hAnsi="PT Astra Serif"/>
          <w:sz w:val="26"/>
          <w:szCs w:val="26"/>
          <w:lang w:eastAsia="ar-SA"/>
        </w:rPr>
      </w:pPr>
      <w:r w:rsidRPr="006475FA">
        <w:rPr>
          <w:rFonts w:ascii="PT Astra Serif" w:hAnsi="PT Astra Serif"/>
          <w:sz w:val="26"/>
          <w:szCs w:val="26"/>
          <w:lang w:eastAsia="ar-SA"/>
        </w:rPr>
        <w:t>г. Горно-Алтайск</w:t>
      </w:r>
    </w:p>
    <w:p w:rsidR="00F3120C" w:rsidRPr="006475FA" w:rsidRDefault="00F3120C" w:rsidP="002315D1">
      <w:pPr>
        <w:jc w:val="both"/>
        <w:rPr>
          <w:rFonts w:ascii="PT Astra Serif" w:hAnsi="PT Astra Serif"/>
          <w:sz w:val="26"/>
          <w:szCs w:val="26"/>
          <w:lang w:eastAsia="ar-SA"/>
        </w:rPr>
      </w:pPr>
    </w:p>
    <w:p w:rsidR="001D7208" w:rsidRPr="006475FA" w:rsidRDefault="00C905EF" w:rsidP="00D37958">
      <w:pPr>
        <w:jc w:val="center"/>
        <w:rPr>
          <w:rFonts w:ascii="PT Astra Serif" w:hAnsi="PT Astra Serif" w:cs="Cambria"/>
          <w:b/>
          <w:bCs/>
          <w:iCs/>
          <w:sz w:val="26"/>
          <w:szCs w:val="26"/>
        </w:rPr>
      </w:pPr>
      <w:r w:rsidRPr="006475FA">
        <w:rPr>
          <w:rFonts w:ascii="PT Astra Serif" w:hAnsi="PT Astra Serif" w:cs="Cambria"/>
          <w:b/>
          <w:bCs/>
          <w:iCs/>
          <w:sz w:val="26"/>
          <w:szCs w:val="26"/>
        </w:rPr>
        <w:t xml:space="preserve">О внесении изменений в приказ Министерства финансов Республики Алтай </w:t>
      </w:r>
    </w:p>
    <w:p w:rsidR="00F2108F" w:rsidRDefault="00C905EF" w:rsidP="00D37958">
      <w:pPr>
        <w:jc w:val="center"/>
        <w:rPr>
          <w:rFonts w:ascii="PT Astra Serif" w:hAnsi="PT Astra Serif" w:cs="Cambria"/>
          <w:b/>
          <w:bCs/>
          <w:iCs/>
          <w:sz w:val="26"/>
          <w:szCs w:val="26"/>
        </w:rPr>
      </w:pPr>
      <w:r w:rsidRPr="006475FA">
        <w:rPr>
          <w:rFonts w:ascii="PT Astra Serif" w:hAnsi="PT Astra Serif" w:cs="Cambria"/>
          <w:b/>
          <w:bCs/>
          <w:iCs/>
          <w:sz w:val="26"/>
          <w:szCs w:val="26"/>
        </w:rPr>
        <w:t xml:space="preserve">от 6 апреля 2022 г. № 88-п «Об утверждении Порядка проведения </w:t>
      </w:r>
    </w:p>
    <w:p w:rsidR="00F2108F" w:rsidRDefault="00C905EF" w:rsidP="00D37958">
      <w:pPr>
        <w:jc w:val="center"/>
        <w:rPr>
          <w:rFonts w:ascii="PT Astra Serif" w:hAnsi="PT Astra Serif" w:cs="Cambria"/>
          <w:b/>
          <w:bCs/>
          <w:iCs/>
          <w:sz w:val="26"/>
          <w:szCs w:val="26"/>
        </w:rPr>
      </w:pPr>
      <w:r w:rsidRPr="006475FA">
        <w:rPr>
          <w:rFonts w:ascii="PT Astra Serif" w:hAnsi="PT Astra Serif" w:cs="Cambria"/>
          <w:b/>
          <w:bCs/>
          <w:iCs/>
          <w:sz w:val="26"/>
          <w:szCs w:val="26"/>
        </w:rPr>
        <w:t xml:space="preserve">Министерством финансов Республики Алтай мониторинга качества </w:t>
      </w:r>
    </w:p>
    <w:p w:rsidR="006475FA" w:rsidRDefault="00C905EF" w:rsidP="00D37958">
      <w:pPr>
        <w:jc w:val="center"/>
        <w:rPr>
          <w:rFonts w:ascii="PT Astra Serif" w:hAnsi="PT Astra Serif" w:cs="Cambria"/>
          <w:b/>
          <w:bCs/>
          <w:iCs/>
          <w:sz w:val="26"/>
          <w:szCs w:val="26"/>
        </w:rPr>
      </w:pPr>
      <w:r w:rsidRPr="006475FA">
        <w:rPr>
          <w:rFonts w:ascii="PT Astra Serif" w:hAnsi="PT Astra Serif" w:cs="Cambria"/>
          <w:b/>
          <w:bCs/>
          <w:iCs/>
          <w:sz w:val="26"/>
          <w:szCs w:val="26"/>
        </w:rPr>
        <w:t>финансового менеджмента</w:t>
      </w:r>
      <w:r w:rsidR="006475FA">
        <w:rPr>
          <w:rFonts w:ascii="PT Astra Serif" w:hAnsi="PT Astra Serif" w:cs="Cambria"/>
          <w:b/>
          <w:bCs/>
          <w:iCs/>
          <w:sz w:val="26"/>
          <w:szCs w:val="26"/>
        </w:rPr>
        <w:t xml:space="preserve"> </w:t>
      </w:r>
      <w:r w:rsidRPr="006475FA">
        <w:rPr>
          <w:rFonts w:ascii="PT Astra Serif" w:hAnsi="PT Astra Serif" w:cs="Cambria"/>
          <w:b/>
          <w:bCs/>
          <w:iCs/>
          <w:sz w:val="26"/>
          <w:szCs w:val="26"/>
        </w:rPr>
        <w:t xml:space="preserve">и признании утратившими силу </w:t>
      </w:r>
    </w:p>
    <w:p w:rsidR="00F3120C" w:rsidRPr="006475FA" w:rsidRDefault="00C905EF" w:rsidP="00D37958">
      <w:pPr>
        <w:jc w:val="center"/>
        <w:rPr>
          <w:rFonts w:ascii="PT Astra Serif" w:hAnsi="PT Astra Serif"/>
          <w:sz w:val="26"/>
          <w:szCs w:val="26"/>
          <w:lang w:eastAsia="ar-SA"/>
        </w:rPr>
      </w:pPr>
      <w:r w:rsidRPr="006475FA">
        <w:rPr>
          <w:rFonts w:ascii="PT Astra Serif" w:hAnsi="PT Astra Serif" w:cs="Cambria"/>
          <w:b/>
          <w:bCs/>
          <w:iCs/>
          <w:sz w:val="26"/>
          <w:szCs w:val="26"/>
        </w:rPr>
        <w:t>некоторых приказов Министерства финансов Республики Алтай»</w:t>
      </w:r>
    </w:p>
    <w:p w:rsidR="00624CE4" w:rsidRPr="006475FA" w:rsidRDefault="00624CE4" w:rsidP="002315D1">
      <w:pPr>
        <w:jc w:val="both"/>
        <w:rPr>
          <w:rFonts w:ascii="PT Astra Serif" w:hAnsi="PT Astra Serif"/>
          <w:sz w:val="26"/>
          <w:szCs w:val="26"/>
          <w:lang w:eastAsia="ar-SA"/>
        </w:rPr>
      </w:pPr>
    </w:p>
    <w:p w:rsidR="00C905EF" w:rsidRPr="006475FA" w:rsidRDefault="00C905EF" w:rsidP="002315D1">
      <w:pPr>
        <w:jc w:val="both"/>
        <w:rPr>
          <w:rFonts w:ascii="PT Astra Serif" w:hAnsi="PT Astra Serif"/>
          <w:sz w:val="26"/>
          <w:szCs w:val="26"/>
          <w:lang w:eastAsia="ar-SA"/>
        </w:rPr>
      </w:pPr>
    </w:p>
    <w:p w:rsidR="00624CE4" w:rsidRPr="006475FA" w:rsidRDefault="00624CE4" w:rsidP="00624CE4">
      <w:pPr>
        <w:ind w:firstLine="709"/>
        <w:contextualSpacing/>
        <w:rPr>
          <w:rFonts w:ascii="PT Astra Serif" w:hAnsi="PT Astra Serif"/>
          <w:b/>
          <w:spacing w:val="60"/>
          <w:sz w:val="26"/>
          <w:szCs w:val="26"/>
        </w:rPr>
      </w:pPr>
      <w:r w:rsidRPr="006475FA">
        <w:rPr>
          <w:rFonts w:ascii="PT Astra Serif" w:hAnsi="PT Astra Serif"/>
          <w:b/>
          <w:spacing w:val="60"/>
          <w:sz w:val="26"/>
          <w:szCs w:val="26"/>
        </w:rPr>
        <w:t>Приказываю:</w:t>
      </w:r>
    </w:p>
    <w:p w:rsidR="00D37958" w:rsidRPr="006475FA" w:rsidRDefault="00C905EF" w:rsidP="00690A63">
      <w:pPr>
        <w:pStyle w:val="aa"/>
        <w:ind w:left="0" w:firstLine="709"/>
        <w:jc w:val="both"/>
        <w:rPr>
          <w:rFonts w:ascii="PT Astra Serif" w:hAnsi="PT Astra Serif"/>
          <w:sz w:val="26"/>
          <w:szCs w:val="26"/>
          <w:lang w:eastAsia="ar-SA"/>
        </w:rPr>
      </w:pPr>
      <w:r w:rsidRPr="006475FA">
        <w:rPr>
          <w:rFonts w:ascii="PT Astra Serif" w:hAnsi="PT Astra Serif"/>
          <w:sz w:val="26"/>
          <w:szCs w:val="26"/>
        </w:rPr>
        <w:t xml:space="preserve">Утвердить прилагаемые изменения, которые вносятся в Порядок проведения Министерством финансов Республики Алтай мониторинга качества финансового менеджмента, утвержденный приказом Министерства финансов Республики Алтай </w:t>
      </w:r>
      <w:r w:rsidR="006475FA">
        <w:rPr>
          <w:rFonts w:ascii="PT Astra Serif" w:hAnsi="PT Astra Serif"/>
          <w:sz w:val="26"/>
          <w:szCs w:val="26"/>
        </w:rPr>
        <w:br/>
      </w:r>
      <w:r w:rsidRPr="006475FA">
        <w:rPr>
          <w:rFonts w:ascii="PT Astra Serif" w:hAnsi="PT Astra Serif"/>
          <w:sz w:val="26"/>
          <w:szCs w:val="26"/>
        </w:rPr>
        <w:t>от 6 апреля 2022 г. № 88-п.</w:t>
      </w:r>
    </w:p>
    <w:p w:rsidR="00624CE4" w:rsidRPr="006475FA" w:rsidRDefault="00624CE4" w:rsidP="002315D1">
      <w:pPr>
        <w:jc w:val="both"/>
        <w:rPr>
          <w:rFonts w:ascii="PT Astra Serif" w:hAnsi="PT Astra Serif"/>
          <w:sz w:val="26"/>
          <w:szCs w:val="26"/>
          <w:lang w:eastAsia="ar-SA"/>
        </w:rPr>
      </w:pPr>
    </w:p>
    <w:p w:rsidR="00C905EF" w:rsidRPr="006475FA" w:rsidRDefault="00C905EF" w:rsidP="002315D1">
      <w:pPr>
        <w:jc w:val="both"/>
        <w:rPr>
          <w:rFonts w:ascii="PT Astra Serif" w:hAnsi="PT Astra Serif"/>
          <w:sz w:val="26"/>
          <w:szCs w:val="26"/>
          <w:lang w:eastAsia="ar-SA"/>
        </w:rPr>
      </w:pPr>
    </w:p>
    <w:p w:rsidR="00624CE4" w:rsidRPr="006475FA" w:rsidRDefault="00624CE4" w:rsidP="002315D1">
      <w:pPr>
        <w:jc w:val="both"/>
        <w:rPr>
          <w:rFonts w:ascii="PT Astra Serif" w:hAnsi="PT Astra Serif"/>
          <w:sz w:val="26"/>
          <w:szCs w:val="26"/>
          <w:lang w:eastAsia="ar-SA"/>
        </w:rPr>
      </w:pPr>
    </w:p>
    <w:tbl>
      <w:tblPr>
        <w:tblW w:w="9634" w:type="dxa"/>
        <w:tblLayout w:type="fixed"/>
        <w:tblCellMar>
          <w:left w:w="0" w:type="dxa"/>
          <w:right w:w="0" w:type="dxa"/>
        </w:tblCellMar>
        <w:tblLook w:val="0000" w:firstRow="0" w:lastRow="0" w:firstColumn="0" w:lastColumn="0" w:noHBand="0" w:noVBand="0"/>
      </w:tblPr>
      <w:tblGrid>
        <w:gridCol w:w="3681"/>
        <w:gridCol w:w="3114"/>
        <w:gridCol w:w="2839"/>
      </w:tblGrid>
      <w:tr w:rsidR="002315D1" w:rsidRPr="006475FA" w:rsidTr="00E1612D">
        <w:tc>
          <w:tcPr>
            <w:tcW w:w="3681" w:type="dxa"/>
            <w:shd w:val="clear" w:color="auto" w:fill="auto"/>
          </w:tcPr>
          <w:p w:rsidR="002315D1" w:rsidRPr="006475FA" w:rsidRDefault="002315D1" w:rsidP="002315D1">
            <w:pPr>
              <w:autoSpaceDE w:val="0"/>
              <w:autoSpaceDN w:val="0"/>
              <w:adjustRightInd w:val="0"/>
              <w:rPr>
                <w:rFonts w:ascii="PT Astra Serif" w:hAnsi="PT Astra Serif"/>
                <w:sz w:val="26"/>
                <w:szCs w:val="26"/>
              </w:rPr>
            </w:pPr>
            <w:r w:rsidRPr="006475FA">
              <w:rPr>
                <w:rFonts w:ascii="PT Astra Serif" w:hAnsi="PT Astra Serif"/>
                <w:sz w:val="26"/>
                <w:szCs w:val="26"/>
              </w:rPr>
              <w:t>Заместитель Председателя Правительства Республики Алтай, министр</w:t>
            </w:r>
          </w:p>
        </w:tc>
        <w:tc>
          <w:tcPr>
            <w:tcW w:w="3114" w:type="dxa"/>
            <w:shd w:val="clear" w:color="auto" w:fill="auto"/>
          </w:tcPr>
          <w:p w:rsidR="002315D1" w:rsidRPr="006475FA" w:rsidRDefault="002315D1" w:rsidP="00CF1C02">
            <w:pPr>
              <w:ind w:left="2"/>
              <w:jc w:val="center"/>
              <w:rPr>
                <w:rFonts w:ascii="PT Astra Serif" w:hAnsi="PT Astra Serif"/>
                <w:sz w:val="26"/>
                <w:szCs w:val="26"/>
              </w:rPr>
            </w:pPr>
            <w:bookmarkStart w:id="1" w:name="SIGNERSTAMP1"/>
            <w:bookmarkEnd w:id="1"/>
          </w:p>
        </w:tc>
        <w:tc>
          <w:tcPr>
            <w:tcW w:w="2839" w:type="dxa"/>
            <w:shd w:val="clear" w:color="auto" w:fill="auto"/>
            <w:vAlign w:val="center"/>
          </w:tcPr>
          <w:p w:rsidR="002315D1" w:rsidRPr="006475FA" w:rsidRDefault="002315D1" w:rsidP="00F9538F">
            <w:pPr>
              <w:ind w:left="2"/>
              <w:jc w:val="right"/>
              <w:rPr>
                <w:rFonts w:ascii="PT Astra Serif" w:hAnsi="PT Astra Serif"/>
                <w:sz w:val="26"/>
                <w:szCs w:val="26"/>
              </w:rPr>
            </w:pPr>
            <w:bookmarkStart w:id="2" w:name="SIGNERNAME1"/>
            <w:bookmarkEnd w:id="2"/>
          </w:p>
        </w:tc>
      </w:tr>
    </w:tbl>
    <w:p w:rsidR="001D7208" w:rsidRDefault="001D7208" w:rsidP="002315D1">
      <w:pPr>
        <w:jc w:val="both"/>
        <w:rPr>
          <w:rFonts w:ascii="PT Astra Serif" w:hAnsi="PT Astra Serif"/>
          <w:sz w:val="24"/>
          <w:szCs w:val="24"/>
          <w:lang w:eastAsia="ar-SA"/>
        </w:rPr>
      </w:pPr>
    </w:p>
    <w:p w:rsidR="001D7208" w:rsidRDefault="001D7208">
      <w:pPr>
        <w:rPr>
          <w:rFonts w:ascii="PT Astra Serif" w:hAnsi="PT Astra Serif"/>
          <w:sz w:val="24"/>
          <w:szCs w:val="24"/>
          <w:lang w:eastAsia="ar-SA"/>
        </w:rPr>
      </w:pPr>
      <w:r>
        <w:rPr>
          <w:rFonts w:ascii="PT Astra Serif" w:hAnsi="PT Astra Serif"/>
          <w:sz w:val="24"/>
          <w:szCs w:val="24"/>
          <w:lang w:eastAsia="ar-SA"/>
        </w:rPr>
        <w:br w:type="page"/>
      </w:r>
    </w:p>
    <w:p w:rsidR="00361977" w:rsidRPr="006475FA" w:rsidRDefault="00361977" w:rsidP="00690A63">
      <w:pPr>
        <w:ind w:left="5812"/>
        <w:contextualSpacing/>
        <w:jc w:val="center"/>
        <w:rPr>
          <w:rFonts w:ascii="PT Astra Serif" w:hAnsi="PT Astra Serif"/>
          <w:sz w:val="26"/>
          <w:szCs w:val="26"/>
        </w:rPr>
      </w:pPr>
      <w:r w:rsidRPr="006475FA">
        <w:rPr>
          <w:rFonts w:ascii="PT Astra Serif" w:hAnsi="PT Astra Serif"/>
          <w:sz w:val="26"/>
          <w:szCs w:val="26"/>
        </w:rPr>
        <w:lastRenderedPageBreak/>
        <w:t>УТВЕРЖДЕНЫ</w:t>
      </w:r>
    </w:p>
    <w:p w:rsidR="00361977" w:rsidRPr="006475FA" w:rsidRDefault="00361977" w:rsidP="00690A63">
      <w:pPr>
        <w:ind w:left="5812"/>
        <w:contextualSpacing/>
        <w:jc w:val="center"/>
        <w:rPr>
          <w:rFonts w:ascii="PT Astra Serif" w:hAnsi="PT Astra Serif"/>
          <w:sz w:val="26"/>
          <w:szCs w:val="26"/>
        </w:rPr>
      </w:pPr>
      <w:r w:rsidRPr="006475FA">
        <w:rPr>
          <w:rFonts w:ascii="PT Astra Serif" w:hAnsi="PT Astra Serif"/>
          <w:sz w:val="26"/>
          <w:szCs w:val="26"/>
        </w:rPr>
        <w:t>приказом Министерства финансов Республики Алтай</w:t>
      </w:r>
    </w:p>
    <w:p w:rsidR="00361977" w:rsidRPr="006475FA" w:rsidRDefault="00361977" w:rsidP="00690A63">
      <w:pPr>
        <w:ind w:left="5812"/>
        <w:contextualSpacing/>
        <w:jc w:val="both"/>
        <w:rPr>
          <w:rFonts w:ascii="PT Astra Serif" w:hAnsi="PT Astra Serif"/>
          <w:sz w:val="26"/>
          <w:szCs w:val="26"/>
        </w:rPr>
      </w:pPr>
      <w:r w:rsidRPr="006475FA">
        <w:rPr>
          <w:rFonts w:ascii="PT Astra Serif" w:hAnsi="PT Astra Serif"/>
          <w:sz w:val="26"/>
          <w:szCs w:val="26"/>
        </w:rPr>
        <w:t>от ___________________________</w:t>
      </w:r>
    </w:p>
    <w:p w:rsidR="00361977" w:rsidRPr="006475FA" w:rsidRDefault="00361977" w:rsidP="00690A63">
      <w:pPr>
        <w:ind w:left="5812"/>
        <w:contextualSpacing/>
        <w:jc w:val="center"/>
        <w:rPr>
          <w:rFonts w:ascii="PT Astra Serif" w:hAnsi="PT Astra Serif"/>
          <w:sz w:val="26"/>
          <w:szCs w:val="26"/>
        </w:rPr>
      </w:pPr>
    </w:p>
    <w:p w:rsidR="00361977" w:rsidRPr="006475FA" w:rsidRDefault="00361977" w:rsidP="00690A63">
      <w:pPr>
        <w:contextualSpacing/>
        <w:jc w:val="center"/>
        <w:rPr>
          <w:rFonts w:ascii="PT Astra Serif" w:hAnsi="PT Astra Serif"/>
          <w:b/>
          <w:sz w:val="26"/>
          <w:szCs w:val="26"/>
        </w:rPr>
      </w:pPr>
      <w:r w:rsidRPr="006475FA">
        <w:rPr>
          <w:rFonts w:ascii="PT Astra Serif" w:hAnsi="PT Astra Serif"/>
          <w:b/>
          <w:sz w:val="26"/>
          <w:szCs w:val="26"/>
        </w:rPr>
        <w:t xml:space="preserve">ИЗМЕНЕНИЯ, </w:t>
      </w:r>
    </w:p>
    <w:p w:rsidR="00D32FDC" w:rsidRDefault="00361977" w:rsidP="00690A63">
      <w:pPr>
        <w:contextualSpacing/>
        <w:jc w:val="center"/>
        <w:rPr>
          <w:rFonts w:ascii="PT Astra Serif" w:hAnsi="PT Astra Serif"/>
          <w:b/>
          <w:sz w:val="26"/>
          <w:szCs w:val="26"/>
        </w:rPr>
      </w:pPr>
      <w:r w:rsidRPr="006475FA">
        <w:rPr>
          <w:rFonts w:ascii="PT Astra Serif" w:hAnsi="PT Astra Serif"/>
          <w:b/>
          <w:sz w:val="26"/>
          <w:szCs w:val="26"/>
        </w:rPr>
        <w:t xml:space="preserve">которые вносятся в Порядок проведения Министерством финансов </w:t>
      </w:r>
    </w:p>
    <w:p w:rsidR="00D32FDC" w:rsidRDefault="00361977" w:rsidP="00690A63">
      <w:pPr>
        <w:contextualSpacing/>
        <w:jc w:val="center"/>
        <w:rPr>
          <w:rFonts w:ascii="PT Astra Serif" w:hAnsi="PT Astra Serif"/>
          <w:b/>
          <w:sz w:val="26"/>
          <w:szCs w:val="26"/>
        </w:rPr>
      </w:pPr>
      <w:r w:rsidRPr="006475FA">
        <w:rPr>
          <w:rFonts w:ascii="PT Astra Serif" w:hAnsi="PT Astra Serif"/>
          <w:b/>
          <w:sz w:val="26"/>
          <w:szCs w:val="26"/>
        </w:rPr>
        <w:t>Республики Алтай мониторинга качества финансового менеджмента,</w:t>
      </w:r>
    </w:p>
    <w:p w:rsidR="00D32FDC" w:rsidRDefault="00361977" w:rsidP="00690A63">
      <w:pPr>
        <w:contextualSpacing/>
        <w:jc w:val="center"/>
        <w:rPr>
          <w:rFonts w:ascii="PT Astra Serif" w:hAnsi="PT Astra Serif"/>
          <w:b/>
          <w:sz w:val="26"/>
          <w:szCs w:val="26"/>
        </w:rPr>
      </w:pPr>
      <w:r w:rsidRPr="006475FA">
        <w:rPr>
          <w:rFonts w:ascii="PT Astra Serif" w:hAnsi="PT Astra Serif"/>
          <w:b/>
          <w:sz w:val="26"/>
          <w:szCs w:val="26"/>
        </w:rPr>
        <w:t xml:space="preserve">утвержденный приказом Министерства финансов Республики Алтай </w:t>
      </w:r>
    </w:p>
    <w:p w:rsidR="00361977" w:rsidRPr="006475FA" w:rsidRDefault="00361977" w:rsidP="00690A63">
      <w:pPr>
        <w:contextualSpacing/>
        <w:jc w:val="center"/>
        <w:rPr>
          <w:rFonts w:ascii="PT Astra Serif" w:hAnsi="PT Astra Serif"/>
          <w:b/>
          <w:sz w:val="26"/>
          <w:szCs w:val="26"/>
        </w:rPr>
      </w:pPr>
      <w:r w:rsidRPr="006475FA">
        <w:rPr>
          <w:rFonts w:ascii="PT Astra Serif" w:hAnsi="PT Astra Serif"/>
          <w:b/>
          <w:sz w:val="26"/>
          <w:szCs w:val="26"/>
        </w:rPr>
        <w:t>от 6 апреля 2022 г. № 88-п</w:t>
      </w:r>
    </w:p>
    <w:p w:rsidR="00361977" w:rsidRPr="006475FA" w:rsidRDefault="00361977" w:rsidP="00690A63">
      <w:pPr>
        <w:contextualSpacing/>
        <w:jc w:val="center"/>
        <w:rPr>
          <w:rFonts w:ascii="PT Astra Serif" w:hAnsi="PT Astra Serif"/>
          <w:b/>
          <w:sz w:val="26"/>
          <w:szCs w:val="26"/>
        </w:rPr>
      </w:pPr>
    </w:p>
    <w:p w:rsidR="00301661" w:rsidRPr="006475FA" w:rsidRDefault="009348E0" w:rsidP="00690A63">
      <w:pPr>
        <w:pStyle w:val="aa"/>
        <w:numPr>
          <w:ilvl w:val="0"/>
          <w:numId w:val="20"/>
        </w:numPr>
        <w:ind w:left="0" w:firstLine="709"/>
        <w:contextualSpacing/>
        <w:jc w:val="both"/>
        <w:rPr>
          <w:rFonts w:ascii="PT Astra Serif" w:hAnsi="PT Astra Serif"/>
          <w:sz w:val="26"/>
          <w:szCs w:val="26"/>
        </w:rPr>
      </w:pPr>
      <w:r w:rsidRPr="006475FA">
        <w:rPr>
          <w:rFonts w:ascii="PT Astra Serif" w:hAnsi="PT Astra Serif"/>
          <w:sz w:val="26"/>
          <w:szCs w:val="26"/>
        </w:rPr>
        <w:t>Д</w:t>
      </w:r>
      <w:r w:rsidR="007D2FB3" w:rsidRPr="006475FA">
        <w:rPr>
          <w:rFonts w:ascii="PT Astra Serif" w:hAnsi="PT Astra Serif"/>
          <w:sz w:val="26"/>
          <w:szCs w:val="26"/>
        </w:rPr>
        <w:t>ополнить пунктом 13.1 следующего содержания:</w:t>
      </w:r>
    </w:p>
    <w:p w:rsidR="006C322D" w:rsidRDefault="007D2FB3" w:rsidP="00690A63">
      <w:pPr>
        <w:pStyle w:val="aa"/>
        <w:ind w:left="0" w:firstLine="709"/>
        <w:contextualSpacing/>
        <w:jc w:val="both"/>
        <w:rPr>
          <w:rFonts w:ascii="PT Astra Serif" w:hAnsi="PT Astra Serif"/>
          <w:sz w:val="26"/>
          <w:szCs w:val="26"/>
        </w:rPr>
      </w:pPr>
      <w:r w:rsidRPr="006475FA">
        <w:rPr>
          <w:rFonts w:ascii="PT Astra Serif" w:hAnsi="PT Astra Serif"/>
          <w:sz w:val="26"/>
          <w:szCs w:val="26"/>
        </w:rPr>
        <w:t>«</w:t>
      </w:r>
      <w:r w:rsidR="006C322D" w:rsidRPr="006475FA">
        <w:rPr>
          <w:rFonts w:ascii="PT Astra Serif" w:hAnsi="PT Astra Serif"/>
          <w:sz w:val="26"/>
          <w:szCs w:val="26"/>
        </w:rPr>
        <w:t>13.1</w:t>
      </w:r>
      <w:r w:rsidR="006D26BA">
        <w:rPr>
          <w:rFonts w:ascii="PT Astra Serif" w:hAnsi="PT Astra Serif"/>
          <w:sz w:val="26"/>
          <w:szCs w:val="26"/>
        </w:rPr>
        <w:t>.</w:t>
      </w:r>
      <w:r w:rsidR="006C322D" w:rsidRPr="006475FA">
        <w:rPr>
          <w:rFonts w:ascii="PT Astra Serif" w:hAnsi="PT Astra Serif"/>
          <w:sz w:val="26"/>
          <w:szCs w:val="26"/>
        </w:rPr>
        <w:t xml:space="preserve"> </w:t>
      </w:r>
      <w:r w:rsidR="006D26BA" w:rsidRPr="006D26BA">
        <w:rPr>
          <w:rFonts w:ascii="PT Astra Serif" w:hAnsi="PT Astra Serif"/>
          <w:sz w:val="26"/>
          <w:szCs w:val="26"/>
        </w:rPr>
        <w:t xml:space="preserve">К итоговой оценке качества финансового менеджмента применяется коэффициент сложности </w:t>
      </w:r>
      <w:r w:rsidR="0041562E" w:rsidRPr="0041562E">
        <w:rPr>
          <w:rFonts w:ascii="PT Astra Serif" w:hAnsi="PT Astra Serif"/>
          <w:sz w:val="26"/>
          <w:szCs w:val="26"/>
        </w:rPr>
        <w:t>финансовой деятельности главного администратора</w:t>
      </w:r>
      <w:r w:rsidR="006D26BA" w:rsidRPr="0041562E">
        <w:rPr>
          <w:rFonts w:ascii="PT Astra Serif" w:hAnsi="PT Astra Serif"/>
          <w:sz w:val="26"/>
          <w:szCs w:val="26"/>
        </w:rPr>
        <w:t>.</w:t>
      </w:r>
    </w:p>
    <w:p w:rsidR="006C322D" w:rsidRPr="00BF793D" w:rsidRDefault="00BF793D" w:rsidP="00690A63">
      <w:pPr>
        <w:pStyle w:val="aa"/>
        <w:ind w:left="0" w:firstLine="709"/>
        <w:contextualSpacing/>
        <w:jc w:val="both"/>
        <w:rPr>
          <w:rFonts w:ascii="PT Astra Serif" w:hAnsi="PT Astra Serif"/>
          <w:sz w:val="26"/>
          <w:szCs w:val="26"/>
        </w:rPr>
      </w:pPr>
      <w:r w:rsidRPr="00BF793D">
        <w:rPr>
          <w:rFonts w:ascii="PT Astra Serif" w:hAnsi="PT Astra Serif"/>
          <w:sz w:val="26"/>
          <w:szCs w:val="26"/>
        </w:rPr>
        <w:t xml:space="preserve">В случае если рейтинговая оценка главного администратора, рассчитанная с учетом коэффициента сложности, превышает 100 </w:t>
      </w:r>
      <w:r>
        <w:rPr>
          <w:rFonts w:ascii="PT Astra Serif" w:hAnsi="PT Astra Serif"/>
          <w:sz w:val="26"/>
          <w:szCs w:val="26"/>
        </w:rPr>
        <w:t>баллов</w:t>
      </w:r>
      <w:r w:rsidRPr="00BF793D">
        <w:rPr>
          <w:rFonts w:ascii="PT Astra Serif" w:hAnsi="PT Astra Serif"/>
          <w:sz w:val="26"/>
          <w:szCs w:val="26"/>
        </w:rPr>
        <w:t xml:space="preserve">, ее значение принимается равным 100 </w:t>
      </w:r>
      <w:r>
        <w:rPr>
          <w:rFonts w:ascii="PT Astra Serif" w:hAnsi="PT Astra Serif"/>
          <w:sz w:val="26"/>
          <w:szCs w:val="26"/>
        </w:rPr>
        <w:t>баллам</w:t>
      </w:r>
      <w:r w:rsidRPr="00BF793D">
        <w:rPr>
          <w:rFonts w:ascii="PT Astra Serif" w:hAnsi="PT Astra Serif"/>
          <w:sz w:val="26"/>
          <w:szCs w:val="26"/>
        </w:rPr>
        <w:t>.</w:t>
      </w:r>
      <w:r w:rsidR="006C322D" w:rsidRPr="00BF793D">
        <w:rPr>
          <w:rFonts w:ascii="PT Astra Serif" w:hAnsi="PT Astra Serif"/>
          <w:sz w:val="26"/>
          <w:szCs w:val="26"/>
        </w:rPr>
        <w:t>».</w:t>
      </w:r>
    </w:p>
    <w:p w:rsidR="009348E0" w:rsidRPr="006475FA" w:rsidRDefault="009348E0" w:rsidP="00690A63">
      <w:pPr>
        <w:pStyle w:val="aa"/>
        <w:numPr>
          <w:ilvl w:val="0"/>
          <w:numId w:val="20"/>
        </w:numPr>
        <w:ind w:left="0" w:firstLine="709"/>
        <w:contextualSpacing/>
        <w:jc w:val="both"/>
        <w:rPr>
          <w:rFonts w:ascii="PT Astra Serif" w:hAnsi="PT Astra Serif"/>
          <w:sz w:val="26"/>
          <w:szCs w:val="26"/>
        </w:rPr>
      </w:pPr>
      <w:r w:rsidRPr="006475FA">
        <w:rPr>
          <w:rFonts w:ascii="PT Astra Serif" w:hAnsi="PT Astra Serif"/>
          <w:sz w:val="26"/>
          <w:szCs w:val="26"/>
        </w:rPr>
        <w:t>Дополнить пунктом 13.2 следующего содержания:</w:t>
      </w:r>
    </w:p>
    <w:p w:rsidR="009348E0" w:rsidRDefault="009348E0" w:rsidP="00690A63">
      <w:pPr>
        <w:pStyle w:val="aa"/>
        <w:ind w:left="0" w:firstLine="709"/>
        <w:contextualSpacing/>
        <w:jc w:val="both"/>
        <w:rPr>
          <w:rFonts w:ascii="PT Astra Serif" w:hAnsi="PT Astra Serif"/>
          <w:sz w:val="26"/>
          <w:szCs w:val="26"/>
        </w:rPr>
      </w:pPr>
      <w:r w:rsidRPr="006475FA">
        <w:rPr>
          <w:rFonts w:ascii="PT Astra Serif" w:hAnsi="PT Astra Serif"/>
          <w:sz w:val="26"/>
          <w:szCs w:val="26"/>
        </w:rPr>
        <w:t>«13.2</w:t>
      </w:r>
      <w:r w:rsidR="0041562E">
        <w:rPr>
          <w:rFonts w:ascii="PT Astra Serif" w:hAnsi="PT Astra Serif"/>
          <w:sz w:val="26"/>
          <w:szCs w:val="26"/>
        </w:rPr>
        <w:t>.</w:t>
      </w:r>
      <w:r w:rsidRPr="006475FA">
        <w:rPr>
          <w:rFonts w:ascii="PT Astra Serif" w:hAnsi="PT Astra Serif"/>
          <w:sz w:val="26"/>
          <w:szCs w:val="26"/>
        </w:rPr>
        <w:t xml:space="preserve"> Коэффициент уровня сложности финансовой деятельности главного администратора рассчитывается по формуле:</w:t>
      </w:r>
    </w:p>
    <w:p w:rsidR="002B1DF3" w:rsidRPr="006475FA" w:rsidRDefault="002B1DF3" w:rsidP="00690A63">
      <w:pPr>
        <w:pStyle w:val="aa"/>
        <w:ind w:left="0" w:firstLine="709"/>
        <w:contextualSpacing/>
        <w:jc w:val="both"/>
        <w:rPr>
          <w:rFonts w:ascii="PT Astra Serif" w:hAnsi="PT Astra Serif"/>
          <w:sz w:val="26"/>
          <w:szCs w:val="26"/>
        </w:rPr>
      </w:pPr>
    </w:p>
    <w:p w:rsidR="009348E0" w:rsidRPr="00BF793D" w:rsidRDefault="00C63FAF" w:rsidP="00690A63">
      <w:pPr>
        <w:pStyle w:val="aa"/>
        <w:ind w:left="0" w:firstLine="709"/>
        <w:contextualSpacing/>
        <w:jc w:val="center"/>
        <w:rPr>
          <w:rFonts w:ascii="PT Astra Serif" w:hAnsi="PT Astra Serif"/>
          <w:sz w:val="26"/>
          <w:szCs w:val="26"/>
        </w:rPr>
      </w:pPr>
      <m:oMathPara>
        <m:oMathParaPr>
          <m:jc m:val="center"/>
        </m:oMathParaPr>
        <m:oMath>
          <m:sSub>
            <m:sSubPr>
              <m:ctrlPr>
                <w:rPr>
                  <w:rFonts w:ascii="Cambria Math" w:hAnsi="Cambria Math"/>
                  <w:i/>
                  <w:sz w:val="26"/>
                  <w:szCs w:val="26"/>
                </w:rPr>
              </m:ctrlPr>
            </m:sSubPr>
            <m:e>
              <m:r>
                <w:rPr>
                  <w:rFonts w:ascii="Cambria Math" w:hAnsi="Cambria Math"/>
                  <w:sz w:val="26"/>
                  <w:szCs w:val="26"/>
                </w:rPr>
                <m:t>К</m:t>
              </m:r>
            </m:e>
            <m:sub>
              <m:r>
                <w:rPr>
                  <w:rFonts w:ascii="Cambria Math" w:hAnsi="Cambria Math"/>
                  <w:sz w:val="26"/>
                  <w:szCs w:val="26"/>
                </w:rPr>
                <m:t>ус</m:t>
              </m:r>
            </m:sub>
          </m:sSub>
          <m:r>
            <w:rPr>
              <w:rFonts w:ascii="Cambria Math" w:hAnsi="Cambria Math"/>
              <w:sz w:val="26"/>
              <w:szCs w:val="26"/>
            </w:rPr>
            <m:t xml:space="preserve"> =  </m:t>
          </m:r>
          <m:f>
            <m:fPr>
              <m:ctrlPr>
                <w:rPr>
                  <w:rFonts w:ascii="Cambria Math" w:hAnsi="Cambria Math"/>
                  <w:i/>
                  <w:sz w:val="26"/>
                  <w:szCs w:val="26"/>
                </w:rPr>
              </m:ctrlPr>
            </m:fPr>
            <m:num>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К</m:t>
                  </m:r>
                </m:e>
                <m:sub>
                  <m:r>
                    <w:rPr>
                      <w:rFonts w:ascii="Cambria Math" w:hAnsi="Cambria Math"/>
                      <w:sz w:val="26"/>
                      <w:szCs w:val="26"/>
                    </w:rPr>
                    <m:t>1</m:t>
                  </m:r>
                </m:sub>
              </m:sSub>
              <m:r>
                <w:rPr>
                  <w:rFonts w:ascii="Cambria Math" w:hAnsi="Cambria Math"/>
                  <w:sz w:val="26"/>
                  <w:szCs w:val="26"/>
                </w:rPr>
                <m:t xml:space="preserve"> + </m:t>
              </m:r>
              <m:sSub>
                <m:sSubPr>
                  <m:ctrlPr>
                    <w:rPr>
                      <w:rFonts w:ascii="Cambria Math" w:hAnsi="Cambria Math"/>
                      <w:i/>
                      <w:sz w:val="26"/>
                      <w:szCs w:val="26"/>
                    </w:rPr>
                  </m:ctrlPr>
                </m:sSubPr>
                <m:e>
                  <m:r>
                    <w:rPr>
                      <w:rFonts w:ascii="Cambria Math" w:hAnsi="Cambria Math"/>
                      <w:sz w:val="26"/>
                      <w:szCs w:val="26"/>
                    </w:rPr>
                    <m:t>К</m:t>
                  </m:r>
                </m:e>
                <m:sub>
                  <m:r>
                    <w:rPr>
                      <w:rFonts w:ascii="Cambria Math" w:hAnsi="Cambria Math"/>
                      <w:sz w:val="26"/>
                      <w:szCs w:val="26"/>
                    </w:rPr>
                    <m:t>2</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К</m:t>
                  </m:r>
                </m:e>
                <m:sub>
                  <m:r>
                    <w:rPr>
                      <w:rFonts w:ascii="Cambria Math" w:hAnsi="Cambria Math"/>
                      <w:sz w:val="26"/>
                      <w:szCs w:val="26"/>
                    </w:rPr>
                    <m:t>3</m:t>
                  </m:r>
                </m:sub>
              </m:sSub>
              <m:r>
                <w:rPr>
                  <w:rFonts w:ascii="Cambria Math" w:hAnsi="Cambria Math"/>
                  <w:sz w:val="26"/>
                  <w:szCs w:val="26"/>
                </w:rPr>
                <m:t>)</m:t>
              </m:r>
            </m:num>
            <m:den>
              <m:r>
                <w:rPr>
                  <w:rFonts w:ascii="Cambria Math" w:hAnsi="Cambria Math"/>
                  <w:sz w:val="26"/>
                  <w:szCs w:val="26"/>
                </w:rPr>
                <m:t>3</m:t>
              </m:r>
            </m:den>
          </m:f>
        </m:oMath>
      </m:oMathPara>
    </w:p>
    <w:p w:rsidR="009348E0" w:rsidRPr="006475FA" w:rsidRDefault="009348E0" w:rsidP="00690A63">
      <w:pPr>
        <w:pStyle w:val="aa"/>
        <w:ind w:left="0" w:firstLine="709"/>
        <w:contextualSpacing/>
        <w:jc w:val="both"/>
        <w:rPr>
          <w:rFonts w:ascii="PT Astra Serif" w:hAnsi="PT Astra Serif"/>
          <w:sz w:val="26"/>
          <w:szCs w:val="26"/>
        </w:rPr>
      </w:pPr>
      <w:r w:rsidRPr="006475FA">
        <w:rPr>
          <w:rFonts w:ascii="PT Astra Serif" w:hAnsi="PT Astra Serif"/>
          <w:sz w:val="26"/>
          <w:szCs w:val="26"/>
        </w:rPr>
        <w:t>, где</w:t>
      </w:r>
    </w:p>
    <w:p w:rsidR="009348E0" w:rsidRPr="006475FA" w:rsidRDefault="009348E0" w:rsidP="00690A63">
      <w:pPr>
        <w:pStyle w:val="aa"/>
        <w:ind w:left="0" w:firstLine="709"/>
        <w:contextualSpacing/>
        <w:jc w:val="both"/>
        <w:rPr>
          <w:rFonts w:ascii="PT Astra Serif" w:hAnsi="PT Astra Serif"/>
          <w:sz w:val="26"/>
          <w:szCs w:val="26"/>
        </w:rPr>
      </w:pPr>
      <w:r w:rsidRPr="006475FA">
        <w:rPr>
          <w:rFonts w:ascii="PT Astra Serif" w:hAnsi="PT Astra Serif"/>
          <w:sz w:val="26"/>
          <w:szCs w:val="26"/>
        </w:rPr>
        <w:t>К</w:t>
      </w:r>
      <w:r w:rsidRPr="006475FA">
        <w:rPr>
          <w:rFonts w:ascii="PT Astra Serif" w:hAnsi="PT Astra Serif"/>
          <w:sz w:val="26"/>
          <w:szCs w:val="26"/>
          <w:vertAlign w:val="subscript"/>
        </w:rPr>
        <w:t>1</w:t>
      </w:r>
      <w:r w:rsidRPr="006475FA">
        <w:rPr>
          <w:rFonts w:ascii="PT Astra Serif" w:hAnsi="PT Astra Serif"/>
          <w:sz w:val="26"/>
          <w:szCs w:val="26"/>
        </w:rPr>
        <w:t xml:space="preserve"> – коэффициент, учитывающий долю расходов главного администратора средств бюджета в общем объеме расходов республиканского бюджета в отчетном периоде;</w:t>
      </w:r>
    </w:p>
    <w:p w:rsidR="009348E0" w:rsidRPr="006475FA" w:rsidRDefault="009348E0" w:rsidP="00690A63">
      <w:pPr>
        <w:pStyle w:val="aa"/>
        <w:ind w:left="0" w:firstLine="709"/>
        <w:contextualSpacing/>
        <w:jc w:val="both"/>
        <w:rPr>
          <w:rFonts w:ascii="PT Astra Serif" w:hAnsi="PT Astra Serif"/>
          <w:sz w:val="26"/>
          <w:szCs w:val="26"/>
        </w:rPr>
      </w:pPr>
      <w:r w:rsidRPr="006475FA">
        <w:rPr>
          <w:rFonts w:ascii="PT Astra Serif" w:hAnsi="PT Astra Serif"/>
          <w:sz w:val="26"/>
          <w:szCs w:val="26"/>
        </w:rPr>
        <w:t>К</w:t>
      </w:r>
      <w:r w:rsidRPr="006475FA">
        <w:rPr>
          <w:rFonts w:ascii="PT Astra Serif" w:hAnsi="PT Astra Serif"/>
          <w:sz w:val="26"/>
          <w:szCs w:val="26"/>
          <w:vertAlign w:val="subscript"/>
        </w:rPr>
        <w:t>2</w:t>
      </w:r>
      <w:r w:rsidRPr="006475FA">
        <w:rPr>
          <w:rFonts w:ascii="PT Astra Serif" w:hAnsi="PT Astra Serif"/>
          <w:sz w:val="26"/>
          <w:szCs w:val="26"/>
        </w:rPr>
        <w:t xml:space="preserve"> – коэффициент, учитывающий выполнение главным администратором средств бюджета полномочий ответственного исполнителя государственной программы (соисполнителя государственной программы);</w:t>
      </w:r>
    </w:p>
    <w:p w:rsidR="009348E0" w:rsidRPr="006475FA" w:rsidRDefault="009348E0" w:rsidP="00690A63">
      <w:pPr>
        <w:pStyle w:val="aa"/>
        <w:ind w:left="0" w:firstLine="709"/>
        <w:contextualSpacing/>
        <w:jc w:val="both"/>
        <w:rPr>
          <w:rFonts w:ascii="PT Astra Serif" w:hAnsi="PT Astra Serif"/>
          <w:sz w:val="26"/>
          <w:szCs w:val="26"/>
        </w:rPr>
      </w:pPr>
      <w:r w:rsidRPr="006475FA">
        <w:rPr>
          <w:rFonts w:ascii="PT Astra Serif" w:hAnsi="PT Astra Serif"/>
          <w:sz w:val="26"/>
          <w:szCs w:val="26"/>
        </w:rPr>
        <w:t>К</w:t>
      </w:r>
      <w:r w:rsidRPr="006475FA">
        <w:rPr>
          <w:rFonts w:ascii="PT Astra Serif" w:hAnsi="PT Astra Serif"/>
          <w:sz w:val="26"/>
          <w:szCs w:val="26"/>
          <w:vertAlign w:val="subscript"/>
        </w:rPr>
        <w:t>3</w:t>
      </w:r>
      <w:r w:rsidRPr="006475FA">
        <w:rPr>
          <w:rFonts w:ascii="PT Astra Serif" w:hAnsi="PT Astra Serif"/>
          <w:sz w:val="26"/>
          <w:szCs w:val="26"/>
        </w:rPr>
        <w:t xml:space="preserve"> – коэффициент, учитывающий количество государственных учреждений, </w:t>
      </w:r>
      <w:r w:rsidR="002B1DF3">
        <w:rPr>
          <w:rFonts w:ascii="PT Astra Serif" w:hAnsi="PT Astra Serif"/>
          <w:sz w:val="26"/>
          <w:szCs w:val="26"/>
        </w:rPr>
        <w:br/>
      </w:r>
      <w:r w:rsidRPr="006475FA">
        <w:rPr>
          <w:rFonts w:ascii="PT Astra Serif" w:hAnsi="PT Astra Serif"/>
          <w:sz w:val="26"/>
          <w:szCs w:val="26"/>
        </w:rPr>
        <w:t>в отношении которых главный администратор средств бюджета осуществляет функции и полномочия учредителя.</w:t>
      </w:r>
    </w:p>
    <w:p w:rsidR="009348E0" w:rsidRPr="006475FA" w:rsidRDefault="009348E0" w:rsidP="00690A63">
      <w:pPr>
        <w:pStyle w:val="aa"/>
        <w:ind w:left="0" w:firstLine="709"/>
        <w:contextualSpacing/>
        <w:jc w:val="both"/>
        <w:rPr>
          <w:rFonts w:ascii="PT Astra Serif" w:hAnsi="PT Astra Serif"/>
          <w:sz w:val="26"/>
          <w:szCs w:val="26"/>
        </w:rPr>
      </w:pPr>
      <w:r w:rsidRPr="006475FA">
        <w:rPr>
          <w:rFonts w:ascii="PT Astra Serif" w:hAnsi="PT Astra Serif"/>
          <w:sz w:val="26"/>
          <w:szCs w:val="26"/>
        </w:rPr>
        <w:t xml:space="preserve">Значения коэффициентов для расчета уровня сложности финансовой деятельности главного администратора определяются в соответствии </w:t>
      </w:r>
      <w:r w:rsidR="005751EF">
        <w:rPr>
          <w:rFonts w:ascii="PT Astra Serif" w:hAnsi="PT Astra Serif"/>
          <w:sz w:val="26"/>
          <w:szCs w:val="26"/>
        </w:rPr>
        <w:br/>
      </w:r>
      <w:r w:rsidRPr="006475FA">
        <w:rPr>
          <w:rFonts w:ascii="PT Astra Serif" w:hAnsi="PT Astra Serif"/>
          <w:sz w:val="26"/>
          <w:szCs w:val="26"/>
        </w:rPr>
        <w:t>с приложением</w:t>
      </w:r>
      <w:r w:rsidR="005751EF">
        <w:rPr>
          <w:rFonts w:ascii="PT Astra Serif" w:hAnsi="PT Astra Serif"/>
          <w:sz w:val="26"/>
          <w:szCs w:val="26"/>
        </w:rPr>
        <w:t> </w:t>
      </w:r>
      <w:r w:rsidRPr="006475FA">
        <w:rPr>
          <w:rFonts w:ascii="PT Astra Serif" w:hAnsi="PT Astra Serif"/>
          <w:sz w:val="26"/>
          <w:szCs w:val="26"/>
        </w:rPr>
        <w:t>№ 7 к настоящему Порядку.».</w:t>
      </w:r>
    </w:p>
    <w:p w:rsidR="00361977" w:rsidRPr="006475FA" w:rsidRDefault="00361977" w:rsidP="00690A63">
      <w:pPr>
        <w:pStyle w:val="aa"/>
        <w:numPr>
          <w:ilvl w:val="0"/>
          <w:numId w:val="20"/>
        </w:numPr>
        <w:ind w:left="0" w:firstLine="709"/>
        <w:contextualSpacing/>
        <w:jc w:val="both"/>
        <w:rPr>
          <w:rFonts w:ascii="PT Astra Serif" w:hAnsi="PT Astra Serif"/>
          <w:sz w:val="26"/>
          <w:szCs w:val="26"/>
        </w:rPr>
      </w:pPr>
      <w:r w:rsidRPr="006475FA">
        <w:rPr>
          <w:rFonts w:ascii="PT Astra Serif" w:hAnsi="PT Astra Serif"/>
          <w:sz w:val="26"/>
          <w:szCs w:val="26"/>
        </w:rPr>
        <w:t>Абзац второй пункта 16 изложить в следующей редакции:</w:t>
      </w:r>
    </w:p>
    <w:p w:rsidR="00361977" w:rsidRPr="006475FA" w:rsidRDefault="00361977" w:rsidP="00690A63">
      <w:pPr>
        <w:pStyle w:val="aa"/>
        <w:ind w:left="709"/>
        <w:contextualSpacing/>
        <w:jc w:val="right"/>
        <w:rPr>
          <w:rFonts w:ascii="PT Astra Serif" w:hAnsi="PT Astra Serif"/>
          <w:sz w:val="26"/>
          <w:szCs w:val="26"/>
        </w:rPr>
      </w:pPr>
      <w:r w:rsidRPr="006475FA">
        <w:rPr>
          <w:rFonts w:ascii="PT Astra Serif" w:hAnsi="PT Astra Serif"/>
          <w:sz w:val="26"/>
          <w:szCs w:val="26"/>
        </w:rPr>
        <w:t>«Таблица 1</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5837"/>
        <w:gridCol w:w="3231"/>
      </w:tblGrid>
      <w:tr w:rsidR="00361977" w:rsidRPr="002B1DF3" w:rsidTr="005751EF">
        <w:trPr>
          <w:jc w:val="center"/>
        </w:trPr>
        <w:tc>
          <w:tcPr>
            <w:tcW w:w="5837" w:type="dxa"/>
            <w:tcBorders>
              <w:top w:val="single" w:sz="4" w:space="0" w:color="auto"/>
              <w:left w:val="single" w:sz="4" w:space="0" w:color="auto"/>
              <w:bottom w:val="single" w:sz="4" w:space="0" w:color="auto"/>
              <w:right w:val="single" w:sz="4" w:space="0" w:color="auto"/>
            </w:tcBorders>
          </w:tcPr>
          <w:p w:rsidR="00361977" w:rsidRPr="002B1DF3" w:rsidRDefault="00361977" w:rsidP="00690A63">
            <w:pPr>
              <w:autoSpaceDE w:val="0"/>
              <w:autoSpaceDN w:val="0"/>
              <w:adjustRightInd w:val="0"/>
              <w:contextualSpacing/>
              <w:jc w:val="center"/>
              <w:rPr>
                <w:rFonts w:ascii="PT Astra Serif" w:eastAsiaTheme="minorHAnsi" w:hAnsi="PT Astra Serif" w:cs="PT Astra Serif"/>
                <w:sz w:val="24"/>
                <w:szCs w:val="24"/>
                <w:lang w:eastAsia="en-US"/>
              </w:rPr>
            </w:pPr>
            <w:r w:rsidRPr="002B1DF3">
              <w:rPr>
                <w:rFonts w:ascii="PT Astra Serif" w:eastAsiaTheme="minorHAnsi" w:hAnsi="PT Astra Serif" w:cs="PT Astra Serif"/>
                <w:sz w:val="24"/>
                <w:szCs w:val="24"/>
                <w:lang w:eastAsia="en-US"/>
              </w:rPr>
              <w:t xml:space="preserve">Отношение итоговой оценки качества финансового менеджмента к максимально возможному количеству баллов, % </w:t>
            </w:r>
          </w:p>
        </w:tc>
        <w:tc>
          <w:tcPr>
            <w:tcW w:w="3231" w:type="dxa"/>
            <w:tcBorders>
              <w:top w:val="single" w:sz="4" w:space="0" w:color="auto"/>
              <w:left w:val="single" w:sz="4" w:space="0" w:color="auto"/>
              <w:bottom w:val="single" w:sz="4" w:space="0" w:color="auto"/>
              <w:right w:val="single" w:sz="4" w:space="0" w:color="auto"/>
            </w:tcBorders>
          </w:tcPr>
          <w:p w:rsidR="00361977" w:rsidRPr="002B1DF3" w:rsidRDefault="00361977" w:rsidP="00690A63">
            <w:pPr>
              <w:autoSpaceDE w:val="0"/>
              <w:autoSpaceDN w:val="0"/>
              <w:adjustRightInd w:val="0"/>
              <w:contextualSpacing/>
              <w:jc w:val="center"/>
              <w:rPr>
                <w:rFonts w:ascii="PT Astra Serif" w:eastAsiaTheme="minorHAnsi" w:hAnsi="PT Astra Serif" w:cs="PT Astra Serif"/>
                <w:sz w:val="24"/>
                <w:szCs w:val="24"/>
                <w:lang w:eastAsia="en-US"/>
              </w:rPr>
            </w:pPr>
            <w:r w:rsidRPr="002B1DF3">
              <w:rPr>
                <w:rFonts w:ascii="PT Astra Serif" w:eastAsiaTheme="minorHAnsi" w:hAnsi="PT Astra Serif" w:cs="PT Astra Serif"/>
                <w:sz w:val="24"/>
                <w:szCs w:val="24"/>
                <w:lang w:eastAsia="en-US"/>
              </w:rPr>
              <w:t xml:space="preserve">Уровень качества финансового менеджмента </w:t>
            </w:r>
          </w:p>
        </w:tc>
      </w:tr>
      <w:tr w:rsidR="00361977" w:rsidRPr="002B1DF3" w:rsidTr="005751EF">
        <w:trPr>
          <w:jc w:val="center"/>
        </w:trPr>
        <w:tc>
          <w:tcPr>
            <w:tcW w:w="5837" w:type="dxa"/>
            <w:tcBorders>
              <w:top w:val="single" w:sz="4" w:space="0" w:color="auto"/>
              <w:left w:val="single" w:sz="4" w:space="0" w:color="auto"/>
              <w:bottom w:val="single" w:sz="4" w:space="0" w:color="auto"/>
              <w:right w:val="single" w:sz="4" w:space="0" w:color="auto"/>
            </w:tcBorders>
          </w:tcPr>
          <w:p w:rsidR="00361977" w:rsidRPr="002B1DF3" w:rsidRDefault="00361977" w:rsidP="00690A63">
            <w:pPr>
              <w:autoSpaceDE w:val="0"/>
              <w:autoSpaceDN w:val="0"/>
              <w:adjustRightInd w:val="0"/>
              <w:contextualSpacing/>
              <w:jc w:val="center"/>
              <w:rPr>
                <w:rFonts w:ascii="PT Astra Serif" w:eastAsiaTheme="minorHAnsi" w:hAnsi="PT Astra Serif" w:cs="PT Astra Serif"/>
                <w:sz w:val="24"/>
                <w:szCs w:val="24"/>
                <w:lang w:eastAsia="en-US"/>
              </w:rPr>
            </w:pPr>
            <w:r w:rsidRPr="002B1DF3">
              <w:rPr>
                <w:rFonts w:ascii="PT Astra Serif" w:eastAsiaTheme="minorHAnsi" w:hAnsi="PT Astra Serif" w:cs="PT Astra Serif"/>
                <w:sz w:val="24"/>
                <w:szCs w:val="24"/>
                <w:lang w:eastAsia="en-US"/>
              </w:rPr>
              <w:t xml:space="preserve">80 - 100 </w:t>
            </w:r>
          </w:p>
        </w:tc>
        <w:tc>
          <w:tcPr>
            <w:tcW w:w="3231" w:type="dxa"/>
            <w:tcBorders>
              <w:top w:val="single" w:sz="4" w:space="0" w:color="auto"/>
              <w:left w:val="single" w:sz="4" w:space="0" w:color="auto"/>
              <w:bottom w:val="single" w:sz="4" w:space="0" w:color="auto"/>
              <w:right w:val="single" w:sz="4" w:space="0" w:color="auto"/>
            </w:tcBorders>
          </w:tcPr>
          <w:p w:rsidR="00361977" w:rsidRPr="002B1DF3" w:rsidRDefault="00361977" w:rsidP="00690A63">
            <w:pPr>
              <w:autoSpaceDE w:val="0"/>
              <w:autoSpaceDN w:val="0"/>
              <w:adjustRightInd w:val="0"/>
              <w:contextualSpacing/>
              <w:jc w:val="center"/>
              <w:rPr>
                <w:rFonts w:ascii="PT Astra Serif" w:eastAsiaTheme="minorHAnsi" w:hAnsi="PT Astra Serif" w:cs="PT Astra Serif"/>
                <w:sz w:val="24"/>
                <w:szCs w:val="24"/>
                <w:lang w:eastAsia="en-US"/>
              </w:rPr>
            </w:pPr>
            <w:r w:rsidRPr="002B1DF3">
              <w:rPr>
                <w:rFonts w:ascii="PT Astra Serif" w:eastAsiaTheme="minorHAnsi" w:hAnsi="PT Astra Serif" w:cs="PT Astra Serif"/>
                <w:sz w:val="24"/>
                <w:szCs w:val="24"/>
                <w:lang w:eastAsia="en-US"/>
              </w:rPr>
              <w:t xml:space="preserve">Первый (I) </w:t>
            </w:r>
          </w:p>
        </w:tc>
      </w:tr>
      <w:tr w:rsidR="00361977" w:rsidRPr="002B1DF3" w:rsidTr="005751EF">
        <w:trPr>
          <w:jc w:val="center"/>
        </w:trPr>
        <w:tc>
          <w:tcPr>
            <w:tcW w:w="5837" w:type="dxa"/>
            <w:tcBorders>
              <w:top w:val="single" w:sz="4" w:space="0" w:color="auto"/>
              <w:left w:val="single" w:sz="4" w:space="0" w:color="auto"/>
              <w:bottom w:val="single" w:sz="4" w:space="0" w:color="auto"/>
              <w:right w:val="single" w:sz="4" w:space="0" w:color="auto"/>
            </w:tcBorders>
          </w:tcPr>
          <w:p w:rsidR="00361977" w:rsidRPr="002B1DF3" w:rsidRDefault="00361977" w:rsidP="00690A63">
            <w:pPr>
              <w:autoSpaceDE w:val="0"/>
              <w:autoSpaceDN w:val="0"/>
              <w:adjustRightInd w:val="0"/>
              <w:contextualSpacing/>
              <w:jc w:val="center"/>
              <w:rPr>
                <w:rFonts w:ascii="PT Astra Serif" w:eastAsiaTheme="minorHAnsi" w:hAnsi="PT Astra Serif" w:cs="PT Astra Serif"/>
                <w:sz w:val="24"/>
                <w:szCs w:val="24"/>
                <w:lang w:eastAsia="en-US"/>
              </w:rPr>
            </w:pPr>
            <w:r w:rsidRPr="002B1DF3">
              <w:rPr>
                <w:rFonts w:ascii="PT Astra Serif" w:eastAsiaTheme="minorHAnsi" w:hAnsi="PT Astra Serif" w:cs="PT Astra Serif"/>
                <w:sz w:val="24"/>
                <w:szCs w:val="24"/>
                <w:lang w:eastAsia="en-US"/>
              </w:rPr>
              <w:t xml:space="preserve">60 - 79 </w:t>
            </w:r>
          </w:p>
        </w:tc>
        <w:tc>
          <w:tcPr>
            <w:tcW w:w="3231" w:type="dxa"/>
            <w:tcBorders>
              <w:top w:val="single" w:sz="4" w:space="0" w:color="auto"/>
              <w:left w:val="single" w:sz="4" w:space="0" w:color="auto"/>
              <w:bottom w:val="single" w:sz="4" w:space="0" w:color="auto"/>
              <w:right w:val="single" w:sz="4" w:space="0" w:color="auto"/>
            </w:tcBorders>
          </w:tcPr>
          <w:p w:rsidR="00361977" w:rsidRPr="002B1DF3" w:rsidRDefault="00361977" w:rsidP="00690A63">
            <w:pPr>
              <w:autoSpaceDE w:val="0"/>
              <w:autoSpaceDN w:val="0"/>
              <w:adjustRightInd w:val="0"/>
              <w:contextualSpacing/>
              <w:jc w:val="center"/>
              <w:rPr>
                <w:rFonts w:ascii="PT Astra Serif" w:eastAsiaTheme="minorHAnsi" w:hAnsi="PT Astra Serif" w:cs="PT Astra Serif"/>
                <w:sz w:val="24"/>
                <w:szCs w:val="24"/>
                <w:lang w:eastAsia="en-US"/>
              </w:rPr>
            </w:pPr>
            <w:r w:rsidRPr="002B1DF3">
              <w:rPr>
                <w:rFonts w:ascii="PT Astra Serif" w:eastAsiaTheme="minorHAnsi" w:hAnsi="PT Astra Serif" w:cs="PT Astra Serif"/>
                <w:sz w:val="24"/>
                <w:szCs w:val="24"/>
                <w:lang w:eastAsia="en-US"/>
              </w:rPr>
              <w:t xml:space="preserve">Второй (II) </w:t>
            </w:r>
          </w:p>
        </w:tc>
      </w:tr>
      <w:tr w:rsidR="00361977" w:rsidRPr="002B1DF3" w:rsidTr="005751EF">
        <w:trPr>
          <w:jc w:val="center"/>
        </w:trPr>
        <w:tc>
          <w:tcPr>
            <w:tcW w:w="5837" w:type="dxa"/>
            <w:tcBorders>
              <w:top w:val="single" w:sz="4" w:space="0" w:color="auto"/>
              <w:left w:val="single" w:sz="4" w:space="0" w:color="auto"/>
              <w:bottom w:val="single" w:sz="4" w:space="0" w:color="auto"/>
              <w:right w:val="single" w:sz="4" w:space="0" w:color="auto"/>
            </w:tcBorders>
          </w:tcPr>
          <w:p w:rsidR="00361977" w:rsidRPr="002B1DF3" w:rsidRDefault="00361977" w:rsidP="00690A63">
            <w:pPr>
              <w:autoSpaceDE w:val="0"/>
              <w:autoSpaceDN w:val="0"/>
              <w:adjustRightInd w:val="0"/>
              <w:contextualSpacing/>
              <w:jc w:val="center"/>
              <w:rPr>
                <w:rFonts w:ascii="PT Astra Serif" w:eastAsiaTheme="minorHAnsi" w:hAnsi="PT Astra Serif" w:cs="PT Astra Serif"/>
                <w:sz w:val="24"/>
                <w:szCs w:val="24"/>
                <w:lang w:eastAsia="en-US"/>
              </w:rPr>
            </w:pPr>
            <w:r w:rsidRPr="002B1DF3">
              <w:rPr>
                <w:rFonts w:ascii="PT Astra Serif" w:eastAsiaTheme="minorHAnsi" w:hAnsi="PT Astra Serif" w:cs="PT Astra Serif"/>
                <w:sz w:val="24"/>
                <w:szCs w:val="24"/>
                <w:lang w:eastAsia="en-US"/>
              </w:rPr>
              <w:t xml:space="preserve">менее 60 </w:t>
            </w:r>
          </w:p>
        </w:tc>
        <w:tc>
          <w:tcPr>
            <w:tcW w:w="3231" w:type="dxa"/>
            <w:tcBorders>
              <w:top w:val="single" w:sz="4" w:space="0" w:color="auto"/>
              <w:left w:val="single" w:sz="4" w:space="0" w:color="auto"/>
              <w:bottom w:val="single" w:sz="4" w:space="0" w:color="auto"/>
              <w:right w:val="single" w:sz="4" w:space="0" w:color="auto"/>
            </w:tcBorders>
          </w:tcPr>
          <w:p w:rsidR="00361977" w:rsidRPr="002B1DF3" w:rsidRDefault="00361977" w:rsidP="00690A63">
            <w:pPr>
              <w:autoSpaceDE w:val="0"/>
              <w:autoSpaceDN w:val="0"/>
              <w:adjustRightInd w:val="0"/>
              <w:contextualSpacing/>
              <w:jc w:val="center"/>
              <w:rPr>
                <w:rFonts w:ascii="PT Astra Serif" w:eastAsiaTheme="minorHAnsi" w:hAnsi="PT Astra Serif" w:cs="PT Astra Serif"/>
                <w:sz w:val="24"/>
                <w:szCs w:val="24"/>
                <w:lang w:eastAsia="en-US"/>
              </w:rPr>
            </w:pPr>
            <w:r w:rsidRPr="002B1DF3">
              <w:rPr>
                <w:rFonts w:ascii="PT Astra Serif" w:eastAsiaTheme="minorHAnsi" w:hAnsi="PT Astra Serif" w:cs="PT Astra Serif"/>
                <w:sz w:val="24"/>
                <w:szCs w:val="24"/>
                <w:lang w:eastAsia="en-US"/>
              </w:rPr>
              <w:t>Третий (III)»</w:t>
            </w:r>
            <w:r w:rsidR="005751EF">
              <w:rPr>
                <w:rFonts w:ascii="PT Astra Serif" w:eastAsiaTheme="minorHAnsi" w:hAnsi="PT Astra Serif" w:cs="PT Astra Serif"/>
                <w:sz w:val="24"/>
                <w:szCs w:val="24"/>
                <w:lang w:eastAsia="en-US"/>
              </w:rPr>
              <w:t>.</w:t>
            </w:r>
          </w:p>
        </w:tc>
      </w:tr>
    </w:tbl>
    <w:p w:rsidR="00361977" w:rsidRPr="006475FA" w:rsidRDefault="00361977" w:rsidP="00690A63">
      <w:pPr>
        <w:pStyle w:val="aa"/>
        <w:numPr>
          <w:ilvl w:val="0"/>
          <w:numId w:val="20"/>
        </w:numPr>
        <w:ind w:left="0" w:firstLine="709"/>
        <w:contextualSpacing/>
        <w:jc w:val="both"/>
        <w:rPr>
          <w:rFonts w:ascii="PT Astra Serif" w:hAnsi="PT Astra Serif"/>
          <w:sz w:val="26"/>
          <w:szCs w:val="26"/>
        </w:rPr>
      </w:pPr>
      <w:r w:rsidRPr="006475FA">
        <w:rPr>
          <w:rFonts w:ascii="PT Astra Serif" w:hAnsi="PT Astra Serif"/>
          <w:sz w:val="26"/>
          <w:szCs w:val="26"/>
        </w:rPr>
        <w:t>В приложении № 1 к указанному Порядку:</w:t>
      </w:r>
    </w:p>
    <w:p w:rsidR="00C51DCB" w:rsidRDefault="00203757" w:rsidP="00361977">
      <w:pPr>
        <w:pStyle w:val="aa"/>
        <w:numPr>
          <w:ilvl w:val="0"/>
          <w:numId w:val="21"/>
        </w:numPr>
        <w:ind w:left="0" w:firstLine="709"/>
        <w:contextualSpacing/>
        <w:jc w:val="both"/>
        <w:rPr>
          <w:rFonts w:ascii="PT Astra Serif" w:hAnsi="PT Astra Serif"/>
          <w:sz w:val="26"/>
          <w:szCs w:val="26"/>
        </w:rPr>
        <w:sectPr w:rsidR="00C51DCB" w:rsidSect="00C63FAF">
          <w:headerReference w:type="default" r:id="rId9"/>
          <w:pgSz w:w="11906" w:h="16838" w:code="9"/>
          <w:pgMar w:top="1134" w:right="567" w:bottom="1134" w:left="1701" w:header="510" w:footer="720" w:gutter="0"/>
          <w:pgNumType w:start="1"/>
          <w:cols w:space="720"/>
          <w:titlePg/>
          <w:docGrid w:linePitch="381"/>
        </w:sectPr>
      </w:pPr>
      <w:r w:rsidRPr="006475FA">
        <w:rPr>
          <w:rFonts w:ascii="PT Astra Serif" w:hAnsi="PT Astra Serif"/>
          <w:sz w:val="26"/>
          <w:szCs w:val="26"/>
        </w:rPr>
        <w:t>строку 1.4 изложить в следующей редакции:</w:t>
      </w:r>
    </w:p>
    <w:tbl>
      <w:tblPr>
        <w:tblW w:w="5122" w:type="pct"/>
        <w:tblLayout w:type="fixed"/>
        <w:tblCellMar>
          <w:top w:w="102" w:type="dxa"/>
          <w:left w:w="62" w:type="dxa"/>
          <w:bottom w:w="102" w:type="dxa"/>
          <w:right w:w="62" w:type="dxa"/>
        </w:tblCellMar>
        <w:tblLook w:val="0000" w:firstRow="0" w:lastRow="0" w:firstColumn="0" w:lastColumn="0" w:noHBand="0" w:noVBand="0"/>
      </w:tblPr>
      <w:tblGrid>
        <w:gridCol w:w="647"/>
        <w:gridCol w:w="2893"/>
        <w:gridCol w:w="2552"/>
        <w:gridCol w:w="1928"/>
        <w:gridCol w:w="705"/>
        <w:gridCol w:w="627"/>
        <w:gridCol w:w="566"/>
        <w:gridCol w:w="346"/>
        <w:gridCol w:w="2377"/>
        <w:gridCol w:w="2274"/>
      </w:tblGrid>
      <w:tr w:rsidR="00203757" w:rsidTr="00F2108F">
        <w:tc>
          <w:tcPr>
            <w:tcW w:w="647" w:type="dxa"/>
            <w:vMerge w:val="restart"/>
            <w:tcBorders>
              <w:top w:val="single" w:sz="4" w:space="0" w:color="auto"/>
              <w:left w:val="single" w:sz="4" w:space="0" w:color="auto"/>
              <w:bottom w:val="single" w:sz="4" w:space="0" w:color="auto"/>
              <w:right w:val="single" w:sz="4" w:space="0" w:color="auto"/>
            </w:tcBorders>
          </w:tcPr>
          <w:p w:rsidR="00203757"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w:t>
            </w:r>
            <w:r w:rsidR="00203757">
              <w:rPr>
                <w:rFonts w:ascii="PT Astra Serif" w:hAnsi="PT Astra Serif" w:cs="PT Astra Serif"/>
                <w:sz w:val="24"/>
                <w:szCs w:val="24"/>
              </w:rPr>
              <w:t>1.4.</w:t>
            </w:r>
          </w:p>
        </w:tc>
        <w:tc>
          <w:tcPr>
            <w:tcW w:w="2893" w:type="dxa"/>
            <w:vMerge w:val="restart"/>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Соблюдение требований к формированию и представлению документов, необходимых для планирования республиканского бюджета Республики Алтай</w:t>
            </w:r>
          </w:p>
        </w:tc>
        <w:tc>
          <w:tcPr>
            <w:tcW w:w="2552" w:type="dxa"/>
            <w:vMerge w:val="restart"/>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P = Q</w:t>
            </w:r>
            <w:r>
              <w:rPr>
                <w:rFonts w:ascii="PT Astra Serif" w:hAnsi="PT Astra Serif" w:cs="PT Astra Serif"/>
                <w:sz w:val="24"/>
                <w:szCs w:val="24"/>
                <w:vertAlign w:val="subscript"/>
              </w:rPr>
              <w:t>1d</w:t>
            </w:r>
            <w:r>
              <w:rPr>
                <w:rFonts w:ascii="PT Astra Serif" w:hAnsi="PT Astra Serif" w:cs="PT Astra Serif"/>
                <w:sz w:val="24"/>
                <w:szCs w:val="24"/>
              </w:rPr>
              <w:t xml:space="preserve"> + Q</w:t>
            </w:r>
            <w:r>
              <w:rPr>
                <w:rFonts w:ascii="PT Astra Serif" w:hAnsi="PT Astra Serif" w:cs="PT Astra Serif"/>
                <w:sz w:val="24"/>
                <w:szCs w:val="24"/>
                <w:vertAlign w:val="subscript"/>
              </w:rPr>
              <w:t>2d</w:t>
            </w:r>
            <w:r>
              <w:rPr>
                <w:rFonts w:ascii="PT Astra Serif" w:hAnsi="PT Astra Serif" w:cs="PT Astra Serif"/>
                <w:sz w:val="24"/>
                <w:szCs w:val="24"/>
              </w:rPr>
              <w:t xml:space="preserve"> + Q</w:t>
            </w:r>
            <w:r>
              <w:rPr>
                <w:rFonts w:ascii="PT Astra Serif" w:hAnsi="PT Astra Serif" w:cs="PT Astra Serif"/>
                <w:sz w:val="24"/>
                <w:szCs w:val="24"/>
                <w:vertAlign w:val="subscript"/>
              </w:rPr>
              <w:t>3d</w:t>
            </w:r>
            <w:r>
              <w:rPr>
                <w:rFonts w:ascii="PT Astra Serif" w:hAnsi="PT Astra Serif" w:cs="PT Astra Serif"/>
                <w:sz w:val="24"/>
                <w:szCs w:val="24"/>
              </w:rPr>
              <w:t>,</w:t>
            </w:r>
          </w:p>
          <w:p w:rsidR="00203757" w:rsidRDefault="00203757">
            <w:pPr>
              <w:autoSpaceDE w:val="0"/>
              <w:autoSpaceDN w:val="0"/>
              <w:adjustRightInd w:val="0"/>
              <w:outlineLvl w:val="0"/>
              <w:rPr>
                <w:rFonts w:ascii="PT Astra Serif" w:hAnsi="PT Astra Serif" w:cs="PT Astra Serif"/>
                <w:sz w:val="24"/>
                <w:szCs w:val="24"/>
              </w:rPr>
            </w:pPr>
          </w:p>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где</w:t>
            </w:r>
          </w:p>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Q</w:t>
            </w:r>
            <w:r>
              <w:rPr>
                <w:rFonts w:ascii="PT Astra Serif" w:hAnsi="PT Astra Serif" w:cs="PT Astra Serif"/>
                <w:sz w:val="24"/>
                <w:szCs w:val="24"/>
                <w:vertAlign w:val="subscript"/>
              </w:rPr>
              <w:t>1d</w:t>
            </w:r>
            <w:r>
              <w:rPr>
                <w:rFonts w:ascii="PT Astra Serif" w:hAnsi="PT Astra Serif" w:cs="PT Astra Serif"/>
                <w:sz w:val="24"/>
                <w:szCs w:val="24"/>
              </w:rPr>
              <w:t xml:space="preserve"> = 1, если имеются нарушения </w:t>
            </w:r>
            <w:r w:rsidRPr="00843EF8">
              <w:rPr>
                <w:rFonts w:ascii="PT Astra Serif" w:hAnsi="PT Astra Serif" w:cs="PT Astra Serif"/>
                <w:sz w:val="24"/>
                <w:szCs w:val="24"/>
              </w:rPr>
              <w:t>требований</w:t>
            </w:r>
            <w:r>
              <w:rPr>
                <w:rFonts w:ascii="PT Astra Serif" w:hAnsi="PT Astra Serif" w:cs="PT Astra Serif"/>
                <w:sz w:val="24"/>
                <w:szCs w:val="24"/>
              </w:rPr>
              <w:t xml:space="preserve"> к формированию и представлению исходных данных, необходимых для расчета межбюджетных трансфертов из федерального бюджета;</w:t>
            </w:r>
          </w:p>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Q</w:t>
            </w:r>
            <w:r>
              <w:rPr>
                <w:rFonts w:ascii="PT Astra Serif" w:hAnsi="PT Astra Serif" w:cs="PT Astra Serif"/>
                <w:sz w:val="24"/>
                <w:szCs w:val="24"/>
                <w:vertAlign w:val="subscript"/>
              </w:rPr>
              <w:t>1d</w:t>
            </w:r>
            <w:r>
              <w:rPr>
                <w:rFonts w:ascii="PT Astra Serif" w:hAnsi="PT Astra Serif" w:cs="PT Astra Serif"/>
                <w:sz w:val="24"/>
                <w:szCs w:val="24"/>
              </w:rPr>
              <w:t xml:space="preserve"> = 0, если нарушения требований к формированию и представлению исходных данных, необходимых для расчета межбюджетных трансфертов из федерального бюджета отсутствуют;</w:t>
            </w:r>
          </w:p>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Q</w:t>
            </w:r>
            <w:r>
              <w:rPr>
                <w:rFonts w:ascii="PT Astra Serif" w:hAnsi="PT Astra Serif" w:cs="PT Astra Serif"/>
                <w:sz w:val="24"/>
                <w:szCs w:val="24"/>
                <w:vertAlign w:val="subscript"/>
              </w:rPr>
              <w:t>2d</w:t>
            </w:r>
            <w:r>
              <w:rPr>
                <w:rFonts w:ascii="PT Astra Serif" w:hAnsi="PT Astra Serif" w:cs="PT Astra Serif"/>
                <w:sz w:val="24"/>
                <w:szCs w:val="24"/>
              </w:rPr>
              <w:t xml:space="preserve"> = 1, если имеются нарушения требований к формированию и представлению реестра расходных обязательств главного распорядителя средств республиканского бюджета Республики Алтай для составления реестра расходных обязательств Республики Алтай;</w:t>
            </w:r>
          </w:p>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Q</w:t>
            </w:r>
            <w:r>
              <w:rPr>
                <w:rFonts w:ascii="PT Astra Serif" w:hAnsi="PT Astra Serif" w:cs="PT Astra Serif"/>
                <w:sz w:val="24"/>
                <w:szCs w:val="24"/>
                <w:vertAlign w:val="subscript"/>
              </w:rPr>
              <w:t>2d</w:t>
            </w:r>
            <w:r>
              <w:rPr>
                <w:rFonts w:ascii="PT Astra Serif" w:hAnsi="PT Astra Serif" w:cs="PT Astra Serif"/>
                <w:sz w:val="24"/>
                <w:szCs w:val="24"/>
              </w:rPr>
              <w:t xml:space="preserve"> = 0, если нарушения требований к формированию и представлению реестра расходных обязательств главного распорядителя средств республиканского бюджета Республики Алтай для составления реестра расходных обязательств Республики Алтай отсутствуют;</w:t>
            </w:r>
          </w:p>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Q</w:t>
            </w:r>
            <w:r>
              <w:rPr>
                <w:rFonts w:ascii="PT Astra Serif" w:hAnsi="PT Astra Serif" w:cs="PT Astra Serif"/>
                <w:sz w:val="24"/>
                <w:szCs w:val="24"/>
                <w:vertAlign w:val="subscript"/>
              </w:rPr>
              <w:t>3d</w:t>
            </w:r>
            <w:r>
              <w:rPr>
                <w:rFonts w:ascii="PT Astra Serif" w:hAnsi="PT Astra Serif" w:cs="PT Astra Serif"/>
                <w:sz w:val="24"/>
                <w:szCs w:val="24"/>
              </w:rPr>
              <w:t xml:space="preserve"> = 1, если имеются нарушения требований к формированию и представлению обоснований бюджетных ассигнований республиканского бюджета Республики Алтай на очередной финансовый год и плановый период;</w:t>
            </w:r>
          </w:p>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Q</w:t>
            </w:r>
            <w:r>
              <w:rPr>
                <w:rFonts w:ascii="PT Astra Serif" w:hAnsi="PT Astra Serif" w:cs="PT Astra Serif"/>
                <w:sz w:val="24"/>
                <w:szCs w:val="24"/>
                <w:vertAlign w:val="subscript"/>
              </w:rPr>
              <w:t>3d</w:t>
            </w:r>
            <w:r>
              <w:rPr>
                <w:rFonts w:ascii="PT Astra Serif" w:hAnsi="PT Astra Serif" w:cs="PT Astra Serif"/>
                <w:sz w:val="24"/>
                <w:szCs w:val="24"/>
              </w:rPr>
              <w:t xml:space="preserve"> = 0, если нарушения требований к формированию и представлению обоснований бюджетных ассигнований республиканского бюджета Республики Алтай на очередной финансовый год и плановый период отсутствуют</w:t>
            </w:r>
          </w:p>
        </w:tc>
        <w:tc>
          <w:tcPr>
            <w:tcW w:w="1928" w:type="dxa"/>
            <w:vMerge w:val="restart"/>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Информация, находящаяся в распоряжении Министерства финансов Республики Алтай (далее - Минфин РА)</w:t>
            </w:r>
          </w:p>
        </w:tc>
        <w:tc>
          <w:tcPr>
            <w:tcW w:w="705" w:type="dxa"/>
            <w:vMerge w:val="restart"/>
            <w:tcBorders>
              <w:top w:val="single" w:sz="4" w:space="0" w:color="auto"/>
              <w:left w:val="single" w:sz="4" w:space="0" w:color="auto"/>
              <w:bottom w:val="single" w:sz="4" w:space="0" w:color="auto"/>
              <w:right w:val="single" w:sz="4" w:space="0" w:color="auto"/>
            </w:tcBorders>
          </w:tcPr>
          <w:p w:rsidR="00203757" w:rsidRDefault="00843EF8" w:rsidP="00843EF8">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7</w:t>
            </w:r>
            <w:r w:rsidR="00203757">
              <w:rPr>
                <w:rFonts w:ascii="PT Astra Serif" w:hAnsi="PT Astra Serif" w:cs="PT Astra Serif"/>
                <w:sz w:val="24"/>
                <w:szCs w:val="24"/>
              </w:rPr>
              <w:t>,</w:t>
            </w:r>
            <w:r w:rsidR="009B1E60">
              <w:rPr>
                <w:rFonts w:ascii="PT Astra Serif" w:hAnsi="PT Astra Serif" w:cs="PT Astra Serif"/>
                <w:sz w:val="24"/>
                <w:szCs w:val="24"/>
              </w:rPr>
              <w:t>7</w:t>
            </w:r>
          </w:p>
        </w:tc>
        <w:tc>
          <w:tcPr>
            <w:tcW w:w="627" w:type="dxa"/>
            <w:tcBorders>
              <w:top w:val="single" w:sz="4" w:space="0" w:color="auto"/>
              <w:left w:val="single" w:sz="4" w:space="0" w:color="auto"/>
              <w:bottom w:val="single" w:sz="4" w:space="0" w:color="auto"/>
              <w:right w:val="single" w:sz="4" w:space="0" w:color="auto"/>
            </w:tcBorders>
          </w:tcPr>
          <w:p w:rsidR="00203757" w:rsidRDefault="00203757" w:rsidP="00F2108F">
            <w:pPr>
              <w:autoSpaceDE w:val="0"/>
              <w:autoSpaceDN w:val="0"/>
              <w:adjustRightInd w:val="0"/>
              <w:ind w:left="-13"/>
              <w:jc w:val="center"/>
              <w:rPr>
                <w:rFonts w:ascii="PT Astra Serif" w:hAnsi="PT Astra Serif" w:cs="PT Astra Serif"/>
                <w:sz w:val="24"/>
                <w:szCs w:val="24"/>
              </w:rPr>
            </w:pPr>
            <w:r>
              <w:rPr>
                <w:rFonts w:ascii="PT Astra Serif" w:hAnsi="PT Astra Serif" w:cs="PT Astra Serif"/>
                <w:sz w:val="24"/>
                <w:szCs w:val="24"/>
              </w:rPr>
              <w:t>P = 0</w:t>
            </w:r>
          </w:p>
        </w:tc>
        <w:tc>
          <w:tcPr>
            <w:tcW w:w="566" w:type="dxa"/>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1</w:t>
            </w:r>
          </w:p>
        </w:tc>
        <w:tc>
          <w:tcPr>
            <w:tcW w:w="346" w:type="dxa"/>
            <w:vMerge w:val="restart"/>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X</w:t>
            </w:r>
          </w:p>
        </w:tc>
        <w:tc>
          <w:tcPr>
            <w:tcW w:w="2377" w:type="dxa"/>
            <w:vMerge w:val="restart"/>
            <w:tcBorders>
              <w:top w:val="single" w:sz="4" w:space="0" w:color="auto"/>
              <w:left w:val="single" w:sz="4" w:space="0" w:color="auto"/>
              <w:bottom w:val="single" w:sz="4" w:space="0" w:color="auto"/>
              <w:right w:val="single" w:sz="4" w:space="0" w:color="auto"/>
            </w:tcBorders>
          </w:tcPr>
          <w:p w:rsidR="00203757" w:rsidRDefault="00203757" w:rsidP="00843EF8">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 xml:space="preserve">Показатель отражает </w:t>
            </w:r>
            <w:r w:rsidR="00843EF8">
              <w:rPr>
                <w:rFonts w:ascii="PT Astra Serif" w:hAnsi="PT Astra Serif" w:cs="PT Astra Serif"/>
                <w:sz w:val="24"/>
                <w:szCs w:val="24"/>
              </w:rPr>
              <w:t xml:space="preserve">качество финансовой дисциплины. </w:t>
            </w:r>
            <w:r w:rsidRPr="00843EF8">
              <w:rPr>
                <w:rFonts w:ascii="PT Astra Serif" w:hAnsi="PT Astra Serif" w:cs="PT Astra Serif"/>
                <w:sz w:val="24"/>
                <w:szCs w:val="24"/>
              </w:rPr>
              <w:t>Ориентиром является недопущение нарушений</w:t>
            </w:r>
          </w:p>
        </w:tc>
        <w:tc>
          <w:tcPr>
            <w:tcW w:w="2274" w:type="dxa"/>
            <w:vMerge w:val="restart"/>
            <w:tcBorders>
              <w:top w:val="single" w:sz="4" w:space="0" w:color="auto"/>
              <w:left w:val="single" w:sz="4" w:space="0" w:color="auto"/>
              <w:bottom w:val="single" w:sz="4" w:space="0" w:color="auto"/>
              <w:right w:val="single" w:sz="4" w:space="0" w:color="auto"/>
            </w:tcBorders>
          </w:tcPr>
          <w:p w:rsidR="00203757" w:rsidRDefault="00203757" w:rsidP="00F2108F">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Бюджетн</w:t>
            </w:r>
            <w:r w:rsidR="007347E2">
              <w:rPr>
                <w:rFonts w:ascii="PT Astra Serif" w:hAnsi="PT Astra Serif" w:cs="PT Astra Serif"/>
                <w:sz w:val="24"/>
                <w:szCs w:val="24"/>
              </w:rPr>
              <w:t>ое</w:t>
            </w:r>
            <w:r>
              <w:rPr>
                <w:rFonts w:ascii="PT Astra Serif" w:hAnsi="PT Astra Serif" w:cs="PT Astra Serif"/>
                <w:sz w:val="24"/>
                <w:szCs w:val="24"/>
              </w:rPr>
              <w:t xml:space="preserve"> </w:t>
            </w:r>
            <w:r w:rsidR="007347E2">
              <w:rPr>
                <w:rFonts w:ascii="PT Astra Serif" w:hAnsi="PT Astra Serif" w:cs="PT Astra Serif"/>
                <w:sz w:val="24"/>
                <w:szCs w:val="24"/>
              </w:rPr>
              <w:t>управление</w:t>
            </w:r>
            <w:r>
              <w:rPr>
                <w:rFonts w:ascii="PT Astra Serif" w:hAnsi="PT Astra Serif" w:cs="PT Astra Serif"/>
                <w:sz w:val="24"/>
                <w:szCs w:val="24"/>
              </w:rPr>
              <w:t xml:space="preserve">, </w:t>
            </w:r>
            <w:r w:rsidR="00F2108F">
              <w:rPr>
                <w:rFonts w:ascii="PT Astra Serif" w:hAnsi="PT Astra Serif" w:cs="PT Astra Serif"/>
                <w:sz w:val="24"/>
                <w:szCs w:val="24"/>
              </w:rPr>
              <w:t>Управление расходов</w:t>
            </w:r>
            <w:r>
              <w:rPr>
                <w:rFonts w:ascii="PT Astra Serif" w:hAnsi="PT Astra Serif" w:cs="PT Astra Serif"/>
                <w:sz w:val="24"/>
                <w:szCs w:val="24"/>
              </w:rPr>
              <w:t>, отдел межбюджетных отношений</w:t>
            </w:r>
            <w:r w:rsidR="007347E2">
              <w:rPr>
                <w:rFonts w:ascii="PT Astra Serif" w:hAnsi="PT Astra Serif" w:cs="PT Astra Serif"/>
                <w:sz w:val="24"/>
                <w:szCs w:val="24"/>
              </w:rPr>
              <w:t>»;</w:t>
            </w:r>
          </w:p>
        </w:tc>
      </w:tr>
      <w:tr w:rsidR="00203757" w:rsidTr="00F2108F">
        <w:tc>
          <w:tcPr>
            <w:tcW w:w="647"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both"/>
              <w:rPr>
                <w:rFonts w:ascii="PT Astra Serif" w:hAnsi="PT Astra Serif" w:cs="PT Astra Serif"/>
                <w:sz w:val="24"/>
                <w:szCs w:val="24"/>
              </w:rPr>
            </w:pPr>
          </w:p>
        </w:tc>
        <w:tc>
          <w:tcPr>
            <w:tcW w:w="2893"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both"/>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both"/>
              <w:rPr>
                <w:rFonts w:ascii="PT Astra Serif" w:hAnsi="PT Astra Serif" w:cs="PT Astra Serif"/>
                <w:sz w:val="24"/>
                <w:szCs w:val="24"/>
              </w:rPr>
            </w:pPr>
          </w:p>
        </w:tc>
        <w:tc>
          <w:tcPr>
            <w:tcW w:w="1928"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both"/>
              <w:rPr>
                <w:rFonts w:ascii="PT Astra Serif" w:hAnsi="PT Astra Serif" w:cs="PT Astra Serif"/>
                <w:sz w:val="24"/>
                <w:szCs w:val="24"/>
              </w:rPr>
            </w:pPr>
          </w:p>
        </w:tc>
        <w:tc>
          <w:tcPr>
            <w:tcW w:w="705"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both"/>
              <w:rPr>
                <w:rFonts w:ascii="PT Astra Serif" w:hAnsi="PT Astra Serif" w:cs="PT Astra Serif"/>
                <w:sz w:val="24"/>
                <w:szCs w:val="24"/>
              </w:rPr>
            </w:pPr>
          </w:p>
        </w:tc>
        <w:tc>
          <w:tcPr>
            <w:tcW w:w="627" w:type="dxa"/>
            <w:tcBorders>
              <w:top w:val="single" w:sz="4" w:space="0" w:color="auto"/>
              <w:left w:val="single" w:sz="4" w:space="0" w:color="auto"/>
              <w:bottom w:val="single" w:sz="4" w:space="0" w:color="auto"/>
              <w:right w:val="single" w:sz="4" w:space="0" w:color="auto"/>
            </w:tcBorders>
          </w:tcPr>
          <w:p w:rsidR="00203757" w:rsidRDefault="00203757" w:rsidP="00F2108F">
            <w:pPr>
              <w:autoSpaceDE w:val="0"/>
              <w:autoSpaceDN w:val="0"/>
              <w:adjustRightInd w:val="0"/>
              <w:ind w:left="-13" w:right="-59" w:firstLine="13"/>
              <w:rPr>
                <w:rFonts w:ascii="PT Astra Serif" w:hAnsi="PT Astra Serif" w:cs="PT Astra Serif"/>
                <w:sz w:val="24"/>
                <w:szCs w:val="24"/>
              </w:rPr>
            </w:pPr>
            <w:r>
              <w:rPr>
                <w:rFonts w:ascii="PT Astra Serif" w:hAnsi="PT Astra Serif" w:cs="PT Astra Serif"/>
                <w:sz w:val="24"/>
                <w:szCs w:val="24"/>
              </w:rPr>
              <w:t>P = 1</w:t>
            </w:r>
          </w:p>
        </w:tc>
        <w:tc>
          <w:tcPr>
            <w:tcW w:w="566" w:type="dxa"/>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0,5</w:t>
            </w:r>
          </w:p>
        </w:tc>
        <w:tc>
          <w:tcPr>
            <w:tcW w:w="346"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377"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274"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r>
      <w:tr w:rsidR="00203757" w:rsidTr="00F2108F">
        <w:tc>
          <w:tcPr>
            <w:tcW w:w="647"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893"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1928"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705"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627" w:type="dxa"/>
            <w:tcBorders>
              <w:top w:val="single" w:sz="4" w:space="0" w:color="auto"/>
              <w:left w:val="single" w:sz="4" w:space="0" w:color="auto"/>
              <w:bottom w:val="single" w:sz="4" w:space="0" w:color="auto"/>
              <w:right w:val="single" w:sz="4" w:space="0" w:color="auto"/>
            </w:tcBorders>
          </w:tcPr>
          <w:p w:rsidR="00203757" w:rsidRDefault="00203757" w:rsidP="00F2108F">
            <w:pPr>
              <w:autoSpaceDE w:val="0"/>
              <w:autoSpaceDN w:val="0"/>
              <w:adjustRightInd w:val="0"/>
              <w:ind w:right="-59"/>
              <w:rPr>
                <w:rFonts w:ascii="PT Astra Serif" w:hAnsi="PT Astra Serif" w:cs="PT Astra Serif"/>
                <w:sz w:val="24"/>
                <w:szCs w:val="24"/>
              </w:rPr>
            </w:pPr>
            <w:r>
              <w:rPr>
                <w:rFonts w:ascii="PT Astra Serif" w:hAnsi="PT Astra Serif" w:cs="PT Astra Serif"/>
                <w:sz w:val="24"/>
                <w:szCs w:val="24"/>
              </w:rPr>
              <w:t>P = 2</w:t>
            </w:r>
          </w:p>
        </w:tc>
        <w:tc>
          <w:tcPr>
            <w:tcW w:w="566" w:type="dxa"/>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0,25</w:t>
            </w:r>
          </w:p>
        </w:tc>
        <w:tc>
          <w:tcPr>
            <w:tcW w:w="346"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377"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274"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r>
      <w:tr w:rsidR="00203757" w:rsidTr="00F2108F">
        <w:tc>
          <w:tcPr>
            <w:tcW w:w="647"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893"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1928"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705"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627" w:type="dxa"/>
            <w:tcBorders>
              <w:top w:val="single" w:sz="4" w:space="0" w:color="auto"/>
              <w:left w:val="single" w:sz="4" w:space="0" w:color="auto"/>
              <w:bottom w:val="single" w:sz="4" w:space="0" w:color="auto"/>
              <w:right w:val="single" w:sz="4" w:space="0" w:color="auto"/>
            </w:tcBorders>
          </w:tcPr>
          <w:p w:rsidR="00203757" w:rsidRDefault="00203757" w:rsidP="00F2108F">
            <w:pPr>
              <w:autoSpaceDE w:val="0"/>
              <w:autoSpaceDN w:val="0"/>
              <w:adjustRightInd w:val="0"/>
              <w:ind w:right="-59"/>
              <w:rPr>
                <w:rFonts w:ascii="PT Astra Serif" w:hAnsi="PT Astra Serif" w:cs="PT Astra Serif"/>
                <w:sz w:val="24"/>
                <w:szCs w:val="24"/>
              </w:rPr>
            </w:pPr>
            <w:r>
              <w:rPr>
                <w:rFonts w:ascii="PT Astra Serif" w:hAnsi="PT Astra Serif" w:cs="PT Astra Serif"/>
                <w:sz w:val="24"/>
                <w:szCs w:val="24"/>
              </w:rPr>
              <w:t>P = 3</w:t>
            </w:r>
          </w:p>
        </w:tc>
        <w:tc>
          <w:tcPr>
            <w:tcW w:w="566" w:type="dxa"/>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w:t>
            </w:r>
          </w:p>
        </w:tc>
        <w:tc>
          <w:tcPr>
            <w:tcW w:w="346"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377"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c>
          <w:tcPr>
            <w:tcW w:w="2274" w:type="dxa"/>
            <w:vMerge/>
            <w:tcBorders>
              <w:top w:val="single" w:sz="4" w:space="0" w:color="auto"/>
              <w:left w:val="single" w:sz="4" w:space="0" w:color="auto"/>
              <w:bottom w:val="single" w:sz="4" w:space="0" w:color="auto"/>
              <w:right w:val="single" w:sz="4" w:space="0" w:color="auto"/>
            </w:tcBorders>
          </w:tcPr>
          <w:p w:rsidR="00203757" w:rsidRDefault="00203757">
            <w:pPr>
              <w:autoSpaceDE w:val="0"/>
              <w:autoSpaceDN w:val="0"/>
              <w:adjustRightInd w:val="0"/>
              <w:jc w:val="center"/>
              <w:rPr>
                <w:rFonts w:ascii="PT Astra Serif" w:hAnsi="PT Astra Serif" w:cs="PT Astra Serif"/>
                <w:sz w:val="24"/>
                <w:szCs w:val="24"/>
              </w:rPr>
            </w:pPr>
          </w:p>
        </w:tc>
      </w:tr>
    </w:tbl>
    <w:p w:rsidR="007347E2" w:rsidRPr="002B1DF3" w:rsidRDefault="00361977" w:rsidP="00361977">
      <w:pPr>
        <w:pStyle w:val="aa"/>
        <w:numPr>
          <w:ilvl w:val="0"/>
          <w:numId w:val="21"/>
        </w:numPr>
        <w:ind w:left="0" w:firstLine="709"/>
        <w:contextualSpacing/>
        <w:jc w:val="both"/>
        <w:rPr>
          <w:rFonts w:ascii="PT Astra Serif" w:hAnsi="PT Astra Serif"/>
          <w:sz w:val="26"/>
          <w:szCs w:val="26"/>
        </w:rPr>
      </w:pPr>
      <w:r w:rsidRPr="002B1DF3">
        <w:rPr>
          <w:rFonts w:ascii="PT Astra Serif" w:hAnsi="PT Astra Serif"/>
          <w:sz w:val="26"/>
          <w:szCs w:val="26"/>
        </w:rPr>
        <w:t>строк</w:t>
      </w:r>
      <w:r w:rsidR="007347E2" w:rsidRPr="002B1DF3">
        <w:rPr>
          <w:rFonts w:ascii="PT Astra Serif" w:hAnsi="PT Astra Serif"/>
          <w:sz w:val="26"/>
          <w:szCs w:val="26"/>
        </w:rPr>
        <w:t>у</w:t>
      </w:r>
      <w:r w:rsidRPr="002B1DF3">
        <w:rPr>
          <w:rFonts w:ascii="PT Astra Serif" w:hAnsi="PT Astra Serif"/>
          <w:sz w:val="26"/>
          <w:szCs w:val="26"/>
        </w:rPr>
        <w:t xml:space="preserve"> 1.6 </w:t>
      </w:r>
      <w:r w:rsidR="007347E2" w:rsidRPr="002B1DF3">
        <w:rPr>
          <w:rFonts w:ascii="PT Astra Serif" w:hAnsi="PT Astra Serif"/>
          <w:sz w:val="26"/>
          <w:szCs w:val="26"/>
        </w:rPr>
        <w:t>изложить в следующей редакции:</w:t>
      </w:r>
    </w:p>
    <w:tbl>
      <w:tblPr>
        <w:tblW w:w="5110" w:type="pct"/>
        <w:tblLayout w:type="fixed"/>
        <w:tblCellMar>
          <w:top w:w="102" w:type="dxa"/>
          <w:left w:w="62" w:type="dxa"/>
          <w:bottom w:w="102" w:type="dxa"/>
          <w:right w:w="62" w:type="dxa"/>
        </w:tblCellMar>
        <w:tblLook w:val="0000" w:firstRow="0" w:lastRow="0" w:firstColumn="0" w:lastColumn="0" w:noHBand="0" w:noVBand="0"/>
      </w:tblPr>
      <w:tblGrid>
        <w:gridCol w:w="563"/>
        <w:gridCol w:w="2977"/>
        <w:gridCol w:w="2552"/>
        <w:gridCol w:w="1984"/>
        <w:gridCol w:w="709"/>
        <w:gridCol w:w="567"/>
        <w:gridCol w:w="567"/>
        <w:gridCol w:w="425"/>
        <w:gridCol w:w="2267"/>
        <w:gridCol w:w="2269"/>
      </w:tblGrid>
      <w:tr w:rsidR="00F2108F" w:rsidTr="00C51DCB">
        <w:tc>
          <w:tcPr>
            <w:tcW w:w="563"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1.6.</w:t>
            </w:r>
          </w:p>
        </w:tc>
        <w:tc>
          <w:tcPr>
            <w:tcW w:w="2977"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Количество внесенных изменений в кассовый план расходов главных администраторов</w:t>
            </w:r>
          </w:p>
        </w:tc>
        <w:tc>
          <w:tcPr>
            <w:tcW w:w="2552"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P - количество внесенных изменений в кассовый план расходов главных администраторов (ед.), за исключением случаев внесения изменений в связи с:</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поступлением безвозмездных поступлений от других бюджетов бюджетной системы Российской Федерации, поступлением безвозмездных поступлений от государственных (муниципальных) организаций;</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поступлением доходов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возвратом остатков субсидий, субвенций и иных межбюджетных трансфертов, имеющих целевое назначение, прошлых лет;</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принятием Закона Республики Алтай о внесении изменений в республиканский закон Республики Алтай;</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принятием изменений в сводную бюджетную роспись (не более 1 раза в месяц);</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принятием распоряжений Правительства Республики Алтай;</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поступлением средств, полученных от приносящей доход деятельности;</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исполнением судебных актов Российской Федерации и мировых соглашений по возмещению причиненного вреда, оплата которых производится через Минфин РА;</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оплатой процентов за оказание услуг по предоставлению кредита;</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корректировкой показателей кассового плана за отчетный период</w:t>
            </w:r>
          </w:p>
        </w:tc>
        <w:tc>
          <w:tcPr>
            <w:tcW w:w="1984"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Информация, находящаяся в распоряжении Минфина РА</w:t>
            </w:r>
          </w:p>
        </w:tc>
        <w:tc>
          <w:tcPr>
            <w:tcW w:w="709" w:type="dxa"/>
            <w:vMerge w:val="restart"/>
            <w:tcBorders>
              <w:top w:val="single" w:sz="4" w:space="0" w:color="auto"/>
              <w:left w:val="single" w:sz="4" w:space="0" w:color="auto"/>
              <w:bottom w:val="single" w:sz="4" w:space="0" w:color="auto"/>
              <w:right w:val="single" w:sz="4" w:space="0" w:color="auto"/>
            </w:tcBorders>
          </w:tcPr>
          <w:p w:rsidR="007347E2" w:rsidRDefault="00843EF8" w:rsidP="00843EF8">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7</w:t>
            </w:r>
            <w:r w:rsidR="007347E2">
              <w:rPr>
                <w:rFonts w:ascii="PT Astra Serif" w:hAnsi="PT Astra Serif" w:cs="PT Astra Serif"/>
                <w:sz w:val="24"/>
                <w:szCs w:val="24"/>
              </w:rPr>
              <w:t>,</w:t>
            </w:r>
            <w:r w:rsidR="009B1E60">
              <w:rPr>
                <w:rFonts w:ascii="PT Astra Serif" w:hAnsi="PT Astra Serif" w:cs="PT Astra Serif"/>
                <w:sz w:val="24"/>
                <w:szCs w:val="24"/>
              </w:rPr>
              <w:t>7</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P &lt;= 12</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1</w:t>
            </w:r>
          </w:p>
        </w:tc>
        <w:tc>
          <w:tcPr>
            <w:tcW w:w="425"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X</w:t>
            </w:r>
          </w:p>
        </w:tc>
        <w:tc>
          <w:tcPr>
            <w:tcW w:w="2267" w:type="dxa"/>
            <w:vMerge w:val="restart"/>
            <w:tcBorders>
              <w:top w:val="single" w:sz="4" w:space="0" w:color="auto"/>
              <w:left w:val="single" w:sz="4" w:space="0" w:color="auto"/>
              <w:bottom w:val="single" w:sz="4" w:space="0" w:color="auto"/>
              <w:right w:val="single" w:sz="4" w:space="0" w:color="auto"/>
            </w:tcBorders>
          </w:tcPr>
          <w:p w:rsidR="00F42731" w:rsidRDefault="00A71E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О</w:t>
            </w:r>
            <w:r w:rsidR="007347E2">
              <w:rPr>
                <w:rFonts w:ascii="PT Astra Serif" w:hAnsi="PT Astra Serif" w:cs="PT Astra Serif"/>
                <w:sz w:val="24"/>
                <w:szCs w:val="24"/>
              </w:rPr>
              <w:t xml:space="preserve">риентиром для главного администратора является </w:t>
            </w:r>
            <w:r>
              <w:rPr>
                <w:rFonts w:ascii="PT Astra Serif" w:hAnsi="PT Astra Serif" w:cs="PT Astra Serif"/>
                <w:sz w:val="24"/>
                <w:szCs w:val="24"/>
              </w:rPr>
              <w:t xml:space="preserve">соблюдение порядка, принятого Минфином РА в соответствии </w:t>
            </w:r>
            <w:r w:rsidRPr="00A71EE2">
              <w:rPr>
                <w:rFonts w:ascii="PT Astra Serif" w:hAnsi="PT Astra Serif" w:cs="PT Astra Serif"/>
                <w:sz w:val="24"/>
                <w:szCs w:val="24"/>
              </w:rPr>
              <w:t>со статьей 217.1 Бюджетного кодекса Российской Федерации</w:t>
            </w:r>
          </w:p>
          <w:p w:rsidR="00F42731" w:rsidRDefault="00F42731">
            <w:pPr>
              <w:autoSpaceDE w:val="0"/>
              <w:autoSpaceDN w:val="0"/>
              <w:adjustRightInd w:val="0"/>
              <w:jc w:val="both"/>
              <w:rPr>
                <w:rFonts w:ascii="PT Astra Serif" w:hAnsi="PT Astra Serif" w:cs="PT Astra Serif"/>
                <w:sz w:val="24"/>
                <w:szCs w:val="24"/>
              </w:rPr>
            </w:pPr>
          </w:p>
        </w:tc>
        <w:tc>
          <w:tcPr>
            <w:tcW w:w="2269" w:type="dxa"/>
            <w:vMerge w:val="restart"/>
            <w:tcBorders>
              <w:top w:val="single" w:sz="4" w:space="0" w:color="auto"/>
              <w:left w:val="single" w:sz="4" w:space="0" w:color="auto"/>
              <w:bottom w:val="single" w:sz="4" w:space="0" w:color="auto"/>
              <w:right w:val="single" w:sz="4" w:space="0" w:color="auto"/>
            </w:tcBorders>
          </w:tcPr>
          <w:p w:rsidR="007347E2" w:rsidRDefault="007347E2" w:rsidP="00F2108F">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 xml:space="preserve">Бюджетное управление, </w:t>
            </w:r>
            <w:r w:rsidR="00F2108F">
              <w:rPr>
                <w:rFonts w:ascii="PT Astra Serif" w:hAnsi="PT Astra Serif" w:cs="PT Astra Serif"/>
                <w:sz w:val="24"/>
                <w:szCs w:val="24"/>
              </w:rPr>
              <w:t>Управление расходов</w:t>
            </w:r>
            <w:r>
              <w:rPr>
                <w:rFonts w:ascii="PT Astra Serif" w:hAnsi="PT Astra Serif" w:cs="PT Astra Serif"/>
                <w:sz w:val="24"/>
                <w:szCs w:val="24"/>
              </w:rPr>
              <w:t>»;</w:t>
            </w:r>
          </w:p>
        </w:tc>
      </w:tr>
      <w:tr w:rsidR="00F2108F" w:rsidTr="00C51DCB">
        <w:tc>
          <w:tcPr>
            <w:tcW w:w="563"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297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1984"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12 &lt; P &lt;= 24</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0,8</w:t>
            </w:r>
          </w:p>
        </w:tc>
        <w:tc>
          <w:tcPr>
            <w:tcW w:w="425"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r>
      <w:tr w:rsidR="00F2108F" w:rsidTr="00C51DCB">
        <w:tc>
          <w:tcPr>
            <w:tcW w:w="563"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97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1984"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24 &lt; P &lt;= 36</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0,6</w:t>
            </w:r>
          </w:p>
        </w:tc>
        <w:tc>
          <w:tcPr>
            <w:tcW w:w="425"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r>
      <w:tr w:rsidR="00F2108F" w:rsidTr="00C51DCB">
        <w:tc>
          <w:tcPr>
            <w:tcW w:w="563"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97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1984"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36 &lt; P &lt;= 40</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0,4</w:t>
            </w:r>
          </w:p>
        </w:tc>
        <w:tc>
          <w:tcPr>
            <w:tcW w:w="425"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r>
      <w:tr w:rsidR="00F2108F" w:rsidTr="00C51DCB">
        <w:tc>
          <w:tcPr>
            <w:tcW w:w="563"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97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1984"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40 &lt; P &lt;= 48</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0,2</w:t>
            </w:r>
          </w:p>
        </w:tc>
        <w:tc>
          <w:tcPr>
            <w:tcW w:w="425"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r>
      <w:tr w:rsidR="00F2108F" w:rsidTr="00C51DCB">
        <w:tc>
          <w:tcPr>
            <w:tcW w:w="563"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97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1984"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P &gt; 48</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w:t>
            </w:r>
          </w:p>
        </w:tc>
        <w:tc>
          <w:tcPr>
            <w:tcW w:w="425"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7"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r>
    </w:tbl>
    <w:p w:rsidR="00D57A4E" w:rsidRPr="002B1DF3" w:rsidRDefault="007347E2" w:rsidP="00361977">
      <w:pPr>
        <w:pStyle w:val="aa"/>
        <w:numPr>
          <w:ilvl w:val="0"/>
          <w:numId w:val="21"/>
        </w:numPr>
        <w:ind w:left="0" w:firstLine="709"/>
        <w:contextualSpacing/>
        <w:jc w:val="both"/>
        <w:rPr>
          <w:rFonts w:ascii="PT Astra Serif" w:hAnsi="PT Astra Serif"/>
          <w:sz w:val="26"/>
          <w:szCs w:val="26"/>
        </w:rPr>
      </w:pPr>
      <w:r w:rsidRPr="002B1DF3">
        <w:rPr>
          <w:rFonts w:ascii="PT Astra Serif" w:hAnsi="PT Astra Serif"/>
          <w:sz w:val="26"/>
          <w:szCs w:val="26"/>
        </w:rPr>
        <w:t>строку</w:t>
      </w:r>
      <w:r w:rsidR="00D57A4E" w:rsidRPr="002B1DF3">
        <w:rPr>
          <w:rFonts w:ascii="PT Astra Serif" w:hAnsi="PT Astra Serif"/>
          <w:sz w:val="26"/>
          <w:szCs w:val="26"/>
        </w:rPr>
        <w:t xml:space="preserve"> 1.12 изложить в следующей редакции:</w:t>
      </w:r>
    </w:p>
    <w:tbl>
      <w:tblPr>
        <w:tblW w:w="5110" w:type="pct"/>
        <w:tblCellMar>
          <w:top w:w="102" w:type="dxa"/>
          <w:left w:w="62" w:type="dxa"/>
          <w:bottom w:w="102" w:type="dxa"/>
          <w:right w:w="62" w:type="dxa"/>
        </w:tblCellMar>
        <w:tblLook w:val="0000" w:firstRow="0" w:lastRow="0" w:firstColumn="0" w:lastColumn="0" w:noHBand="0" w:noVBand="0"/>
      </w:tblPr>
      <w:tblGrid>
        <w:gridCol w:w="726"/>
        <w:gridCol w:w="2813"/>
        <w:gridCol w:w="2552"/>
        <w:gridCol w:w="1984"/>
        <w:gridCol w:w="709"/>
        <w:gridCol w:w="567"/>
        <w:gridCol w:w="567"/>
        <w:gridCol w:w="425"/>
        <w:gridCol w:w="2268"/>
        <w:gridCol w:w="2269"/>
      </w:tblGrid>
      <w:tr w:rsidR="00ED6760" w:rsidTr="009D622C">
        <w:tc>
          <w:tcPr>
            <w:tcW w:w="726"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«1.12.</w:t>
            </w:r>
          </w:p>
        </w:tc>
        <w:tc>
          <w:tcPr>
            <w:tcW w:w="2813"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Качество исполнения представлений, предписаний</w:t>
            </w:r>
          </w:p>
        </w:tc>
        <w:tc>
          <w:tcPr>
            <w:tcW w:w="2552" w:type="dxa"/>
            <w:vMerge w:val="restart"/>
            <w:tcBorders>
              <w:top w:val="single" w:sz="4" w:space="0" w:color="auto"/>
              <w:left w:val="single" w:sz="4" w:space="0" w:color="auto"/>
              <w:bottom w:val="single" w:sz="4" w:space="0" w:color="auto"/>
              <w:right w:val="single" w:sz="4" w:space="0" w:color="auto"/>
            </w:tcBorders>
          </w:tcPr>
          <w:p w:rsidR="00F2108F" w:rsidRPr="002A134E" w:rsidRDefault="002A134E">
            <w:pPr>
              <w:autoSpaceDE w:val="0"/>
              <w:autoSpaceDN w:val="0"/>
              <w:adjustRightInd w:val="0"/>
              <w:jc w:val="both"/>
              <w:rPr>
                <w:rFonts w:ascii="PT Astra Serif" w:hAnsi="PT Astra Serif" w:cs="PT Astra Serif"/>
                <w:sz w:val="24"/>
                <w:szCs w:val="24"/>
              </w:rPr>
            </w:pPr>
            <m:oMathPara>
              <m:oMath>
                <m:r>
                  <m:rPr>
                    <m:sty m:val="p"/>
                  </m:rPr>
                  <w:rPr>
                    <w:rFonts w:ascii="Cambria Math" w:hAnsi="Cambria Math" w:cs="PT Astra Serif"/>
                    <w:sz w:val="24"/>
                    <w:szCs w:val="24"/>
                  </w:rPr>
                  <m:t xml:space="preserve">P= </m:t>
                </m:r>
                <m:f>
                  <m:fPr>
                    <m:ctrlPr>
                      <w:rPr>
                        <w:rFonts w:ascii="Cambria Math" w:hAnsi="Cambria Math" w:cs="PT Astra Serif"/>
                        <w:sz w:val="24"/>
                        <w:szCs w:val="24"/>
                      </w:rPr>
                    </m:ctrlPr>
                  </m:fPr>
                  <m:num>
                    <m:r>
                      <m:rPr>
                        <m:sty m:val="p"/>
                      </m:rPr>
                      <w:rPr>
                        <w:rFonts w:ascii="Cambria Math" w:hAnsi="Cambria Math" w:cs="PT Astra Serif"/>
                        <w:sz w:val="24"/>
                        <w:szCs w:val="24"/>
                      </w:rPr>
                      <m:t>Qp</m:t>
                    </m:r>
                  </m:num>
                  <m:den>
                    <m:r>
                      <m:rPr>
                        <m:sty m:val="p"/>
                      </m:rPr>
                      <w:rPr>
                        <w:rFonts w:ascii="Cambria Math" w:hAnsi="Cambria Math" w:cs="PT Astra Serif"/>
                        <w:sz w:val="24"/>
                        <w:szCs w:val="24"/>
                      </w:rPr>
                      <m:t>Qn</m:t>
                    </m:r>
                  </m:den>
                </m:f>
                <m:r>
                  <m:rPr>
                    <m:sty m:val="p"/>
                  </m:rPr>
                  <w:rPr>
                    <w:rFonts w:ascii="Cambria Math" w:hAnsi="Cambria Math" w:cs="PT Astra Serif"/>
                    <w:sz w:val="24"/>
                    <w:szCs w:val="24"/>
                  </w:rPr>
                  <m:t xml:space="preserve"> ×100</m:t>
                </m:r>
              </m:oMath>
            </m:oMathPara>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w:t>
            </w:r>
            <w:r w:rsidR="009E2D36" w:rsidRPr="00A21D27">
              <w:rPr>
                <w:rFonts w:ascii="PT Astra Serif" w:hAnsi="PT Astra Serif" w:cs="PT Astra Serif"/>
                <w:sz w:val="24"/>
                <w:szCs w:val="24"/>
              </w:rPr>
              <w:t xml:space="preserve"> </w:t>
            </w:r>
            <w:r>
              <w:rPr>
                <w:rFonts w:ascii="PT Astra Serif" w:hAnsi="PT Astra Serif" w:cs="PT Astra Serif"/>
                <w:sz w:val="24"/>
                <w:szCs w:val="24"/>
              </w:rPr>
              <w:t>где</w:t>
            </w:r>
          </w:p>
          <w:p w:rsidR="007347E2" w:rsidRPr="007347E2" w:rsidRDefault="007347E2" w:rsidP="007347E2">
            <w:pPr>
              <w:autoSpaceDE w:val="0"/>
              <w:autoSpaceDN w:val="0"/>
              <w:adjustRightInd w:val="0"/>
              <w:jc w:val="both"/>
              <w:rPr>
                <w:rFonts w:ascii="PT Astra Serif" w:hAnsi="PT Astra Serif" w:cs="PT Astra Serif"/>
                <w:sz w:val="24"/>
                <w:szCs w:val="24"/>
              </w:rPr>
            </w:pPr>
            <w:proofErr w:type="spellStart"/>
            <w:r w:rsidRPr="007347E2">
              <w:rPr>
                <w:rFonts w:ascii="PT Astra Serif" w:hAnsi="PT Astra Serif" w:cs="PT Astra Serif"/>
                <w:sz w:val="24"/>
                <w:szCs w:val="24"/>
              </w:rPr>
              <w:t>Qn</w:t>
            </w:r>
            <w:proofErr w:type="spellEnd"/>
            <w:r w:rsidRPr="007347E2">
              <w:rPr>
                <w:rFonts w:ascii="PT Astra Serif" w:hAnsi="PT Astra Serif" w:cs="PT Astra Serif"/>
                <w:sz w:val="24"/>
                <w:szCs w:val="24"/>
              </w:rPr>
              <w:t xml:space="preserve"> - </w:t>
            </w:r>
            <w:r w:rsidR="000D2436">
              <w:rPr>
                <w:rFonts w:ascii="PT Astra Serif" w:hAnsi="PT Astra Serif" w:cs="PT Astra Serif"/>
                <w:sz w:val="24"/>
                <w:szCs w:val="24"/>
              </w:rPr>
              <w:t>к</w:t>
            </w:r>
            <w:r w:rsidR="000D2436" w:rsidRPr="000D2436">
              <w:rPr>
                <w:rFonts w:ascii="PT Astra Serif" w:hAnsi="PT Astra Serif" w:cs="PT Astra Serif"/>
                <w:sz w:val="24"/>
                <w:szCs w:val="24"/>
              </w:rPr>
              <w:t>оличество направленных главному администратору предписаний, представлений Контрольно-счетной палат</w:t>
            </w:r>
            <w:r w:rsidR="000D2436">
              <w:rPr>
                <w:rFonts w:ascii="PT Astra Serif" w:hAnsi="PT Astra Serif" w:cs="PT Astra Serif"/>
                <w:sz w:val="24"/>
                <w:szCs w:val="24"/>
              </w:rPr>
              <w:t>ы</w:t>
            </w:r>
            <w:r w:rsidR="000D2436" w:rsidRPr="000D2436">
              <w:rPr>
                <w:rFonts w:ascii="PT Astra Serif" w:hAnsi="PT Astra Serif" w:cs="PT Astra Serif"/>
                <w:sz w:val="24"/>
                <w:szCs w:val="24"/>
              </w:rPr>
              <w:t xml:space="preserve"> Республики Алтай, Управлени</w:t>
            </w:r>
            <w:r w:rsidR="000D2436">
              <w:rPr>
                <w:rFonts w:ascii="PT Astra Serif" w:hAnsi="PT Astra Serif" w:cs="PT Astra Serif"/>
                <w:sz w:val="24"/>
                <w:szCs w:val="24"/>
              </w:rPr>
              <w:t>я</w:t>
            </w:r>
            <w:r w:rsidR="000D2436" w:rsidRPr="000D2436">
              <w:rPr>
                <w:rFonts w:ascii="PT Astra Serif" w:hAnsi="PT Astra Serif" w:cs="PT Astra Serif"/>
                <w:sz w:val="24"/>
                <w:szCs w:val="24"/>
              </w:rPr>
              <w:t xml:space="preserve"> Федерального казначейства по Республике Алтай, Комитет</w:t>
            </w:r>
            <w:r w:rsidR="000D2436">
              <w:rPr>
                <w:rFonts w:ascii="PT Astra Serif" w:hAnsi="PT Astra Serif" w:cs="PT Astra Serif"/>
                <w:sz w:val="24"/>
                <w:szCs w:val="24"/>
              </w:rPr>
              <w:t>а</w:t>
            </w:r>
            <w:r w:rsidR="000D2436" w:rsidRPr="000D2436">
              <w:rPr>
                <w:rFonts w:ascii="PT Astra Serif" w:hAnsi="PT Astra Serif" w:cs="PT Astra Serif"/>
                <w:sz w:val="24"/>
                <w:szCs w:val="24"/>
              </w:rPr>
              <w:t xml:space="preserve"> по контролю (надзору) Республики Алтай со сроками исполнения в отчетном году</w:t>
            </w:r>
            <w:r w:rsidRPr="007347E2">
              <w:rPr>
                <w:rFonts w:ascii="PT Astra Serif" w:hAnsi="PT Astra Serif" w:cs="PT Astra Serif"/>
                <w:sz w:val="24"/>
                <w:szCs w:val="24"/>
              </w:rPr>
              <w:t xml:space="preserve"> (ед.);</w:t>
            </w:r>
          </w:p>
          <w:p w:rsidR="007347E2" w:rsidRDefault="007347E2" w:rsidP="000D2436">
            <w:pPr>
              <w:autoSpaceDE w:val="0"/>
              <w:autoSpaceDN w:val="0"/>
              <w:adjustRightInd w:val="0"/>
              <w:jc w:val="both"/>
              <w:rPr>
                <w:rFonts w:ascii="PT Astra Serif" w:hAnsi="PT Astra Serif" w:cs="PT Astra Serif"/>
                <w:sz w:val="24"/>
                <w:szCs w:val="24"/>
              </w:rPr>
            </w:pPr>
            <w:proofErr w:type="spellStart"/>
            <w:r w:rsidRPr="007347E2">
              <w:rPr>
                <w:rFonts w:ascii="PT Astra Serif" w:hAnsi="PT Astra Serif" w:cs="PT Astra Serif"/>
                <w:sz w:val="24"/>
                <w:szCs w:val="24"/>
              </w:rPr>
              <w:t>Qp</w:t>
            </w:r>
            <w:proofErr w:type="spellEnd"/>
            <w:r w:rsidRPr="007347E2">
              <w:rPr>
                <w:rFonts w:ascii="PT Astra Serif" w:hAnsi="PT Astra Serif" w:cs="PT Astra Serif"/>
                <w:sz w:val="24"/>
                <w:szCs w:val="24"/>
              </w:rPr>
              <w:t xml:space="preserve"> - </w:t>
            </w:r>
            <w:r w:rsidR="00834CD9">
              <w:rPr>
                <w:rFonts w:ascii="PT Astra Serif" w:hAnsi="PT Astra Serif" w:cs="PT Astra Serif"/>
                <w:sz w:val="24"/>
                <w:szCs w:val="24"/>
              </w:rPr>
              <w:t>к</w:t>
            </w:r>
            <w:r w:rsidR="00834CD9" w:rsidRPr="00834CD9">
              <w:rPr>
                <w:rFonts w:ascii="PT Astra Serif" w:hAnsi="PT Astra Serif" w:cs="PT Astra Serif"/>
                <w:sz w:val="24"/>
                <w:szCs w:val="24"/>
              </w:rPr>
              <w:t xml:space="preserve">оличество направленных </w:t>
            </w:r>
            <w:r w:rsidR="000D2436" w:rsidRPr="000D2436">
              <w:rPr>
                <w:rFonts w:ascii="PT Astra Serif" w:hAnsi="PT Astra Serif" w:cs="PT Astra Serif"/>
                <w:sz w:val="24"/>
                <w:szCs w:val="24"/>
              </w:rPr>
              <w:t>главн</w:t>
            </w:r>
            <w:r w:rsidR="000D2436">
              <w:rPr>
                <w:rFonts w:ascii="PT Astra Serif" w:hAnsi="PT Astra Serif" w:cs="PT Astra Serif"/>
                <w:sz w:val="24"/>
                <w:szCs w:val="24"/>
              </w:rPr>
              <w:t>о</w:t>
            </w:r>
            <w:r w:rsidR="000D2436" w:rsidRPr="000D2436">
              <w:rPr>
                <w:rFonts w:ascii="PT Astra Serif" w:hAnsi="PT Astra Serif" w:cs="PT Astra Serif"/>
                <w:sz w:val="24"/>
                <w:szCs w:val="24"/>
              </w:rPr>
              <w:t>м</w:t>
            </w:r>
            <w:r w:rsidR="000D2436">
              <w:rPr>
                <w:rFonts w:ascii="PT Astra Serif" w:hAnsi="PT Astra Serif" w:cs="PT Astra Serif"/>
                <w:sz w:val="24"/>
                <w:szCs w:val="24"/>
              </w:rPr>
              <w:t>у</w:t>
            </w:r>
            <w:r w:rsidR="000D2436" w:rsidRPr="000D2436">
              <w:rPr>
                <w:rFonts w:ascii="PT Astra Serif" w:hAnsi="PT Astra Serif" w:cs="PT Astra Serif"/>
                <w:sz w:val="24"/>
                <w:szCs w:val="24"/>
              </w:rPr>
              <w:t xml:space="preserve"> администратор</w:t>
            </w:r>
            <w:r w:rsidR="000D2436">
              <w:rPr>
                <w:rFonts w:ascii="PT Astra Serif" w:hAnsi="PT Astra Serif" w:cs="PT Astra Serif"/>
                <w:sz w:val="24"/>
                <w:szCs w:val="24"/>
              </w:rPr>
              <w:t>у</w:t>
            </w:r>
            <w:r w:rsidR="000D2436" w:rsidRPr="000D2436">
              <w:rPr>
                <w:rFonts w:ascii="PT Astra Serif" w:hAnsi="PT Astra Serif" w:cs="PT Astra Serif"/>
                <w:sz w:val="24"/>
                <w:szCs w:val="24"/>
              </w:rPr>
              <w:t xml:space="preserve"> </w:t>
            </w:r>
            <w:r w:rsidR="00834CD9" w:rsidRPr="00834CD9">
              <w:rPr>
                <w:rFonts w:ascii="PT Astra Serif" w:hAnsi="PT Astra Serif" w:cs="PT Astra Serif"/>
                <w:sz w:val="24"/>
                <w:szCs w:val="24"/>
              </w:rPr>
              <w:t xml:space="preserve">и исполненных </w:t>
            </w:r>
            <w:r w:rsidR="000D2436">
              <w:rPr>
                <w:rFonts w:ascii="PT Astra Serif" w:hAnsi="PT Astra Serif" w:cs="PT Astra Serif"/>
                <w:sz w:val="24"/>
                <w:szCs w:val="24"/>
              </w:rPr>
              <w:t>главным администратором</w:t>
            </w:r>
            <w:r w:rsidR="00834CD9" w:rsidRPr="00834CD9">
              <w:rPr>
                <w:rFonts w:ascii="PT Astra Serif" w:hAnsi="PT Astra Serif" w:cs="PT Astra Serif"/>
                <w:sz w:val="24"/>
                <w:szCs w:val="24"/>
              </w:rPr>
              <w:t xml:space="preserve"> в отчетном году</w:t>
            </w:r>
            <w:r w:rsidR="000D2436">
              <w:t xml:space="preserve"> </w:t>
            </w:r>
            <w:r w:rsidR="000D2436" w:rsidRPr="000D2436">
              <w:rPr>
                <w:rFonts w:ascii="PT Astra Serif" w:hAnsi="PT Astra Serif" w:cs="PT Astra Serif"/>
                <w:sz w:val="24"/>
                <w:szCs w:val="24"/>
              </w:rPr>
              <w:t>предписаний, представлений</w:t>
            </w:r>
            <w:r w:rsidR="00834CD9" w:rsidRPr="00834CD9">
              <w:rPr>
                <w:rFonts w:ascii="PT Astra Serif" w:hAnsi="PT Astra Serif" w:cs="PT Astra Serif"/>
                <w:sz w:val="24"/>
                <w:szCs w:val="24"/>
              </w:rPr>
              <w:t xml:space="preserve"> </w:t>
            </w:r>
            <w:r w:rsidRPr="007347E2">
              <w:rPr>
                <w:rFonts w:ascii="PT Astra Serif" w:hAnsi="PT Astra Serif" w:cs="PT Astra Serif"/>
                <w:sz w:val="24"/>
                <w:szCs w:val="24"/>
              </w:rPr>
              <w:t>Контрольно-счетной палаты Республики Алтай, Управления Федерального казначейства по Республике Алтай, Комитета по контролю (надзору) Республики Алтай, (ед.)</w:t>
            </w:r>
          </w:p>
        </w:tc>
        <w:tc>
          <w:tcPr>
            <w:tcW w:w="1984"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Информация, предоставляемая Контрольно-счетной палатой Республики Алтай (по согласованию), Управлением Федерального казначейства по Республике Алтай (по согласованию), Комитетом по контролю (надзору) Республики Алтай (по согласованию)</w:t>
            </w:r>
          </w:p>
        </w:tc>
        <w:tc>
          <w:tcPr>
            <w:tcW w:w="709" w:type="dxa"/>
            <w:vMerge w:val="restart"/>
            <w:tcBorders>
              <w:top w:val="single" w:sz="4" w:space="0" w:color="auto"/>
              <w:left w:val="single" w:sz="4" w:space="0" w:color="auto"/>
              <w:bottom w:val="single" w:sz="4" w:space="0" w:color="auto"/>
              <w:right w:val="single" w:sz="4" w:space="0" w:color="auto"/>
            </w:tcBorders>
          </w:tcPr>
          <w:p w:rsidR="007347E2" w:rsidRDefault="00F42731" w:rsidP="00F42731">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7</w:t>
            </w:r>
            <w:r w:rsidR="007347E2">
              <w:rPr>
                <w:rFonts w:ascii="PT Astra Serif" w:hAnsi="PT Astra Serif" w:cs="PT Astra Serif"/>
                <w:sz w:val="24"/>
                <w:szCs w:val="24"/>
              </w:rPr>
              <w:t>,</w:t>
            </w:r>
            <w:r>
              <w:rPr>
                <w:rFonts w:ascii="PT Astra Serif" w:hAnsi="PT Astra Serif" w:cs="PT Astra Serif"/>
                <w:sz w:val="24"/>
                <w:szCs w:val="24"/>
              </w:rPr>
              <w:t>7</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P = 100</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1</w:t>
            </w:r>
          </w:p>
        </w:tc>
        <w:tc>
          <w:tcPr>
            <w:tcW w:w="425"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X</w:t>
            </w:r>
          </w:p>
        </w:tc>
        <w:tc>
          <w:tcPr>
            <w:tcW w:w="2268"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Показатель отражает полноту выполнения главным администратором представлений, предписаний Контрольно-счетной палаты Республики Алтай (по согласованию), Управления Федерального казначейства по Республике Алтай (по согласованию), Комитета по контролю (надзору) Республики Алтай (по согласованию) в части нарушений и недостатков.</w:t>
            </w:r>
          </w:p>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Ориентиром является отсутствие неисполненных предписаний, устранение выявленных нарушений</w:t>
            </w:r>
          </w:p>
        </w:tc>
        <w:tc>
          <w:tcPr>
            <w:tcW w:w="2269" w:type="dxa"/>
            <w:vMerge w:val="restart"/>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Отдел методологии и мониторинга»;</w:t>
            </w:r>
          </w:p>
        </w:tc>
      </w:tr>
      <w:tr w:rsidR="00ED6760" w:rsidTr="009D622C">
        <w:tc>
          <w:tcPr>
            <w:tcW w:w="726"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2813"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2552"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1984"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both"/>
              <w:rPr>
                <w:rFonts w:ascii="PT Astra Serif" w:hAnsi="PT Astra Serif" w:cs="PT Astra Serif"/>
                <w:sz w:val="24"/>
                <w:szCs w:val="24"/>
              </w:rPr>
            </w:pP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P &lt; 100</w:t>
            </w:r>
          </w:p>
        </w:tc>
        <w:tc>
          <w:tcPr>
            <w:tcW w:w="567" w:type="dxa"/>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r>
              <w:rPr>
                <w:rFonts w:ascii="PT Astra Serif" w:hAnsi="PT Astra Serif" w:cs="PT Astra Serif"/>
                <w:sz w:val="24"/>
                <w:szCs w:val="24"/>
              </w:rPr>
              <w:t>0</w:t>
            </w:r>
          </w:p>
        </w:tc>
        <w:tc>
          <w:tcPr>
            <w:tcW w:w="425"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8"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c>
          <w:tcPr>
            <w:tcW w:w="2269" w:type="dxa"/>
            <w:vMerge/>
            <w:tcBorders>
              <w:top w:val="single" w:sz="4" w:space="0" w:color="auto"/>
              <w:left w:val="single" w:sz="4" w:space="0" w:color="auto"/>
              <w:bottom w:val="single" w:sz="4" w:space="0" w:color="auto"/>
              <w:right w:val="single" w:sz="4" w:space="0" w:color="auto"/>
            </w:tcBorders>
          </w:tcPr>
          <w:p w:rsidR="007347E2" w:rsidRDefault="007347E2">
            <w:pPr>
              <w:autoSpaceDE w:val="0"/>
              <w:autoSpaceDN w:val="0"/>
              <w:adjustRightInd w:val="0"/>
              <w:jc w:val="center"/>
              <w:rPr>
                <w:rFonts w:ascii="PT Astra Serif" w:hAnsi="PT Astra Serif" w:cs="PT Astra Serif"/>
                <w:sz w:val="24"/>
                <w:szCs w:val="24"/>
              </w:rPr>
            </w:pPr>
          </w:p>
        </w:tc>
      </w:tr>
    </w:tbl>
    <w:p w:rsidR="00361977" w:rsidRPr="002B1DF3" w:rsidRDefault="00361977" w:rsidP="00361977">
      <w:pPr>
        <w:pStyle w:val="aa"/>
        <w:numPr>
          <w:ilvl w:val="0"/>
          <w:numId w:val="21"/>
        </w:numPr>
        <w:ind w:left="0" w:firstLine="709"/>
        <w:contextualSpacing/>
        <w:jc w:val="both"/>
        <w:rPr>
          <w:rFonts w:ascii="PT Astra Serif" w:hAnsi="PT Astra Serif"/>
          <w:sz w:val="26"/>
          <w:szCs w:val="26"/>
        </w:rPr>
      </w:pPr>
      <w:r w:rsidRPr="002B1DF3">
        <w:rPr>
          <w:rFonts w:ascii="PT Astra Serif" w:hAnsi="PT Astra Serif"/>
          <w:sz w:val="26"/>
          <w:szCs w:val="26"/>
        </w:rPr>
        <w:t>раздел 2 Направление мониторинга «Качество управления доходами республиканского бюджета Республики Алтай» изложить в следующей редакции:</w:t>
      </w:r>
    </w:p>
    <w:tbl>
      <w:tblPr>
        <w:tblStyle w:val="ab"/>
        <w:tblW w:w="14884" w:type="dxa"/>
        <w:tblInd w:w="-5" w:type="dxa"/>
        <w:tblLayout w:type="fixed"/>
        <w:tblLook w:val="04A0" w:firstRow="1" w:lastRow="0" w:firstColumn="1" w:lastColumn="0" w:noHBand="0" w:noVBand="1"/>
      </w:tblPr>
      <w:tblGrid>
        <w:gridCol w:w="709"/>
        <w:gridCol w:w="2835"/>
        <w:gridCol w:w="2552"/>
        <w:gridCol w:w="1984"/>
        <w:gridCol w:w="567"/>
        <w:gridCol w:w="709"/>
        <w:gridCol w:w="567"/>
        <w:gridCol w:w="425"/>
        <w:gridCol w:w="2268"/>
        <w:gridCol w:w="2268"/>
      </w:tblGrid>
      <w:tr w:rsidR="00361977" w:rsidRPr="00361977" w:rsidTr="009D622C">
        <w:trPr>
          <w:trHeight w:val="420"/>
        </w:trPr>
        <w:tc>
          <w:tcPr>
            <w:tcW w:w="709" w:type="dxa"/>
            <w:noWrap/>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w:t>
            </w:r>
          </w:p>
        </w:tc>
        <w:tc>
          <w:tcPr>
            <w:tcW w:w="9214" w:type="dxa"/>
            <w:gridSpan w:val="6"/>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Направление мониторинга «Качество управления доходами республиканского бюджета Республики Алтай»</w:t>
            </w:r>
          </w:p>
        </w:tc>
        <w:tc>
          <w:tcPr>
            <w:tcW w:w="425" w:type="dxa"/>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100,0</w:t>
            </w:r>
          </w:p>
        </w:tc>
        <w:tc>
          <w:tcPr>
            <w:tcW w:w="2268" w:type="dxa"/>
          </w:tcPr>
          <w:p w:rsidR="00361977" w:rsidRPr="004D5B9F" w:rsidRDefault="00361977" w:rsidP="00CF1C02">
            <w:pPr>
              <w:jc w:val="cente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Х</w:t>
            </w:r>
          </w:p>
        </w:tc>
        <w:tc>
          <w:tcPr>
            <w:tcW w:w="2268" w:type="dxa"/>
          </w:tcPr>
          <w:p w:rsidR="00361977" w:rsidRPr="004D5B9F" w:rsidRDefault="00361977" w:rsidP="00CF1C02">
            <w:pPr>
              <w:jc w:val="cente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Х</w:t>
            </w:r>
          </w:p>
        </w:tc>
      </w:tr>
      <w:tr w:rsidR="00361977" w:rsidRPr="00361977" w:rsidTr="009D622C">
        <w:trPr>
          <w:trHeight w:val="420"/>
        </w:trPr>
        <w:tc>
          <w:tcPr>
            <w:tcW w:w="709"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2.1</w:t>
            </w:r>
            <w:r w:rsidR="00A21D27">
              <w:rPr>
                <w:rFonts w:ascii="PT Astra Serif" w:eastAsiaTheme="minorHAnsi" w:hAnsi="PT Astra Serif" w:cstheme="minorBidi"/>
                <w:sz w:val="24"/>
                <w:szCs w:val="24"/>
                <w:lang w:eastAsia="en-US"/>
              </w:rPr>
              <w:t>.</w:t>
            </w:r>
          </w:p>
        </w:tc>
        <w:tc>
          <w:tcPr>
            <w:tcW w:w="283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Качество планирования поступлений доходов (за исключением доходов от штрафов, санкций, возмещения ущерба)</w:t>
            </w:r>
          </w:p>
        </w:tc>
        <w:tc>
          <w:tcPr>
            <w:tcW w:w="2552" w:type="dxa"/>
            <w:vMerge w:val="restart"/>
            <w:hideMark/>
          </w:tcPr>
          <w:p w:rsidR="00493EF7" w:rsidRDefault="00ED6760"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63360" behindDoc="0" locked="0" layoutInCell="1" allowOverlap="1" wp14:anchorId="44C6AEED" wp14:editId="15319AAF">
                      <wp:simplePos x="0" y="0"/>
                      <wp:positionH relativeFrom="column">
                        <wp:posOffset>-50521</wp:posOffset>
                      </wp:positionH>
                      <wp:positionV relativeFrom="paragraph">
                        <wp:posOffset>27661</wp:posOffset>
                      </wp:positionV>
                      <wp:extent cx="1304925" cy="526694"/>
                      <wp:effectExtent l="0" t="0" r="9525" b="6985"/>
                      <wp:wrapNone/>
                      <wp:docPr id="11" name="Надпись 11"/>
                      <wp:cNvGraphicFramePr/>
                      <a:graphic xmlns:a="http://schemas.openxmlformats.org/drawingml/2006/main">
                        <a:graphicData uri="http://schemas.microsoft.com/office/word/2010/wordprocessingShape">
                          <wps:wsp>
                            <wps:cNvSpPr txBox="1"/>
                            <wps:spPr>
                              <a:xfrm>
                                <a:off x="0" y="0"/>
                                <a:ext cx="1304925" cy="526694"/>
                              </a:xfrm>
                              <a:prstGeom prst="rect">
                                <a:avLst/>
                              </a:prstGeom>
                              <a:noFill/>
                              <a:ln>
                                <a:noFill/>
                              </a:ln>
                              <a:effectLst/>
                            </wps:spPr>
                            <wps:txbx>
                              <w:txbxContent>
                                <w:p w:rsidR="00C63FAF" w:rsidRDefault="00C63FAF" w:rsidP="00361977">
                                  <w:pPr>
                                    <w:pStyle w:val="af"/>
                                  </w:pPr>
                                  <m:oMathPara>
                                    <m:oMathParaPr>
                                      <m:jc m:val="centerGroup"/>
                                    </m:oMathParaPr>
                                    <m:oMath>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P</m:t>
                                          </m:r>
                                        </m:e>
                                        <m:sub>
                                          <m:r>
                                            <m:rPr>
                                              <m:sty m:val="p"/>
                                            </m:rPr>
                                            <w:rPr>
                                              <w:rFonts w:ascii="Cambria Math" w:hAnsi="Cambria Math" w:cstheme="minorBidi"/>
                                              <w:color w:val="000000" w:themeColor="text1"/>
                                              <w:lang w:val="en-US"/>
                                            </w:rPr>
                                            <m:t>i</m:t>
                                          </m:r>
                                        </m:sub>
                                      </m:sSub>
                                      <m:r>
                                        <m:rPr>
                                          <m:sty m:val="p"/>
                                        </m:rPr>
                                        <w:rPr>
                                          <w:rFonts w:ascii="Cambria Math" w:hAnsi="Cambria Math" w:cstheme="minorBidi"/>
                                          <w:color w:val="000000" w:themeColor="text1"/>
                                          <w:lang w:val="en-US"/>
                                        </w:rPr>
                                        <m:t>=</m:t>
                                      </m:r>
                                      <m:f>
                                        <m:fPr>
                                          <m:ctrlPr>
                                            <w:rPr>
                                              <w:rFonts w:ascii="Cambria Math" w:hAnsi="Cambria Math" w:cstheme="minorBidi"/>
                                              <w:i/>
                                              <w:iCs/>
                                              <w:color w:val="000000" w:themeColor="text1"/>
                                              <w:lang w:val="en-US"/>
                                            </w:rPr>
                                          </m:ctrlPr>
                                        </m:fPr>
                                        <m:num>
                                          <m:d>
                                            <m:dPr>
                                              <m:begChr m:val="|"/>
                                              <m:endChr m:val="|"/>
                                              <m:ctrlPr>
                                                <w:rPr>
                                                  <w:rFonts w:ascii="Cambria Math" w:hAnsi="Cambria Math" w:cstheme="minorBidi"/>
                                                  <w:i/>
                                                  <w:iCs/>
                                                  <w:color w:val="000000" w:themeColor="text1"/>
                                                  <w:lang w:val="en-US"/>
                                                </w:rPr>
                                              </m:ctrlPr>
                                            </m:dPr>
                                            <m:e>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f</m:t>
                                                  </m:r>
                                                </m:sub>
                                              </m:sSub>
                                              <m:r>
                                                <m:rPr>
                                                  <m:sty m:val="p"/>
                                                </m:rPr>
                                                <w:rPr>
                                                  <w:rFonts w:ascii="Cambria Math" w:hAnsi="Cambria Math" w:cstheme="minorBidi"/>
                                                  <w:color w:val="000000" w:themeColor="text1"/>
                                                  <w:lang w:val="en-US"/>
                                                </w:rPr>
                                                <m:t> - </m:t>
                                              </m:r>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e>
                                          </m:d>
                                        </m:num>
                                        <m:den>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den>
                                      </m:f>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type w14:anchorId="44C6AEED" id="_x0000_t202" coordsize="21600,21600" o:spt="202" path="m,l,21600r21600,l21600,xe">
                      <v:stroke joinstyle="miter"/>
                      <v:path gradientshapeok="t" o:connecttype="rect"/>
                    </v:shapetype>
                    <v:shape id="Надпись 11" o:spid="_x0000_s1026" type="#_x0000_t202" style="position:absolute;margin-left:-4pt;margin-top:2.2pt;width:102.75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" filled="f" stroked="f">
                      <v:textbox inset="0,0,0,0">
                        <w:txbxContent>
                          <w:p w:rsidR="00C63FAF" w:rsidRDefault="00C63FAF" w:rsidP="00361977">
                            <w:pPr>
                              <w:pStyle w:val="af"/>
                            </w:pPr>
                            <m:oMathPara>
                              <m:oMathParaPr>
                                <m:jc m:val="centerGroup"/>
                              </m:oMathParaPr>
                              <m:oMath>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P</m:t>
                                    </m:r>
                                  </m:e>
                                  <m:sub>
                                    <m:r>
                                      <m:rPr>
                                        <m:sty m:val="p"/>
                                      </m:rPr>
                                      <w:rPr>
                                        <w:rFonts w:ascii="Cambria Math" w:hAnsi="Cambria Math" w:cstheme="minorBidi"/>
                                        <w:color w:val="000000" w:themeColor="text1"/>
                                        <w:lang w:val="en-US"/>
                                      </w:rPr>
                                      <m:t>i</m:t>
                                    </m:r>
                                  </m:sub>
                                </m:sSub>
                                <m:r>
                                  <m:rPr>
                                    <m:sty m:val="p"/>
                                  </m:rPr>
                                  <w:rPr>
                                    <w:rFonts w:ascii="Cambria Math" w:hAnsi="Cambria Math" w:cstheme="minorBidi"/>
                                    <w:color w:val="000000" w:themeColor="text1"/>
                                    <w:lang w:val="en-US"/>
                                  </w:rPr>
                                  <m:t>=</m:t>
                                </m:r>
                                <m:f>
                                  <m:fPr>
                                    <m:ctrlPr>
                                      <w:rPr>
                                        <w:rFonts w:ascii="Cambria Math" w:hAnsi="Cambria Math" w:cstheme="minorBidi"/>
                                        <w:i/>
                                        <w:iCs/>
                                        <w:color w:val="000000" w:themeColor="text1"/>
                                        <w:lang w:val="en-US"/>
                                      </w:rPr>
                                    </m:ctrlPr>
                                  </m:fPr>
                                  <m:num>
                                    <m:d>
                                      <m:dPr>
                                        <m:begChr m:val="|"/>
                                        <m:endChr m:val="|"/>
                                        <m:ctrlPr>
                                          <w:rPr>
                                            <w:rFonts w:ascii="Cambria Math" w:hAnsi="Cambria Math" w:cstheme="minorBidi"/>
                                            <w:i/>
                                            <w:iCs/>
                                            <w:color w:val="000000" w:themeColor="text1"/>
                                            <w:lang w:val="en-US"/>
                                          </w:rPr>
                                        </m:ctrlPr>
                                      </m:dPr>
                                      <m:e>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f</m:t>
                                            </m:r>
                                          </m:sub>
                                        </m:sSub>
                                        <m:r>
                                          <m:rPr>
                                            <m:sty m:val="p"/>
                                          </m:rPr>
                                          <w:rPr>
                                            <w:rFonts w:ascii="Cambria Math" w:hAnsi="Cambria Math" w:cstheme="minorBidi"/>
                                            <w:color w:val="000000" w:themeColor="text1"/>
                                            <w:lang w:val="en-US"/>
                                          </w:rPr>
                                          <m:t> - </m:t>
                                        </m:r>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e>
                                    </m:d>
                                  </m:num>
                                  <m:den>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den>
                                </m:f>
                              </m:oMath>
                            </m:oMathPara>
                          </w:p>
                        </w:txbxContent>
                      </v:textbox>
                    </v:shape>
                  </w:pict>
                </mc:Fallback>
              </mc:AlternateContent>
            </w:r>
            <w:r w:rsidR="00361977" w:rsidRPr="004D5B9F">
              <w:rPr>
                <w:rFonts w:ascii="PT Astra Serif" w:eastAsiaTheme="minorHAnsi" w:hAnsi="PT Astra Serif" w:cstheme="minorBidi"/>
                <w:sz w:val="24"/>
                <w:szCs w:val="24"/>
                <w:lang w:eastAsia="en-US"/>
              </w:rPr>
              <w:t xml:space="preserve"> </w:t>
            </w:r>
            <w:r w:rsidR="00361977" w:rsidRPr="004D5B9F">
              <w:rPr>
                <w:rFonts w:ascii="PT Astra Serif" w:eastAsiaTheme="minorHAnsi" w:hAnsi="PT Astra Serif" w:cstheme="minorBidi"/>
                <w:sz w:val="24"/>
                <w:szCs w:val="24"/>
                <w:lang w:eastAsia="en-US"/>
              </w:rPr>
              <w:br/>
              <w:t xml:space="preserve">                                                                                                                                                                                                                                                 </w:t>
            </w:r>
          </w:p>
          <w:p w:rsidR="00493EF7" w:rsidRDefault="00493EF7" w:rsidP="00CF1C02">
            <w:pPr>
              <w:rPr>
                <w:rFonts w:ascii="PT Astra Serif" w:eastAsiaTheme="minorHAnsi" w:hAnsi="PT Astra Serif" w:cstheme="minorBidi"/>
                <w:sz w:val="24"/>
                <w:szCs w:val="24"/>
                <w:lang w:eastAsia="en-US"/>
              </w:rPr>
            </w:pPr>
          </w:p>
          <w:p w:rsidR="00361977" w:rsidRPr="004D5B9F" w:rsidRDefault="00493EF7" w:rsidP="00CF1C02">
            <w:pPr>
              <w:rPr>
                <w:rFonts w:ascii="PT Astra Serif" w:eastAsiaTheme="minorHAnsi" w:hAnsi="PT Astra Serif" w:cstheme="minorBidi"/>
                <w:sz w:val="24"/>
                <w:szCs w:val="24"/>
                <w:lang w:eastAsia="en-US"/>
              </w:rPr>
            </w:pPr>
            <w:r>
              <w:rPr>
                <w:rFonts w:ascii="PT Astra Serif" w:eastAsiaTheme="minorHAnsi" w:hAnsi="PT Astra Serif" w:cstheme="minorBidi"/>
                <w:sz w:val="24"/>
                <w:szCs w:val="24"/>
                <w:lang w:eastAsia="en-US"/>
              </w:rPr>
              <w:t xml:space="preserve">, </w:t>
            </w:r>
            <w:r w:rsidR="00361977" w:rsidRPr="004D5B9F">
              <w:rPr>
                <w:rFonts w:ascii="PT Astra Serif" w:eastAsiaTheme="minorHAnsi" w:hAnsi="PT Astra Serif" w:cstheme="minorBidi"/>
                <w:sz w:val="24"/>
                <w:szCs w:val="24"/>
                <w:lang w:eastAsia="en-US"/>
              </w:rPr>
              <w:t>где</w:t>
            </w:r>
            <w:r>
              <w:rPr>
                <w:rFonts w:ascii="PT Astra Serif" w:eastAsiaTheme="minorHAnsi" w:hAnsi="PT Astra Serif" w:cstheme="minorBidi"/>
                <w:sz w:val="24"/>
                <w:szCs w:val="24"/>
                <w:lang w:eastAsia="en-US"/>
              </w:rPr>
              <w:t>:</w:t>
            </w:r>
            <w:r w:rsidR="00361977" w:rsidRPr="004D5B9F">
              <w:rPr>
                <w:rFonts w:ascii="PT Astra Serif" w:eastAsiaTheme="minorHAnsi" w:hAnsi="PT Astra Serif" w:cstheme="minorBidi"/>
                <w:sz w:val="24"/>
                <w:szCs w:val="24"/>
                <w:lang w:eastAsia="en-US"/>
              </w:rPr>
              <w:br/>
            </w:r>
            <w:proofErr w:type="spellStart"/>
            <w:r w:rsidR="00361977" w:rsidRPr="004D5B9F">
              <w:rPr>
                <w:rFonts w:ascii="PT Astra Serif" w:eastAsiaTheme="minorHAnsi" w:hAnsi="PT Astra Serif" w:cstheme="minorBidi"/>
                <w:sz w:val="24"/>
                <w:szCs w:val="24"/>
                <w:lang w:eastAsia="en-US"/>
              </w:rPr>
              <w:t>Rf</w:t>
            </w:r>
            <w:proofErr w:type="spellEnd"/>
            <w:r w:rsidR="00361977" w:rsidRPr="004D5B9F">
              <w:rPr>
                <w:rFonts w:ascii="PT Astra Serif" w:eastAsiaTheme="minorHAnsi" w:hAnsi="PT Astra Serif" w:cstheme="minorBidi"/>
                <w:sz w:val="24"/>
                <w:szCs w:val="24"/>
                <w:lang w:eastAsia="en-US"/>
              </w:rPr>
              <w:t xml:space="preserve"> - кассовое исполнение доходов по источнику доходов в отчетном году (без учета безвозмездных поступлений, прочих доходов от компенсации затрат бюджетов субъектов Российской Федерации, прочих неналоговых доходов бюджетов субъектов Российской Федерации, невыясненных поступлений), закрепленному за главным администратором (тыс. рублей);</w:t>
            </w:r>
            <w:r w:rsidR="00361977" w:rsidRPr="004D5B9F">
              <w:rPr>
                <w:rFonts w:ascii="PT Astra Serif" w:eastAsiaTheme="minorHAnsi" w:hAnsi="PT Astra Serif" w:cstheme="minorBidi"/>
                <w:sz w:val="24"/>
                <w:szCs w:val="24"/>
                <w:lang w:eastAsia="en-US"/>
              </w:rPr>
              <w:br/>
            </w:r>
            <w:proofErr w:type="spellStart"/>
            <w:r w:rsidR="00361977" w:rsidRPr="004D5B9F">
              <w:rPr>
                <w:rFonts w:ascii="PT Astra Serif" w:eastAsiaTheme="minorHAnsi" w:hAnsi="PT Astra Serif" w:cstheme="minorBidi"/>
                <w:sz w:val="24"/>
                <w:szCs w:val="24"/>
                <w:lang w:eastAsia="en-US"/>
              </w:rPr>
              <w:t>Rp</w:t>
            </w:r>
            <w:proofErr w:type="spellEnd"/>
            <w:r w:rsidR="00361977" w:rsidRPr="004D5B9F">
              <w:rPr>
                <w:rFonts w:ascii="PT Astra Serif" w:eastAsiaTheme="minorHAnsi" w:hAnsi="PT Astra Serif" w:cstheme="minorBidi"/>
                <w:sz w:val="24"/>
                <w:szCs w:val="24"/>
                <w:lang w:eastAsia="en-US"/>
              </w:rPr>
              <w:t xml:space="preserve"> - первоначальный прогноз поступлений за отчетный год по источнику доходов (без учета безвозмездных поступлений, прочих доходов от компенсации затрат бюджетов субъектов Российской Федерации, прочих неналоговых доходов бюджетов субъектов Российской Федерации), закрепленному за главным администратором (тыс. рублей).</w:t>
            </w:r>
          </w:p>
        </w:tc>
        <w:tc>
          <w:tcPr>
            <w:tcW w:w="1984"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Информация, находящаяся в распоряжении Минфина РА.</w:t>
            </w:r>
          </w:p>
        </w:tc>
        <w:tc>
          <w:tcPr>
            <w:tcW w:w="567"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20</w:t>
            </w: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66432" behindDoc="0" locked="0" layoutInCell="1" allowOverlap="1" wp14:anchorId="42DA8691" wp14:editId="5469413D">
                      <wp:simplePos x="0" y="0"/>
                      <wp:positionH relativeFrom="column">
                        <wp:posOffset>-26421</wp:posOffset>
                      </wp:positionH>
                      <wp:positionV relativeFrom="paragraph">
                        <wp:posOffset>31723</wp:posOffset>
                      </wp:positionV>
                      <wp:extent cx="733425" cy="200025"/>
                      <wp:effectExtent l="0" t="0" r="0" b="0"/>
                      <wp:wrapNone/>
                      <wp:docPr id="3" name="Надпись 3"/>
                      <wp:cNvGraphicFramePr/>
                      <a:graphic xmlns:a="http://schemas.openxmlformats.org/drawingml/2006/main">
                        <a:graphicData uri="http://schemas.microsoft.com/office/word/2010/wordprocessingShape">
                          <wps:wsp>
                            <wps:cNvSpPr txBox="1"/>
                            <wps:spPr>
                              <a:xfrm>
                                <a:off x="0" y="0"/>
                                <a:ext cx="733425" cy="200025"/>
                              </a:xfrm>
                              <a:prstGeom prst="rect">
                                <a:avLst/>
                              </a:prstGeom>
                              <a:noFill/>
                              <a:ln>
                                <a:noFill/>
                              </a:ln>
                              <a:effectLst/>
                            </wps:spPr>
                            <wps:txbx>
                              <w:txbxContent>
                                <w:p w:rsidR="00C63FAF" w:rsidRDefault="00C63FAF" w:rsidP="00361977">
                                  <w:pPr>
                                    <w:pStyle w:val="af"/>
                                  </w:pPr>
                                  <m:oMathPara>
                                    <m:oMathParaPr>
                                      <m:jc m:val="centerGroup"/>
                                    </m:oMathParaPr>
                                    <m:oMath>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f</m:t>
                                          </m:r>
                                        </m:sub>
                                      </m:sSub>
                                      <m:r>
                                        <m:rPr>
                                          <m:sty m:val="p"/>
                                        </m:rPr>
                                        <w:rPr>
                                          <w:rFonts w:ascii="Cambria Math" w:hAnsi="Cambria Math" w:cstheme="minorBidi"/>
                                          <w:color w:val="000000" w:themeColor="text1"/>
                                        </w:rPr>
                                        <m:t>=</m:t>
                                      </m:r>
                                      <m:sSub>
                                        <m:sSubPr>
                                          <m:ctrlPr>
                                            <w:rPr>
                                              <w:rFonts w:ascii="Cambria Math" w:hAnsi="Cambria Math" w:cstheme="minorBidi"/>
                                              <w:i/>
                                              <w:iCs/>
                                              <w:color w:val="000000" w:themeColor="text1"/>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oMath>
                                  </m:oMathPara>
                                </w:p>
                              </w:txbxContent>
                            </wps:txbx>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42DA8691" id="Надпись 3" o:spid="_x0000_s1027" type="#_x0000_t202" style="position:absolute;margin-left:-2.1pt;margin-top:2.5pt;width:57.7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" filled="f" stroked="f">
                      <v:textbox style="mso-fit-shape-to-text:t" inset="0,0,0,0">
                        <w:txbxContent>
                          <w:p w:rsidR="00C63FAF" w:rsidRDefault="00C63FAF" w:rsidP="00361977">
                            <w:pPr>
                              <w:pStyle w:val="af"/>
                            </w:pPr>
                            <m:oMathPara>
                              <m:oMathParaPr>
                                <m:jc m:val="centerGroup"/>
                              </m:oMathParaPr>
                              <m:oMath>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f</m:t>
                                    </m:r>
                                  </m:sub>
                                </m:sSub>
                                <m:r>
                                  <m:rPr>
                                    <m:sty m:val="p"/>
                                  </m:rPr>
                                  <w:rPr>
                                    <w:rFonts w:ascii="Cambria Math" w:hAnsi="Cambria Math" w:cstheme="minorBidi"/>
                                    <w:color w:val="000000" w:themeColor="text1"/>
                                  </w:rPr>
                                  <m:t>=</m:t>
                                </m:r>
                                <m:sSub>
                                  <m:sSubPr>
                                    <m:ctrlPr>
                                      <w:rPr>
                                        <w:rFonts w:ascii="Cambria Math" w:hAnsi="Cambria Math" w:cstheme="minorBidi"/>
                                        <w:i/>
                                        <w:iCs/>
                                        <w:color w:val="000000" w:themeColor="text1"/>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oMath>
                            </m:oMathPara>
                          </w:p>
                        </w:txbxContent>
                      </v:textbox>
                    </v:shape>
                  </w:pict>
                </mc:Fallback>
              </mc:AlternateConten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w:t>
            </w:r>
          </w:p>
        </w:tc>
        <w:tc>
          <w:tcPr>
            <w:tcW w:w="42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X</w:t>
            </w:r>
          </w:p>
        </w:tc>
        <w:tc>
          <w:tcPr>
            <w:tcW w:w="2268"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Негативно расценивается как значительное недовыполнение прогноза поступлений доходов за отчетный период, так и значительное перевыполнение плана по доходам в отчетном периоде.</w:t>
            </w:r>
          </w:p>
        </w:tc>
        <w:tc>
          <w:tcPr>
            <w:tcW w:w="2268"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Отдел доходов и управления внутренним долгом</w:t>
            </w:r>
          </w:p>
        </w:tc>
      </w:tr>
      <w:tr w:rsidR="00361977" w:rsidRPr="00361977" w:rsidTr="009D622C">
        <w:trPr>
          <w:trHeight w:val="42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P ≤ 0,15</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2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0,15 &lt; P ≤ 0,3</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0,5</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2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P &gt; 0,3</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2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62336" behindDoc="0" locked="0" layoutInCell="1" allowOverlap="1" wp14:anchorId="64F8B5D2" wp14:editId="34643260">
                      <wp:simplePos x="0" y="0"/>
                      <wp:positionH relativeFrom="column">
                        <wp:posOffset>-133157</wp:posOffset>
                      </wp:positionH>
                      <wp:positionV relativeFrom="paragraph">
                        <wp:posOffset>51490</wp:posOffset>
                      </wp:positionV>
                      <wp:extent cx="540689" cy="200025"/>
                      <wp:effectExtent l="0" t="0" r="12065" b="10795"/>
                      <wp:wrapNone/>
                      <wp:docPr id="10" name="Надпись 10"/>
                      <wp:cNvGraphicFramePr/>
                      <a:graphic xmlns:a="http://schemas.openxmlformats.org/drawingml/2006/main">
                        <a:graphicData uri="http://schemas.microsoft.com/office/word/2010/wordprocessingShape">
                          <wps:wsp>
                            <wps:cNvSpPr txBox="1"/>
                            <wps:spPr>
                              <a:xfrm>
                                <a:off x="0" y="0"/>
                                <a:ext cx="540689" cy="200025"/>
                              </a:xfrm>
                              <a:prstGeom prst="rect">
                                <a:avLst/>
                              </a:prstGeom>
                              <a:noFill/>
                              <a:ln>
                                <a:noFill/>
                              </a:ln>
                              <a:effectLst/>
                            </wps:spPr>
                            <wps:txbx>
                              <w:txbxContent>
                                <w:p w:rsidR="00C63FAF" w:rsidRPr="009D622C" w:rsidRDefault="00C63FAF" w:rsidP="00361977">
                                  <w:pPr>
                                    <w:pStyle w:val="af"/>
                                    <w:rPr>
                                      <w:sz w:val="22"/>
                                    </w:rPr>
                                  </w:pPr>
                                  <m:oMathPara>
                                    <m:oMathParaPr>
                                      <m:jc m:val="centerGroup"/>
                                    </m:oMathParaPr>
                                    <m:oMath>
                                      <m:sSub>
                                        <m:sSubPr>
                                          <m:ctrlPr>
                                            <w:rPr>
                                              <w:rFonts w:ascii="Cambria Math" w:hAnsi="Cambria Math" w:cstheme="minorBidi"/>
                                              <w:i/>
                                              <w:iCs/>
                                              <w:color w:val="000000" w:themeColor="text1"/>
                                              <w:sz w:val="22"/>
                                              <w:lang w:val="en-US"/>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p</m:t>
                                          </m:r>
                                        </m:sub>
                                      </m:sSub>
                                      <m:r>
                                        <m:rPr>
                                          <m:sty m:val="p"/>
                                        </m:rPr>
                                        <w:rPr>
                                          <w:rFonts w:ascii="Cambria Math" w:hAnsi="Cambria Math" w:cstheme="minorBidi"/>
                                          <w:color w:val="000000" w:themeColor="text1"/>
                                          <w:sz w:val="22"/>
                                          <w:lang w:val="en-US"/>
                                        </w:rPr>
                                        <m:t>&gt;</m:t>
                                      </m:r>
                                      <m:r>
                                        <w:rPr>
                                          <w:rFonts w:ascii="Cambria Math" w:hAnsi="Cambria Math" w:cstheme="minorBidi"/>
                                          <w:color w:val="000000" w:themeColor="text1"/>
                                          <w:sz w:val="22"/>
                                          <w:lang w:val="en-US"/>
                                        </w:rPr>
                                        <m:t>0</m:t>
                                      </m:r>
                                    </m:oMath>
                                  </m:oMathPara>
                                </w:p>
                              </w:txbxContent>
                            </wps:txbx>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4F8B5D2" id="Надпись 10" o:spid="_x0000_s1028" type="#_x0000_t202" style="position:absolute;margin-left:-10.5pt;margin-top:4.05pt;width:42.5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" filled="f" stroked="f">
                      <v:textbox style="mso-fit-shape-to-text:t" inset="0,0,0,0">
                        <w:txbxContent>
                          <w:p w:rsidR="00C63FAF" w:rsidRPr="009D622C" w:rsidRDefault="00C63FAF" w:rsidP="00361977">
                            <w:pPr>
                              <w:pStyle w:val="af"/>
                              <w:rPr>
                                <w:sz w:val="22"/>
                              </w:rPr>
                            </w:pPr>
                            <m:oMathPara>
                              <m:oMathParaPr>
                                <m:jc m:val="centerGroup"/>
                              </m:oMathParaPr>
                              <m:oMath>
                                <m:sSub>
                                  <m:sSubPr>
                                    <m:ctrlPr>
                                      <w:rPr>
                                        <w:rFonts w:ascii="Cambria Math" w:hAnsi="Cambria Math" w:cstheme="minorBidi"/>
                                        <w:i/>
                                        <w:iCs/>
                                        <w:color w:val="000000" w:themeColor="text1"/>
                                        <w:sz w:val="22"/>
                                        <w:lang w:val="en-US"/>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p</m:t>
                                    </m:r>
                                  </m:sub>
                                </m:sSub>
                                <m:r>
                                  <m:rPr>
                                    <m:sty m:val="p"/>
                                  </m:rPr>
                                  <w:rPr>
                                    <w:rFonts w:ascii="Cambria Math" w:hAnsi="Cambria Math" w:cstheme="minorBidi"/>
                                    <w:color w:val="000000" w:themeColor="text1"/>
                                    <w:sz w:val="22"/>
                                    <w:lang w:val="en-US"/>
                                  </w:rPr>
                                  <m:t>&gt;</m:t>
                                </m:r>
                                <m:r>
                                  <w:rPr>
                                    <w:rFonts w:ascii="Cambria Math" w:hAnsi="Cambria Math" w:cstheme="minorBidi"/>
                                    <w:color w:val="000000" w:themeColor="text1"/>
                                    <w:sz w:val="22"/>
                                    <w:lang w:val="en-US"/>
                                  </w:rPr>
                                  <m:t>0</m:t>
                                </m:r>
                              </m:oMath>
                            </m:oMathPara>
                          </w:p>
                        </w:txbxContent>
                      </v:textbox>
                    </v:shape>
                  </w:pict>
                </mc:Fallback>
              </mc:AlternateConten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2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9D622C"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68480" behindDoc="0" locked="0" layoutInCell="1" allowOverlap="1" wp14:anchorId="02ED54BC" wp14:editId="65D86B30">
                      <wp:simplePos x="0" y="0"/>
                      <wp:positionH relativeFrom="column">
                        <wp:posOffset>-180422</wp:posOffset>
                      </wp:positionH>
                      <wp:positionV relativeFrom="paragraph">
                        <wp:posOffset>48647</wp:posOffset>
                      </wp:positionV>
                      <wp:extent cx="675861" cy="413468"/>
                      <wp:effectExtent l="0" t="0" r="10160" b="5715"/>
                      <wp:wrapNone/>
                      <wp:docPr id="9" name="Надпись 9"/>
                      <wp:cNvGraphicFramePr/>
                      <a:graphic xmlns:a="http://schemas.openxmlformats.org/drawingml/2006/main">
                        <a:graphicData uri="http://schemas.microsoft.com/office/word/2010/wordprocessingShape">
                          <wps:wsp>
                            <wps:cNvSpPr txBox="1"/>
                            <wps:spPr>
                              <a:xfrm>
                                <a:off x="0" y="0"/>
                                <a:ext cx="675861" cy="413468"/>
                              </a:xfrm>
                              <a:prstGeom prst="rect">
                                <a:avLst/>
                              </a:prstGeom>
                              <a:noFill/>
                              <a:ln>
                                <a:noFill/>
                              </a:ln>
                              <a:effectLst/>
                            </wps:spPr>
                            <wps:txbx>
                              <w:txbxContent>
                                <w:p w:rsidR="00C63FAF" w:rsidRPr="009D622C" w:rsidRDefault="00C63FAF" w:rsidP="00361977">
                                  <w:pPr>
                                    <w:pStyle w:val="af"/>
                                    <w:rPr>
                                      <w:rFonts w:asciiTheme="minorHAnsi" w:eastAsiaTheme="minorEastAsia" w:hAnsiTheme="minorHAnsi" w:cstheme="minorBidi"/>
                                      <w:color w:val="000000" w:themeColor="text1"/>
                                      <w:sz w:val="20"/>
                                      <w:lang w:val="en-US"/>
                                    </w:rPr>
                                  </w:pPr>
                                  <m:oMathPara>
                                    <m:oMathParaPr>
                                      <m:jc m:val="centerGroup"/>
                                    </m:oMathParaPr>
                                    <m:oMath>
                                      <m:sSub>
                                        <m:sSubPr>
                                          <m:ctrlPr>
                                            <w:rPr>
                                              <w:rFonts w:ascii="Cambria Math" w:hAnsi="Cambria Math" w:cstheme="minorBidi"/>
                                              <w:i/>
                                              <w:iCs/>
                                              <w:color w:val="000000" w:themeColor="text1"/>
                                              <w:sz w:val="20"/>
                                              <w:lang w:val="en-US"/>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p</m:t>
                                          </m:r>
                                        </m:sub>
                                      </m:sSub>
                                      <m:r>
                                        <m:rPr>
                                          <m:sty m:val="p"/>
                                        </m:rPr>
                                        <w:rPr>
                                          <w:rFonts w:ascii="Cambria Math" w:hAnsi="Cambria Math" w:cstheme="minorBidi"/>
                                          <w:color w:val="000000" w:themeColor="text1"/>
                                          <w:sz w:val="20"/>
                                          <w:lang w:val="en-US"/>
                                        </w:rPr>
                                        <m:t>&gt;0 </m:t>
                                      </m:r>
                                    </m:oMath>
                                  </m:oMathPara>
                                </w:p>
                                <w:p w:rsidR="00C63FAF" w:rsidRPr="009D622C" w:rsidRDefault="00C63FAF" w:rsidP="00361977">
                                  <w:pPr>
                                    <w:pStyle w:val="af"/>
                                    <w:rPr>
                                      <w:sz w:val="20"/>
                                    </w:rPr>
                                  </w:pPr>
                                  <m:oMathPara>
                                    <m:oMathParaPr>
                                      <m:jc m:val="centerGroup"/>
                                    </m:oMathParaPr>
                                    <m:oMath>
                                      <m:r>
                                        <m:rPr>
                                          <m:sty m:val="p"/>
                                        </m:rPr>
                                        <w:rPr>
                                          <w:rFonts w:ascii="Cambria Math" w:hAnsi="Cambria Math" w:cstheme="minorBidi"/>
                                          <w:color w:val="000000" w:themeColor="text1"/>
                                          <w:sz w:val="20"/>
                                        </w:rPr>
                                        <m:t>и </m:t>
                                      </m:r>
                                      <m:sSub>
                                        <m:sSubPr>
                                          <m:ctrlPr>
                                            <w:rPr>
                                              <w:rFonts w:ascii="Cambria Math" w:hAnsi="Cambria Math" w:cstheme="minorBidi"/>
                                              <w:i/>
                                              <w:iCs/>
                                              <w:color w:val="000000" w:themeColor="text1"/>
                                              <w:sz w:val="20"/>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f</m:t>
                                          </m:r>
                                        </m:sub>
                                      </m:sSub>
                                      <m:r>
                                        <m:rPr>
                                          <m:sty m:val="p"/>
                                        </m:rPr>
                                        <w:rPr>
                                          <w:rFonts w:ascii="Cambria Math" w:hAnsi="Cambria Math" w:cstheme="minorBidi"/>
                                          <w:color w:val="000000" w:themeColor="text1"/>
                                          <w:sz w:val="20"/>
                                        </w:rPr>
                                        <m:t>=0</m:t>
                                      </m:r>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w14:anchorId="02ED54BC" id="Надпись 9" o:spid="_x0000_s1029" type="#_x0000_t202" style="position:absolute;margin-left:-14.2pt;margin-top:3.85pt;width:53.2pt;height:3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" filled="f" stroked="f">
                      <v:textbox inset="0,0,0,0">
                        <w:txbxContent>
                          <w:p w:rsidR="00C63FAF" w:rsidRPr="009D622C" w:rsidRDefault="00C63FAF" w:rsidP="00361977">
                            <w:pPr>
                              <w:pStyle w:val="af"/>
                              <w:rPr>
                                <w:rFonts w:asciiTheme="minorHAnsi" w:eastAsiaTheme="minorEastAsia" w:hAnsiTheme="minorHAnsi" w:cstheme="minorBidi"/>
                                <w:color w:val="000000" w:themeColor="text1"/>
                                <w:sz w:val="20"/>
                                <w:lang w:val="en-US"/>
                              </w:rPr>
                            </w:pPr>
                            <m:oMathPara>
                              <m:oMathParaPr>
                                <m:jc m:val="centerGroup"/>
                              </m:oMathParaPr>
                              <m:oMath>
                                <m:sSub>
                                  <m:sSubPr>
                                    <m:ctrlPr>
                                      <w:rPr>
                                        <w:rFonts w:ascii="Cambria Math" w:hAnsi="Cambria Math" w:cstheme="minorBidi"/>
                                        <w:i/>
                                        <w:iCs/>
                                        <w:color w:val="000000" w:themeColor="text1"/>
                                        <w:sz w:val="20"/>
                                        <w:lang w:val="en-US"/>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p</m:t>
                                    </m:r>
                                  </m:sub>
                                </m:sSub>
                                <m:r>
                                  <m:rPr>
                                    <m:sty m:val="p"/>
                                  </m:rPr>
                                  <w:rPr>
                                    <w:rFonts w:ascii="Cambria Math" w:hAnsi="Cambria Math" w:cstheme="minorBidi"/>
                                    <w:color w:val="000000" w:themeColor="text1"/>
                                    <w:sz w:val="20"/>
                                    <w:lang w:val="en-US"/>
                                  </w:rPr>
                                  <m:t>&gt;0 </m:t>
                                </m:r>
                              </m:oMath>
                            </m:oMathPara>
                          </w:p>
                          <w:p w:rsidR="00C63FAF" w:rsidRPr="009D622C" w:rsidRDefault="00C63FAF" w:rsidP="00361977">
                            <w:pPr>
                              <w:pStyle w:val="af"/>
                              <w:rPr>
                                <w:sz w:val="20"/>
                              </w:rPr>
                            </w:pPr>
                            <m:oMathPara>
                              <m:oMathParaPr>
                                <m:jc m:val="centerGroup"/>
                              </m:oMathParaPr>
                              <m:oMath>
                                <m:r>
                                  <m:rPr>
                                    <m:sty m:val="p"/>
                                  </m:rPr>
                                  <w:rPr>
                                    <w:rFonts w:ascii="Cambria Math" w:hAnsi="Cambria Math" w:cstheme="minorBidi"/>
                                    <w:color w:val="000000" w:themeColor="text1"/>
                                    <w:sz w:val="20"/>
                                  </w:rPr>
                                  <m:t>и </m:t>
                                </m:r>
                                <m:sSub>
                                  <m:sSubPr>
                                    <m:ctrlPr>
                                      <w:rPr>
                                        <w:rFonts w:ascii="Cambria Math" w:hAnsi="Cambria Math" w:cstheme="minorBidi"/>
                                        <w:i/>
                                        <w:iCs/>
                                        <w:color w:val="000000" w:themeColor="text1"/>
                                        <w:sz w:val="20"/>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f</m:t>
                                    </m:r>
                                  </m:sub>
                                </m:sSub>
                                <m:r>
                                  <m:rPr>
                                    <m:sty m:val="p"/>
                                  </m:rPr>
                                  <w:rPr>
                                    <w:rFonts w:ascii="Cambria Math" w:hAnsi="Cambria Math" w:cstheme="minorBidi"/>
                                    <w:color w:val="000000" w:themeColor="text1"/>
                                    <w:sz w:val="20"/>
                                  </w:rPr>
                                  <m:t>=0</m:t>
                                </m:r>
                              </m:oMath>
                            </m:oMathPara>
                          </w:p>
                        </w:txbxContent>
                      </v:textbox>
                    </v:shape>
                  </w:pict>
                </mc:Fallback>
              </mc:AlternateContent>
            </w:r>
          </w:p>
          <w:p w:rsidR="00361977" w:rsidRPr="004D5B9F" w:rsidRDefault="009D622C"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67456" behindDoc="0" locked="0" layoutInCell="1" allowOverlap="1" wp14:anchorId="1C3EB474" wp14:editId="2C9D8EBF">
                      <wp:simplePos x="0" y="0"/>
                      <wp:positionH relativeFrom="column">
                        <wp:posOffset>-133544</wp:posOffset>
                      </wp:positionH>
                      <wp:positionV relativeFrom="paragraph">
                        <wp:posOffset>191494</wp:posOffset>
                      </wp:positionV>
                      <wp:extent cx="556591" cy="209550"/>
                      <wp:effectExtent l="0" t="0" r="15240" b="15875"/>
                      <wp:wrapNone/>
                      <wp:docPr id="8" name="Надпись 8"/>
                      <wp:cNvGraphicFramePr/>
                      <a:graphic xmlns:a="http://schemas.openxmlformats.org/drawingml/2006/main">
                        <a:graphicData uri="http://schemas.microsoft.com/office/word/2010/wordprocessingShape">
                          <wps:wsp>
                            <wps:cNvSpPr txBox="1"/>
                            <wps:spPr>
                              <a:xfrm>
                                <a:off x="0" y="0"/>
                                <a:ext cx="556591" cy="209550"/>
                              </a:xfrm>
                              <a:prstGeom prst="rect">
                                <a:avLst/>
                              </a:prstGeom>
                              <a:noFill/>
                              <a:ln>
                                <a:noFill/>
                              </a:ln>
                              <a:effectLst/>
                            </wps:spPr>
                            <wps:txbx>
                              <w:txbxContent>
                                <w:p w:rsidR="00C63FAF" w:rsidRPr="009D622C" w:rsidRDefault="00C63FAF" w:rsidP="00361977">
                                  <w:pPr>
                                    <w:pStyle w:val="af"/>
                                    <w:rPr>
                                      <w:rFonts w:asciiTheme="minorHAnsi" w:eastAsiaTheme="minorEastAsia" w:hAnsiTheme="minorHAnsi" w:cstheme="minorBidi"/>
                                      <w:color w:val="000000" w:themeColor="text1"/>
                                      <w:sz w:val="22"/>
                                      <w:lang w:val="en-US"/>
                                    </w:rPr>
                                  </w:pPr>
                                  <m:oMathPara>
                                    <m:oMathParaPr>
                                      <m:jc m:val="centerGroup"/>
                                    </m:oMathParaPr>
                                    <m:oMath>
                                      <m:sSub>
                                        <m:sSubPr>
                                          <m:ctrlPr>
                                            <w:rPr>
                                              <w:rFonts w:ascii="Cambria Math" w:hAnsi="Cambria Math" w:cstheme="minorBidi"/>
                                              <w:i/>
                                              <w:iCs/>
                                              <w:color w:val="000000" w:themeColor="text1"/>
                                              <w:sz w:val="22"/>
                                              <w:lang w:val="en-US"/>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f</m:t>
                                          </m:r>
                                        </m:sub>
                                      </m:sSub>
                                      <m:r>
                                        <m:rPr>
                                          <m:sty m:val="p"/>
                                        </m:rPr>
                                        <w:rPr>
                                          <w:rFonts w:ascii="Cambria Math" w:hAnsi="Cambria Math" w:cstheme="minorBidi"/>
                                          <w:color w:val="000000" w:themeColor="text1"/>
                                          <w:sz w:val="22"/>
                                          <w:lang w:val="en-US"/>
                                        </w:rPr>
                                        <m:t>&gt;0 </m:t>
                                      </m:r>
                                    </m:oMath>
                                  </m:oMathPara>
                                </w:p>
                                <w:p w:rsidR="00C63FAF" w:rsidRPr="009D622C" w:rsidRDefault="00C63FAF" w:rsidP="00361977">
                                  <w:pPr>
                                    <w:pStyle w:val="af"/>
                                    <w:rPr>
                                      <w:sz w:val="22"/>
                                    </w:rPr>
                                  </w:pPr>
                                  <m:oMathPara>
                                    <m:oMathParaPr>
                                      <m:jc m:val="centerGroup"/>
                                    </m:oMathParaPr>
                                    <m:oMath>
                                      <m:r>
                                        <m:rPr>
                                          <m:sty m:val="p"/>
                                        </m:rPr>
                                        <w:rPr>
                                          <w:rFonts w:ascii="Cambria Math" w:hAnsi="Cambria Math" w:cstheme="minorBidi"/>
                                          <w:color w:val="000000" w:themeColor="text1"/>
                                          <w:sz w:val="22"/>
                                        </w:rPr>
                                        <m:t>и </m:t>
                                      </m:r>
                                      <m:sSub>
                                        <m:sSubPr>
                                          <m:ctrlPr>
                                            <w:rPr>
                                              <w:rFonts w:ascii="Cambria Math" w:hAnsi="Cambria Math" w:cstheme="minorBidi"/>
                                              <w:i/>
                                              <w:iCs/>
                                              <w:color w:val="000000" w:themeColor="text1"/>
                                              <w:sz w:val="22"/>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p</m:t>
                                          </m:r>
                                        </m:sub>
                                      </m:sSub>
                                      <m:r>
                                        <m:rPr>
                                          <m:sty m:val="p"/>
                                        </m:rPr>
                                        <w:rPr>
                                          <w:rFonts w:ascii="Cambria Math" w:hAnsi="Cambria Math" w:cstheme="minorBidi"/>
                                          <w:color w:val="000000" w:themeColor="text1"/>
                                          <w:sz w:val="22"/>
                                        </w:rPr>
                                        <m:t>=0</m:t>
                                      </m:r>
                                    </m:oMath>
                                  </m:oMathPara>
                                </w:p>
                              </w:txbxContent>
                            </wps:txbx>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C3EB474" id="Надпись 8" o:spid="_x0000_s1030" type="#_x0000_t202" style="position:absolute;margin-left:-10.5pt;margin-top:15.1pt;width:43.8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" filled="f" stroked="f">
                      <v:textbox style="mso-fit-shape-to-text:t" inset="0,0,0,0">
                        <w:txbxContent>
                          <w:p w:rsidR="00C63FAF" w:rsidRPr="009D622C" w:rsidRDefault="00C63FAF" w:rsidP="00361977">
                            <w:pPr>
                              <w:pStyle w:val="af"/>
                              <w:rPr>
                                <w:rFonts w:asciiTheme="minorHAnsi" w:eastAsiaTheme="minorEastAsia" w:hAnsiTheme="minorHAnsi" w:cstheme="minorBidi"/>
                                <w:color w:val="000000" w:themeColor="text1"/>
                                <w:sz w:val="22"/>
                                <w:lang w:val="en-US"/>
                              </w:rPr>
                            </w:pPr>
                            <m:oMathPara>
                              <m:oMathParaPr>
                                <m:jc m:val="centerGroup"/>
                              </m:oMathParaPr>
                              <m:oMath>
                                <m:sSub>
                                  <m:sSubPr>
                                    <m:ctrlPr>
                                      <w:rPr>
                                        <w:rFonts w:ascii="Cambria Math" w:hAnsi="Cambria Math" w:cstheme="minorBidi"/>
                                        <w:i/>
                                        <w:iCs/>
                                        <w:color w:val="000000" w:themeColor="text1"/>
                                        <w:sz w:val="22"/>
                                        <w:lang w:val="en-US"/>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f</m:t>
                                    </m:r>
                                  </m:sub>
                                </m:sSub>
                                <m:r>
                                  <m:rPr>
                                    <m:sty m:val="p"/>
                                  </m:rPr>
                                  <w:rPr>
                                    <w:rFonts w:ascii="Cambria Math" w:hAnsi="Cambria Math" w:cstheme="minorBidi"/>
                                    <w:color w:val="000000" w:themeColor="text1"/>
                                    <w:sz w:val="22"/>
                                    <w:lang w:val="en-US"/>
                                  </w:rPr>
                                  <m:t>&gt;0 </m:t>
                                </m:r>
                              </m:oMath>
                            </m:oMathPara>
                          </w:p>
                          <w:p w:rsidR="00C63FAF" w:rsidRPr="009D622C" w:rsidRDefault="00C63FAF" w:rsidP="00361977">
                            <w:pPr>
                              <w:pStyle w:val="af"/>
                              <w:rPr>
                                <w:sz w:val="22"/>
                              </w:rPr>
                            </w:pPr>
                            <m:oMathPara>
                              <m:oMathParaPr>
                                <m:jc m:val="centerGroup"/>
                              </m:oMathParaPr>
                              <m:oMath>
                                <m:r>
                                  <m:rPr>
                                    <m:sty m:val="p"/>
                                  </m:rPr>
                                  <w:rPr>
                                    <w:rFonts w:ascii="Cambria Math" w:hAnsi="Cambria Math" w:cstheme="minorBidi"/>
                                    <w:color w:val="000000" w:themeColor="text1"/>
                                    <w:sz w:val="22"/>
                                  </w:rPr>
                                  <m:t>и </m:t>
                                </m:r>
                                <m:sSub>
                                  <m:sSubPr>
                                    <m:ctrlPr>
                                      <w:rPr>
                                        <w:rFonts w:ascii="Cambria Math" w:hAnsi="Cambria Math" w:cstheme="minorBidi"/>
                                        <w:i/>
                                        <w:iCs/>
                                        <w:color w:val="000000" w:themeColor="text1"/>
                                        <w:sz w:val="22"/>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p</m:t>
                                    </m:r>
                                  </m:sub>
                                </m:sSub>
                                <m:r>
                                  <m:rPr>
                                    <m:sty m:val="p"/>
                                  </m:rPr>
                                  <w:rPr>
                                    <w:rFonts w:ascii="Cambria Math" w:hAnsi="Cambria Math" w:cstheme="minorBidi"/>
                                    <w:color w:val="000000" w:themeColor="text1"/>
                                    <w:sz w:val="22"/>
                                  </w:rPr>
                                  <m:t>=0</m:t>
                                </m:r>
                              </m:oMath>
                            </m:oMathPara>
                          </w:p>
                        </w:txbxContent>
                      </v:textbox>
                    </v:shape>
                  </w:pict>
                </mc:Fallback>
              </mc:AlternateConten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2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p>
          <w:p w:rsidR="00361977" w:rsidRPr="004D5B9F" w:rsidRDefault="00361977" w:rsidP="00CF1C02">
            <w:pPr>
              <w:rPr>
                <w:rFonts w:ascii="PT Astra Serif" w:eastAsiaTheme="minorHAnsi" w:hAnsi="PT Astra Serif" w:cstheme="minorBidi"/>
                <w:sz w:val="24"/>
                <w:szCs w:val="24"/>
                <w:lang w:eastAsia="en-US"/>
              </w:rPr>
            </w:pP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231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276" w:type="dxa"/>
            <w:gridSpan w:val="2"/>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w:t>
            </w:r>
          </w:p>
        </w:tc>
        <w:tc>
          <w:tcPr>
            <w:tcW w:w="425" w:type="dxa"/>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50"/>
        </w:trPr>
        <w:tc>
          <w:tcPr>
            <w:tcW w:w="709"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2.2</w:t>
            </w:r>
            <w:r w:rsidR="00A21D27">
              <w:rPr>
                <w:rFonts w:ascii="PT Astra Serif" w:eastAsiaTheme="minorHAnsi" w:hAnsi="PT Astra Serif" w:cstheme="minorBidi"/>
                <w:sz w:val="24"/>
                <w:szCs w:val="24"/>
                <w:lang w:eastAsia="en-US"/>
              </w:rPr>
              <w:t>.</w:t>
            </w:r>
          </w:p>
        </w:tc>
        <w:tc>
          <w:tcPr>
            <w:tcW w:w="283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Качество планирования поступлений от штрафов, санкций, возмещения ущерба</w:t>
            </w:r>
          </w:p>
        </w:tc>
        <w:tc>
          <w:tcPr>
            <w:tcW w:w="2552" w:type="dxa"/>
            <w:vMerge w:val="restart"/>
            <w:hideMark/>
          </w:tcPr>
          <w:p w:rsidR="00493EF7"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65408" behindDoc="0" locked="0" layoutInCell="1" allowOverlap="1" wp14:anchorId="36BA9B02" wp14:editId="2FD973B2">
                      <wp:simplePos x="0" y="0"/>
                      <wp:positionH relativeFrom="column">
                        <wp:posOffset>-123673</wp:posOffset>
                      </wp:positionH>
                      <wp:positionV relativeFrom="paragraph">
                        <wp:posOffset>57809</wp:posOffset>
                      </wp:positionV>
                      <wp:extent cx="1304925" cy="468173"/>
                      <wp:effectExtent l="0" t="0" r="9525" b="8255"/>
                      <wp:wrapNone/>
                      <wp:docPr id="13" name="Надпись 13"/>
                      <wp:cNvGraphicFramePr/>
                      <a:graphic xmlns:a="http://schemas.openxmlformats.org/drawingml/2006/main">
                        <a:graphicData uri="http://schemas.microsoft.com/office/word/2010/wordprocessingShape">
                          <wps:wsp>
                            <wps:cNvSpPr txBox="1"/>
                            <wps:spPr>
                              <a:xfrm>
                                <a:off x="0" y="0"/>
                                <a:ext cx="1304925" cy="468173"/>
                              </a:xfrm>
                              <a:prstGeom prst="rect">
                                <a:avLst/>
                              </a:prstGeom>
                              <a:noFill/>
                              <a:ln>
                                <a:noFill/>
                              </a:ln>
                              <a:effectLst/>
                            </wps:spPr>
                            <wps:txbx>
                              <w:txbxContent>
                                <w:p w:rsidR="00C63FAF" w:rsidRDefault="00C63FAF" w:rsidP="00361977">
                                  <w:pPr>
                                    <w:pStyle w:val="af"/>
                                  </w:pPr>
                                  <m:oMathPara>
                                    <m:oMathParaPr>
                                      <m:jc m:val="centerGroup"/>
                                    </m:oMathParaPr>
                                    <m:oMath>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P</m:t>
                                          </m:r>
                                        </m:e>
                                        <m:sub>
                                          <m:r>
                                            <m:rPr>
                                              <m:sty m:val="p"/>
                                            </m:rPr>
                                            <w:rPr>
                                              <w:rFonts w:ascii="Cambria Math" w:hAnsi="Cambria Math" w:cstheme="minorBidi"/>
                                              <w:color w:val="000000" w:themeColor="text1"/>
                                              <w:lang w:val="en-US"/>
                                            </w:rPr>
                                            <m:t>i</m:t>
                                          </m:r>
                                        </m:sub>
                                      </m:sSub>
                                      <m:r>
                                        <m:rPr>
                                          <m:sty m:val="p"/>
                                        </m:rPr>
                                        <w:rPr>
                                          <w:rFonts w:ascii="Cambria Math" w:hAnsi="Cambria Math" w:cstheme="minorBidi"/>
                                          <w:color w:val="000000" w:themeColor="text1"/>
                                          <w:lang w:val="en-US"/>
                                        </w:rPr>
                                        <m:t>=</m:t>
                                      </m:r>
                                      <m:f>
                                        <m:fPr>
                                          <m:ctrlPr>
                                            <w:rPr>
                                              <w:rFonts w:ascii="Cambria Math" w:hAnsi="Cambria Math" w:cstheme="minorBidi"/>
                                              <w:i/>
                                              <w:iCs/>
                                              <w:color w:val="000000" w:themeColor="text1"/>
                                              <w:lang w:val="en-US"/>
                                            </w:rPr>
                                          </m:ctrlPr>
                                        </m:fPr>
                                        <m:num>
                                          <m:d>
                                            <m:dPr>
                                              <m:begChr m:val="|"/>
                                              <m:endChr m:val="|"/>
                                              <m:ctrlPr>
                                                <w:rPr>
                                                  <w:rFonts w:ascii="Cambria Math" w:hAnsi="Cambria Math" w:cstheme="minorBidi"/>
                                                  <w:i/>
                                                  <w:iCs/>
                                                  <w:color w:val="000000" w:themeColor="text1"/>
                                                  <w:lang w:val="en-US"/>
                                                </w:rPr>
                                              </m:ctrlPr>
                                            </m:dPr>
                                            <m:e>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f</m:t>
                                                  </m:r>
                                                </m:sub>
                                              </m:sSub>
                                              <m:r>
                                                <m:rPr>
                                                  <m:sty m:val="p"/>
                                                </m:rPr>
                                                <w:rPr>
                                                  <w:rFonts w:ascii="Cambria Math" w:hAnsi="Cambria Math" w:cstheme="minorBidi"/>
                                                  <w:color w:val="000000" w:themeColor="text1"/>
                                                  <w:lang w:val="en-US"/>
                                                </w:rPr>
                                                <m:t> - </m:t>
                                              </m:r>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e>
                                          </m:d>
                                        </m:num>
                                        <m:den>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den>
                                      </m:f>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w14:anchorId="36BA9B02" id="Надпись 13" o:spid="_x0000_s1031" type="#_x0000_t202" style="position:absolute;margin-left:-9.75pt;margin-top:4.55pt;width:102.75pt;height:3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" filled="f" stroked="f">
                      <v:textbox inset="0,0,0,0">
                        <w:txbxContent>
                          <w:p w:rsidR="00C63FAF" w:rsidRDefault="00C63FAF" w:rsidP="00361977">
                            <w:pPr>
                              <w:pStyle w:val="af"/>
                            </w:pPr>
                            <m:oMathPara>
                              <m:oMathParaPr>
                                <m:jc m:val="centerGroup"/>
                              </m:oMathParaPr>
                              <m:oMath>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P</m:t>
                                    </m:r>
                                  </m:e>
                                  <m:sub>
                                    <m:r>
                                      <m:rPr>
                                        <m:sty m:val="p"/>
                                      </m:rPr>
                                      <w:rPr>
                                        <w:rFonts w:ascii="Cambria Math" w:hAnsi="Cambria Math" w:cstheme="minorBidi"/>
                                        <w:color w:val="000000" w:themeColor="text1"/>
                                        <w:lang w:val="en-US"/>
                                      </w:rPr>
                                      <m:t>i</m:t>
                                    </m:r>
                                  </m:sub>
                                </m:sSub>
                                <m:r>
                                  <m:rPr>
                                    <m:sty m:val="p"/>
                                  </m:rPr>
                                  <w:rPr>
                                    <w:rFonts w:ascii="Cambria Math" w:hAnsi="Cambria Math" w:cstheme="minorBidi"/>
                                    <w:color w:val="000000" w:themeColor="text1"/>
                                    <w:lang w:val="en-US"/>
                                  </w:rPr>
                                  <m:t>=</m:t>
                                </m:r>
                                <m:f>
                                  <m:fPr>
                                    <m:ctrlPr>
                                      <w:rPr>
                                        <w:rFonts w:ascii="Cambria Math" w:hAnsi="Cambria Math" w:cstheme="minorBidi"/>
                                        <w:i/>
                                        <w:iCs/>
                                        <w:color w:val="000000" w:themeColor="text1"/>
                                        <w:lang w:val="en-US"/>
                                      </w:rPr>
                                    </m:ctrlPr>
                                  </m:fPr>
                                  <m:num>
                                    <m:d>
                                      <m:dPr>
                                        <m:begChr m:val="|"/>
                                        <m:endChr m:val="|"/>
                                        <m:ctrlPr>
                                          <w:rPr>
                                            <w:rFonts w:ascii="Cambria Math" w:hAnsi="Cambria Math" w:cstheme="minorBidi"/>
                                            <w:i/>
                                            <w:iCs/>
                                            <w:color w:val="000000" w:themeColor="text1"/>
                                            <w:lang w:val="en-US"/>
                                          </w:rPr>
                                        </m:ctrlPr>
                                      </m:dPr>
                                      <m:e>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f</m:t>
                                            </m:r>
                                          </m:sub>
                                        </m:sSub>
                                        <m:r>
                                          <m:rPr>
                                            <m:sty m:val="p"/>
                                          </m:rPr>
                                          <w:rPr>
                                            <w:rFonts w:ascii="Cambria Math" w:hAnsi="Cambria Math" w:cstheme="minorBidi"/>
                                            <w:color w:val="000000" w:themeColor="text1"/>
                                            <w:lang w:val="en-US"/>
                                          </w:rPr>
                                          <m:t> - </m:t>
                                        </m:r>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e>
                                    </m:d>
                                  </m:num>
                                  <m:den>
                                    <m:sSub>
                                      <m:sSubPr>
                                        <m:ctrlPr>
                                          <w:rPr>
                                            <w:rFonts w:ascii="Cambria Math" w:hAnsi="Cambria Math" w:cstheme="minorBidi"/>
                                            <w:i/>
                                            <w:iCs/>
                                            <w:color w:val="000000" w:themeColor="text1"/>
                                            <w:lang w:val="en-US"/>
                                          </w:rPr>
                                        </m:ctrlPr>
                                      </m:sSubPr>
                                      <m:e>
                                        <m:r>
                                          <m:rPr>
                                            <m:sty m:val="p"/>
                                          </m:rPr>
                                          <w:rPr>
                                            <w:rFonts w:ascii="Cambria Math" w:hAnsi="Cambria Math" w:cstheme="minorBidi"/>
                                            <w:color w:val="000000" w:themeColor="text1"/>
                                            <w:lang w:val="en-US"/>
                                          </w:rPr>
                                          <m:t>R</m:t>
                                        </m:r>
                                      </m:e>
                                      <m:sub>
                                        <m:r>
                                          <m:rPr>
                                            <m:sty m:val="p"/>
                                          </m:rPr>
                                          <w:rPr>
                                            <w:rFonts w:ascii="Cambria Math" w:hAnsi="Cambria Math" w:cstheme="minorBidi"/>
                                            <w:color w:val="000000" w:themeColor="text1"/>
                                            <w:lang w:val="en-US"/>
                                          </w:rPr>
                                          <m:t>p</m:t>
                                        </m:r>
                                      </m:sub>
                                    </m:sSub>
                                  </m:den>
                                </m:f>
                              </m:oMath>
                            </m:oMathPara>
                          </w:p>
                        </w:txbxContent>
                      </v:textbox>
                    </v:shape>
                  </w:pict>
                </mc:Fallback>
              </mc:AlternateContent>
            </w:r>
            <w:r w:rsidRPr="004D5B9F">
              <w:rPr>
                <w:rFonts w:ascii="PT Astra Serif" w:eastAsiaTheme="minorHAnsi" w:hAnsi="PT Astra Serif" w:cstheme="minorBidi"/>
                <w:sz w:val="24"/>
                <w:szCs w:val="24"/>
                <w:lang w:eastAsia="en-US"/>
              </w:rPr>
              <w:t xml:space="preserve"> </w:t>
            </w:r>
            <w:r w:rsidRPr="004D5B9F">
              <w:rPr>
                <w:rFonts w:ascii="PT Astra Serif" w:eastAsiaTheme="minorHAnsi" w:hAnsi="PT Astra Serif" w:cstheme="minorBidi"/>
                <w:sz w:val="24"/>
                <w:szCs w:val="24"/>
                <w:lang w:eastAsia="en-US"/>
              </w:rPr>
              <w:br/>
              <w:t xml:space="preserve">                                                                                                                                                                                                                                                 </w:t>
            </w:r>
          </w:p>
          <w:p w:rsidR="00493EF7" w:rsidRDefault="00493EF7" w:rsidP="00CF1C02">
            <w:pPr>
              <w:rPr>
                <w:rFonts w:ascii="PT Astra Serif" w:eastAsiaTheme="minorHAnsi" w:hAnsi="PT Astra Serif" w:cstheme="minorBidi"/>
                <w:sz w:val="24"/>
                <w:szCs w:val="24"/>
                <w:lang w:eastAsia="en-US"/>
              </w:rPr>
            </w:pPr>
          </w:p>
          <w:p w:rsidR="00361977" w:rsidRPr="004D5B9F" w:rsidRDefault="00493EF7" w:rsidP="00CF1C02">
            <w:pPr>
              <w:rPr>
                <w:rFonts w:ascii="PT Astra Serif" w:eastAsiaTheme="minorHAnsi" w:hAnsi="PT Astra Serif" w:cstheme="minorBidi"/>
                <w:sz w:val="24"/>
                <w:szCs w:val="24"/>
                <w:lang w:eastAsia="en-US"/>
              </w:rPr>
            </w:pPr>
            <w:r>
              <w:rPr>
                <w:rFonts w:ascii="PT Astra Serif" w:eastAsiaTheme="minorHAnsi" w:hAnsi="PT Astra Serif" w:cstheme="minorBidi"/>
                <w:sz w:val="24"/>
                <w:szCs w:val="24"/>
                <w:lang w:eastAsia="en-US"/>
              </w:rPr>
              <w:t xml:space="preserve">, </w:t>
            </w:r>
            <w:r w:rsidR="00361977" w:rsidRPr="004D5B9F">
              <w:rPr>
                <w:rFonts w:ascii="PT Astra Serif" w:eastAsiaTheme="minorHAnsi" w:hAnsi="PT Astra Serif" w:cstheme="minorBidi"/>
                <w:sz w:val="24"/>
                <w:szCs w:val="24"/>
                <w:lang w:eastAsia="en-US"/>
              </w:rPr>
              <w:t>где</w:t>
            </w:r>
            <w:r>
              <w:rPr>
                <w:rFonts w:ascii="PT Astra Serif" w:eastAsiaTheme="minorHAnsi" w:hAnsi="PT Astra Serif" w:cstheme="minorBidi"/>
                <w:sz w:val="24"/>
                <w:szCs w:val="24"/>
                <w:lang w:eastAsia="en-US"/>
              </w:rPr>
              <w:t>:</w:t>
            </w:r>
            <w:r w:rsidR="00361977" w:rsidRPr="004D5B9F">
              <w:rPr>
                <w:rFonts w:ascii="PT Astra Serif" w:eastAsiaTheme="minorHAnsi" w:hAnsi="PT Astra Serif" w:cstheme="minorBidi"/>
                <w:sz w:val="24"/>
                <w:szCs w:val="24"/>
                <w:lang w:eastAsia="en-US"/>
              </w:rPr>
              <w:br/>
            </w:r>
            <w:proofErr w:type="spellStart"/>
            <w:r w:rsidR="00361977" w:rsidRPr="004D5B9F">
              <w:rPr>
                <w:rFonts w:ascii="PT Astra Serif" w:eastAsiaTheme="minorHAnsi" w:hAnsi="PT Astra Serif" w:cstheme="minorBidi"/>
                <w:sz w:val="24"/>
                <w:szCs w:val="24"/>
                <w:lang w:eastAsia="en-US"/>
              </w:rPr>
              <w:t>Rf</w:t>
            </w:r>
            <w:proofErr w:type="spellEnd"/>
            <w:r w:rsidR="00361977" w:rsidRPr="004D5B9F">
              <w:rPr>
                <w:rFonts w:ascii="PT Astra Serif" w:eastAsiaTheme="minorHAnsi" w:hAnsi="PT Astra Serif" w:cstheme="minorBidi"/>
                <w:sz w:val="24"/>
                <w:szCs w:val="24"/>
                <w:lang w:eastAsia="en-US"/>
              </w:rPr>
              <w:t xml:space="preserve"> - кассовое исполнение доходов по источнику доходов в отчетном году (без учета безвозмездных поступлений, прочих доходов от компенсации затрат бюджетов субъектов Российской Федерации, прочих неналоговых доходов бюджетов субъектов Российской Федерации, невыясненных поступлений), закрепленному за главным администратором (тыс. рублей);</w:t>
            </w:r>
            <w:r w:rsidR="00361977" w:rsidRPr="004D5B9F">
              <w:rPr>
                <w:rFonts w:ascii="PT Astra Serif" w:eastAsiaTheme="minorHAnsi" w:hAnsi="PT Astra Serif" w:cstheme="minorBidi"/>
                <w:sz w:val="24"/>
                <w:szCs w:val="24"/>
                <w:lang w:eastAsia="en-US"/>
              </w:rPr>
              <w:br/>
            </w:r>
            <w:proofErr w:type="spellStart"/>
            <w:r w:rsidR="00361977" w:rsidRPr="004D5B9F">
              <w:rPr>
                <w:rFonts w:ascii="PT Astra Serif" w:eastAsiaTheme="minorHAnsi" w:hAnsi="PT Astra Serif" w:cstheme="minorBidi"/>
                <w:sz w:val="24"/>
                <w:szCs w:val="24"/>
                <w:lang w:eastAsia="en-US"/>
              </w:rPr>
              <w:t>Rp</w:t>
            </w:r>
            <w:proofErr w:type="spellEnd"/>
            <w:r w:rsidR="00361977" w:rsidRPr="004D5B9F">
              <w:rPr>
                <w:rFonts w:ascii="PT Astra Serif" w:eastAsiaTheme="minorHAnsi" w:hAnsi="PT Astra Serif" w:cstheme="minorBidi"/>
                <w:sz w:val="24"/>
                <w:szCs w:val="24"/>
                <w:lang w:eastAsia="en-US"/>
              </w:rPr>
              <w:t xml:space="preserve"> - первоначальный прогноз поступлений за отчетный год по источнику доходов (без учета безвозмездных поступлений, прочих доходов от компенсации затрат бюджетов субъектов Российской Федерации, прочих неналоговых доходов бюджетов субъектов Российской Федерации), закрепленному за главным администратором (тыс. рублей).</w:t>
            </w:r>
          </w:p>
        </w:tc>
        <w:tc>
          <w:tcPr>
            <w:tcW w:w="1984"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Информация, находящаяся в распоряжении Минфина РА.</w:t>
            </w:r>
          </w:p>
        </w:tc>
        <w:tc>
          <w:tcPr>
            <w:tcW w:w="567"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5</w:t>
            </w:r>
          </w:p>
        </w:tc>
        <w:tc>
          <w:tcPr>
            <w:tcW w:w="709" w:type="dxa"/>
            <w:noWrap/>
            <w:hideMark/>
          </w:tcPr>
          <w:p w:rsidR="00361977" w:rsidRPr="004D5B9F" w:rsidRDefault="009D622C"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71552" behindDoc="0" locked="0" layoutInCell="1" allowOverlap="1" wp14:anchorId="5B65FE4E" wp14:editId="72D9ECCB">
                      <wp:simplePos x="0" y="0"/>
                      <wp:positionH relativeFrom="column">
                        <wp:posOffset>-133626</wp:posOffset>
                      </wp:positionH>
                      <wp:positionV relativeFrom="paragraph">
                        <wp:posOffset>56073</wp:posOffset>
                      </wp:positionV>
                      <wp:extent cx="596347" cy="200025"/>
                      <wp:effectExtent l="0" t="0" r="13335" b="10795"/>
                      <wp:wrapNone/>
                      <wp:docPr id="18" name="Надпись 18"/>
                      <wp:cNvGraphicFramePr/>
                      <a:graphic xmlns:a="http://schemas.openxmlformats.org/drawingml/2006/main">
                        <a:graphicData uri="http://schemas.microsoft.com/office/word/2010/wordprocessingShape">
                          <wps:wsp>
                            <wps:cNvSpPr txBox="1"/>
                            <wps:spPr>
                              <a:xfrm>
                                <a:off x="0" y="0"/>
                                <a:ext cx="596347" cy="200025"/>
                              </a:xfrm>
                              <a:prstGeom prst="rect">
                                <a:avLst/>
                              </a:prstGeom>
                              <a:noFill/>
                              <a:ln>
                                <a:noFill/>
                              </a:ln>
                              <a:effectLst/>
                            </wps:spPr>
                            <wps:txbx>
                              <w:txbxContent>
                                <w:p w:rsidR="00C63FAF" w:rsidRPr="009D622C" w:rsidRDefault="00C63FAF" w:rsidP="00361977">
                                  <w:pPr>
                                    <w:pStyle w:val="af"/>
                                    <w:rPr>
                                      <w:sz w:val="22"/>
                                    </w:rPr>
                                  </w:pPr>
                                  <m:oMathPara>
                                    <m:oMathParaPr>
                                      <m:jc m:val="centerGroup"/>
                                    </m:oMathParaPr>
                                    <m:oMath>
                                      <m:sSub>
                                        <m:sSubPr>
                                          <m:ctrlPr>
                                            <w:rPr>
                                              <w:rFonts w:ascii="Cambria Math" w:hAnsi="Cambria Math" w:cstheme="minorBidi"/>
                                              <w:i/>
                                              <w:iCs/>
                                              <w:color w:val="000000" w:themeColor="text1"/>
                                              <w:sz w:val="22"/>
                                              <w:lang w:val="en-US"/>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f</m:t>
                                          </m:r>
                                        </m:sub>
                                      </m:sSub>
                                      <m:r>
                                        <m:rPr>
                                          <m:sty m:val="p"/>
                                        </m:rPr>
                                        <w:rPr>
                                          <w:rFonts w:ascii="Cambria Math" w:hAnsi="Cambria Math" w:cstheme="minorBidi"/>
                                          <w:color w:val="000000" w:themeColor="text1"/>
                                          <w:sz w:val="22"/>
                                        </w:rPr>
                                        <m:t>=</m:t>
                                      </m:r>
                                      <m:sSub>
                                        <m:sSubPr>
                                          <m:ctrlPr>
                                            <w:rPr>
                                              <w:rFonts w:ascii="Cambria Math" w:hAnsi="Cambria Math" w:cstheme="minorBidi"/>
                                              <w:i/>
                                              <w:iCs/>
                                              <w:color w:val="000000" w:themeColor="text1"/>
                                              <w:sz w:val="22"/>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p</m:t>
                                          </m:r>
                                        </m:sub>
                                      </m:sSub>
                                    </m:oMath>
                                  </m:oMathPara>
                                </w:p>
                              </w:txbxContent>
                            </wps:txbx>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B65FE4E" id="Надпись 18" o:spid="_x0000_s1032" type="#_x0000_t202" style="position:absolute;margin-left:-10.5pt;margin-top:4.4pt;width:46.9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" filled="f" stroked="f">
                      <v:textbox style="mso-fit-shape-to-text:t" inset="0,0,0,0">
                        <w:txbxContent>
                          <w:p w:rsidR="00C63FAF" w:rsidRPr="009D622C" w:rsidRDefault="00C63FAF" w:rsidP="00361977">
                            <w:pPr>
                              <w:pStyle w:val="af"/>
                              <w:rPr>
                                <w:sz w:val="22"/>
                              </w:rPr>
                            </w:pPr>
                            <m:oMathPara>
                              <m:oMathParaPr>
                                <m:jc m:val="centerGroup"/>
                              </m:oMathParaPr>
                              <m:oMath>
                                <m:sSub>
                                  <m:sSubPr>
                                    <m:ctrlPr>
                                      <w:rPr>
                                        <w:rFonts w:ascii="Cambria Math" w:hAnsi="Cambria Math" w:cstheme="minorBidi"/>
                                        <w:i/>
                                        <w:iCs/>
                                        <w:color w:val="000000" w:themeColor="text1"/>
                                        <w:sz w:val="22"/>
                                        <w:lang w:val="en-US"/>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f</m:t>
                                    </m:r>
                                  </m:sub>
                                </m:sSub>
                                <m:r>
                                  <m:rPr>
                                    <m:sty m:val="p"/>
                                  </m:rPr>
                                  <w:rPr>
                                    <w:rFonts w:ascii="Cambria Math" w:hAnsi="Cambria Math" w:cstheme="minorBidi"/>
                                    <w:color w:val="000000" w:themeColor="text1"/>
                                    <w:sz w:val="22"/>
                                  </w:rPr>
                                  <m:t>=</m:t>
                                </m:r>
                                <m:sSub>
                                  <m:sSubPr>
                                    <m:ctrlPr>
                                      <w:rPr>
                                        <w:rFonts w:ascii="Cambria Math" w:hAnsi="Cambria Math" w:cstheme="minorBidi"/>
                                        <w:i/>
                                        <w:iCs/>
                                        <w:color w:val="000000" w:themeColor="text1"/>
                                        <w:sz w:val="22"/>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p</m:t>
                                    </m:r>
                                  </m:sub>
                                </m:sSub>
                              </m:oMath>
                            </m:oMathPara>
                          </w:p>
                        </w:txbxContent>
                      </v:textbox>
                    </v:shape>
                  </w:pict>
                </mc:Fallback>
              </mc:AlternateConten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w:t>
            </w:r>
          </w:p>
        </w:tc>
        <w:tc>
          <w:tcPr>
            <w:tcW w:w="42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Х</w:t>
            </w:r>
          </w:p>
        </w:tc>
        <w:tc>
          <w:tcPr>
            <w:tcW w:w="2268"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Негативно расценивается как значительное недовыполнение прогноза поступлений доходов за отчетный период, так и значительное перевыполнение плана по доходам в отчетном периоде.</w:t>
            </w:r>
          </w:p>
        </w:tc>
        <w:tc>
          <w:tcPr>
            <w:tcW w:w="2268"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Отдел доходов и управления внутренним долгом</w:t>
            </w:r>
          </w:p>
        </w:tc>
      </w:tr>
      <w:tr w:rsidR="00361977" w:rsidRPr="00361977" w:rsidTr="009D622C">
        <w:trPr>
          <w:trHeight w:val="45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P ≤ 0,15</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5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0,15 &lt; P ≤ 0,3</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0,5</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69"/>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P &gt; 0,3</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5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9D622C"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64384" behindDoc="0" locked="0" layoutInCell="1" allowOverlap="1" wp14:anchorId="2D5E2E9E" wp14:editId="112F3B71">
                      <wp:simplePos x="0" y="0"/>
                      <wp:positionH relativeFrom="column">
                        <wp:posOffset>-75234</wp:posOffset>
                      </wp:positionH>
                      <wp:positionV relativeFrom="paragraph">
                        <wp:posOffset>72832</wp:posOffset>
                      </wp:positionV>
                      <wp:extent cx="485030" cy="182852"/>
                      <wp:effectExtent l="0" t="0" r="10795" b="8255"/>
                      <wp:wrapNone/>
                      <wp:docPr id="12" name="Надпись 12"/>
                      <wp:cNvGraphicFramePr/>
                      <a:graphic xmlns:a="http://schemas.openxmlformats.org/drawingml/2006/main">
                        <a:graphicData uri="http://schemas.microsoft.com/office/word/2010/wordprocessingShape">
                          <wps:wsp>
                            <wps:cNvSpPr txBox="1"/>
                            <wps:spPr>
                              <a:xfrm>
                                <a:off x="0" y="0"/>
                                <a:ext cx="485030" cy="182852"/>
                              </a:xfrm>
                              <a:prstGeom prst="rect">
                                <a:avLst/>
                              </a:prstGeom>
                              <a:noFill/>
                              <a:ln>
                                <a:noFill/>
                              </a:ln>
                              <a:effectLst/>
                            </wps:spPr>
                            <wps:txbx>
                              <w:txbxContent>
                                <w:p w:rsidR="00C63FAF" w:rsidRPr="009D622C" w:rsidRDefault="00C63FAF" w:rsidP="00361977">
                                  <w:pPr>
                                    <w:pStyle w:val="af"/>
                                    <w:rPr>
                                      <w:sz w:val="22"/>
                                    </w:rPr>
                                  </w:pPr>
                                  <m:oMathPara>
                                    <m:oMathParaPr>
                                      <m:jc m:val="left"/>
                                    </m:oMathParaPr>
                                    <m:oMath>
                                      <m:sSub>
                                        <m:sSubPr>
                                          <m:ctrlPr>
                                            <w:rPr>
                                              <w:rFonts w:ascii="Cambria Math" w:hAnsi="Cambria Math" w:cstheme="minorBidi"/>
                                              <w:i/>
                                              <w:iCs/>
                                              <w:color w:val="000000" w:themeColor="text1"/>
                                              <w:sz w:val="22"/>
                                              <w:lang w:val="en-US"/>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p</m:t>
                                          </m:r>
                                        </m:sub>
                                      </m:sSub>
                                      <m:r>
                                        <m:rPr>
                                          <m:sty m:val="p"/>
                                        </m:rPr>
                                        <w:rPr>
                                          <w:rFonts w:ascii="Cambria Math" w:hAnsi="Cambria Math" w:cstheme="minorBidi"/>
                                          <w:color w:val="000000" w:themeColor="text1"/>
                                          <w:sz w:val="22"/>
                                          <w:lang w:val="en-US"/>
                                        </w:rPr>
                                        <m:t>&gt;</m:t>
                                      </m:r>
                                      <m:r>
                                        <w:rPr>
                                          <w:rFonts w:ascii="Cambria Math" w:hAnsi="Cambria Math" w:cstheme="minorBidi"/>
                                          <w:color w:val="000000" w:themeColor="text1"/>
                                          <w:sz w:val="22"/>
                                          <w:lang w:val="en-US"/>
                                        </w:rPr>
                                        <m:t>0</m:t>
                                      </m:r>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w14:anchorId="2D5E2E9E" id="Надпись 12" o:spid="_x0000_s1033" type="#_x0000_t202" style="position:absolute;margin-left:-5.9pt;margin-top:5.75pt;width:38.2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" filled="f" stroked="f">
                      <v:textbox inset="0,0,0,0">
                        <w:txbxContent>
                          <w:p w:rsidR="00C63FAF" w:rsidRPr="009D622C" w:rsidRDefault="00C63FAF" w:rsidP="00361977">
                            <w:pPr>
                              <w:pStyle w:val="af"/>
                              <w:rPr>
                                <w:sz w:val="22"/>
                              </w:rPr>
                            </w:pPr>
                            <m:oMathPara>
                              <m:oMathParaPr>
                                <m:jc m:val="left"/>
                              </m:oMathParaPr>
                              <m:oMath>
                                <m:sSub>
                                  <m:sSubPr>
                                    <m:ctrlPr>
                                      <w:rPr>
                                        <w:rFonts w:ascii="Cambria Math" w:hAnsi="Cambria Math" w:cstheme="minorBidi"/>
                                        <w:i/>
                                        <w:iCs/>
                                        <w:color w:val="000000" w:themeColor="text1"/>
                                        <w:sz w:val="22"/>
                                        <w:lang w:val="en-US"/>
                                      </w:rPr>
                                    </m:ctrlPr>
                                  </m:sSubPr>
                                  <m:e>
                                    <m:r>
                                      <m:rPr>
                                        <m:sty m:val="p"/>
                                      </m:rPr>
                                      <w:rPr>
                                        <w:rFonts w:ascii="Cambria Math" w:hAnsi="Cambria Math" w:cstheme="minorBidi"/>
                                        <w:color w:val="000000" w:themeColor="text1"/>
                                        <w:sz w:val="22"/>
                                        <w:lang w:val="en-US"/>
                                      </w:rPr>
                                      <m:t>R</m:t>
                                    </m:r>
                                  </m:e>
                                  <m:sub>
                                    <m:r>
                                      <m:rPr>
                                        <m:sty m:val="p"/>
                                      </m:rPr>
                                      <w:rPr>
                                        <w:rFonts w:ascii="Cambria Math" w:hAnsi="Cambria Math" w:cstheme="minorBidi"/>
                                        <w:color w:val="000000" w:themeColor="text1"/>
                                        <w:sz w:val="22"/>
                                        <w:lang w:val="en-US"/>
                                      </w:rPr>
                                      <m:t>p</m:t>
                                    </m:r>
                                  </m:sub>
                                </m:sSub>
                                <m:r>
                                  <m:rPr>
                                    <m:sty m:val="p"/>
                                  </m:rPr>
                                  <w:rPr>
                                    <w:rFonts w:ascii="Cambria Math" w:hAnsi="Cambria Math" w:cstheme="minorBidi"/>
                                    <w:color w:val="000000" w:themeColor="text1"/>
                                    <w:sz w:val="22"/>
                                    <w:lang w:val="en-US"/>
                                  </w:rPr>
                                  <m:t>&gt;</m:t>
                                </m:r>
                                <m:r>
                                  <w:rPr>
                                    <w:rFonts w:ascii="Cambria Math" w:hAnsi="Cambria Math" w:cstheme="minorBidi"/>
                                    <w:color w:val="000000" w:themeColor="text1"/>
                                    <w:sz w:val="22"/>
                                    <w:lang w:val="en-US"/>
                                  </w:rPr>
                                  <m:t>0</m:t>
                                </m:r>
                              </m:oMath>
                            </m:oMathPara>
                          </w:p>
                        </w:txbxContent>
                      </v:textbox>
                    </v:shape>
                  </w:pict>
                </mc:Fallback>
              </mc:AlternateConten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1174"/>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9D622C"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70528" behindDoc="0" locked="0" layoutInCell="1" allowOverlap="1" wp14:anchorId="5C0821EF" wp14:editId="3F0ABD65">
                      <wp:simplePos x="0" y="0"/>
                      <wp:positionH relativeFrom="column">
                        <wp:posOffset>-38183</wp:posOffset>
                      </wp:positionH>
                      <wp:positionV relativeFrom="paragraph">
                        <wp:posOffset>70679</wp:posOffset>
                      </wp:positionV>
                      <wp:extent cx="397040" cy="580611"/>
                      <wp:effectExtent l="0" t="0" r="3175" b="10160"/>
                      <wp:wrapNone/>
                      <wp:docPr id="16" name="Надпись 16"/>
                      <wp:cNvGraphicFramePr/>
                      <a:graphic xmlns:a="http://schemas.openxmlformats.org/drawingml/2006/main">
                        <a:graphicData uri="http://schemas.microsoft.com/office/word/2010/wordprocessingShape">
                          <wps:wsp>
                            <wps:cNvSpPr txBox="1"/>
                            <wps:spPr>
                              <a:xfrm>
                                <a:off x="0" y="0"/>
                                <a:ext cx="397040" cy="580611"/>
                              </a:xfrm>
                              <a:prstGeom prst="rect">
                                <a:avLst/>
                              </a:prstGeom>
                              <a:noFill/>
                              <a:ln>
                                <a:noFill/>
                              </a:ln>
                              <a:effectLst/>
                            </wps:spPr>
                            <wps:txbx>
                              <w:txbxContent>
                                <w:p w:rsidR="00C63FAF" w:rsidRPr="009D622C" w:rsidRDefault="00C63FAF" w:rsidP="009D622C">
                                  <w:pPr>
                                    <w:pStyle w:val="af"/>
                                    <w:jc w:val="both"/>
                                    <w:rPr>
                                      <w:sz w:val="20"/>
                                    </w:rPr>
                                  </w:pPr>
                                  <m:oMathPara>
                                    <m:oMathParaPr>
                                      <m:jc m:val="centerGroup"/>
                                    </m:oMathParaPr>
                                    <m:oMath>
                                      <m:sSub>
                                        <m:sSubPr>
                                          <m:ctrlPr>
                                            <w:rPr>
                                              <w:rFonts w:ascii="Cambria Math" w:hAnsi="Cambria Math" w:cstheme="minorBidi"/>
                                              <w:i/>
                                              <w:iCs/>
                                              <w:color w:val="000000" w:themeColor="text1"/>
                                              <w:sz w:val="20"/>
                                              <w:lang w:val="en-US"/>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f</m:t>
                                          </m:r>
                                        </m:sub>
                                      </m:sSub>
                                      <m:r>
                                        <m:rPr>
                                          <m:sty m:val="p"/>
                                        </m:rPr>
                                        <w:rPr>
                                          <w:rFonts w:ascii="Cambria Math" w:hAnsi="Cambria Math" w:cstheme="minorBidi"/>
                                          <w:color w:val="000000" w:themeColor="text1"/>
                                          <w:sz w:val="20"/>
                                          <w:lang w:val="en-US"/>
                                        </w:rPr>
                                        <m:t>&gt;0 </m:t>
                                      </m:r>
                                      <m:r>
                                        <m:rPr>
                                          <m:sty m:val="p"/>
                                        </m:rPr>
                                        <w:rPr>
                                          <w:rFonts w:ascii="Cambria Math" w:hAnsi="Cambria Math" w:cstheme="minorBidi"/>
                                          <w:color w:val="000000" w:themeColor="text1"/>
                                          <w:sz w:val="20"/>
                                        </w:rPr>
                                        <m:t>и </m:t>
                                      </m:r>
                                      <m:sSub>
                                        <m:sSubPr>
                                          <m:ctrlPr>
                                            <w:rPr>
                                              <w:rFonts w:ascii="Cambria Math" w:hAnsi="Cambria Math" w:cstheme="minorBidi"/>
                                              <w:i/>
                                              <w:iCs/>
                                              <w:color w:val="000000" w:themeColor="text1"/>
                                              <w:sz w:val="20"/>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p</m:t>
                                          </m:r>
                                        </m:sub>
                                      </m:sSub>
                                      <m:r>
                                        <m:rPr>
                                          <m:sty m:val="p"/>
                                        </m:rPr>
                                        <w:rPr>
                                          <w:rFonts w:ascii="Cambria Math" w:hAnsi="Cambria Math" w:cstheme="minorBidi"/>
                                          <w:color w:val="000000" w:themeColor="text1"/>
                                          <w:sz w:val="20"/>
                                        </w:rPr>
                                        <m:t>=0</m:t>
                                      </m:r>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w14:anchorId="5C0821EF" id="Надпись 16" o:spid="_x0000_s1034" type="#_x0000_t202" style="position:absolute;margin-left:-3pt;margin-top:5.55pt;width:31.25pt;height:45.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" filled="f" stroked="f">
                      <v:textbox inset="0,0,0,0">
                        <w:txbxContent>
                          <w:p w:rsidR="00C63FAF" w:rsidRPr="009D622C" w:rsidRDefault="00C63FAF" w:rsidP="009D622C">
                            <w:pPr>
                              <w:pStyle w:val="af"/>
                              <w:jc w:val="both"/>
                              <w:rPr>
                                <w:sz w:val="20"/>
                              </w:rPr>
                            </w:pPr>
                            <m:oMathPara>
                              <m:oMathParaPr>
                                <m:jc m:val="centerGroup"/>
                              </m:oMathParaPr>
                              <m:oMath>
                                <m:sSub>
                                  <m:sSubPr>
                                    <m:ctrlPr>
                                      <w:rPr>
                                        <w:rFonts w:ascii="Cambria Math" w:hAnsi="Cambria Math" w:cstheme="minorBidi"/>
                                        <w:i/>
                                        <w:iCs/>
                                        <w:color w:val="000000" w:themeColor="text1"/>
                                        <w:sz w:val="20"/>
                                        <w:lang w:val="en-US"/>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f</m:t>
                                    </m:r>
                                  </m:sub>
                                </m:sSub>
                                <m:r>
                                  <m:rPr>
                                    <m:sty m:val="p"/>
                                  </m:rPr>
                                  <w:rPr>
                                    <w:rFonts w:ascii="Cambria Math" w:hAnsi="Cambria Math" w:cstheme="minorBidi"/>
                                    <w:color w:val="000000" w:themeColor="text1"/>
                                    <w:sz w:val="20"/>
                                    <w:lang w:val="en-US"/>
                                  </w:rPr>
                                  <m:t>&gt;0 </m:t>
                                </m:r>
                                <m:r>
                                  <m:rPr>
                                    <m:sty m:val="p"/>
                                  </m:rPr>
                                  <w:rPr>
                                    <w:rFonts w:ascii="Cambria Math" w:hAnsi="Cambria Math" w:cstheme="minorBidi"/>
                                    <w:color w:val="000000" w:themeColor="text1"/>
                                    <w:sz w:val="20"/>
                                  </w:rPr>
                                  <m:t>и </m:t>
                                </m:r>
                                <m:sSub>
                                  <m:sSubPr>
                                    <m:ctrlPr>
                                      <w:rPr>
                                        <w:rFonts w:ascii="Cambria Math" w:hAnsi="Cambria Math" w:cstheme="minorBidi"/>
                                        <w:i/>
                                        <w:iCs/>
                                        <w:color w:val="000000" w:themeColor="text1"/>
                                        <w:sz w:val="20"/>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p</m:t>
                                    </m:r>
                                  </m:sub>
                                </m:sSub>
                                <m:r>
                                  <m:rPr>
                                    <m:sty m:val="p"/>
                                  </m:rPr>
                                  <w:rPr>
                                    <w:rFonts w:ascii="Cambria Math" w:hAnsi="Cambria Math" w:cstheme="minorBidi"/>
                                    <w:color w:val="000000" w:themeColor="text1"/>
                                    <w:sz w:val="20"/>
                                  </w:rPr>
                                  <m:t>=0</m:t>
                                </m:r>
                              </m:oMath>
                            </m:oMathPara>
                          </w:p>
                        </w:txbxContent>
                      </v:textbox>
                    </v:shape>
                  </w:pict>
                </mc:Fallback>
              </mc:AlternateContent>
            </w:r>
          </w:p>
          <w:p w:rsidR="00361977" w:rsidRPr="004D5B9F" w:rsidRDefault="009D622C"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noProof/>
                <w:sz w:val="24"/>
                <w:szCs w:val="24"/>
              </w:rPr>
              <mc:AlternateContent>
                <mc:Choice Requires="wps">
                  <w:drawing>
                    <wp:anchor distT="0" distB="0" distL="114300" distR="114300" simplePos="0" relativeHeight="251669504" behindDoc="0" locked="0" layoutInCell="1" allowOverlap="1" wp14:anchorId="30BDD042" wp14:editId="7CEB34A3">
                      <wp:simplePos x="0" y="0"/>
                      <wp:positionH relativeFrom="column">
                        <wp:posOffset>-45748</wp:posOffset>
                      </wp:positionH>
                      <wp:positionV relativeFrom="paragraph">
                        <wp:posOffset>539225</wp:posOffset>
                      </wp:positionV>
                      <wp:extent cx="508883" cy="779228"/>
                      <wp:effectExtent l="0" t="0" r="5715" b="1905"/>
                      <wp:wrapNone/>
                      <wp:docPr id="14" name="Надпись 14"/>
                      <wp:cNvGraphicFramePr/>
                      <a:graphic xmlns:a="http://schemas.openxmlformats.org/drawingml/2006/main">
                        <a:graphicData uri="http://schemas.microsoft.com/office/word/2010/wordprocessingShape">
                          <wps:wsp>
                            <wps:cNvSpPr txBox="1"/>
                            <wps:spPr>
                              <a:xfrm>
                                <a:off x="0" y="0"/>
                                <a:ext cx="508883" cy="779228"/>
                              </a:xfrm>
                              <a:prstGeom prst="rect">
                                <a:avLst/>
                              </a:prstGeom>
                              <a:noFill/>
                              <a:ln>
                                <a:noFill/>
                              </a:ln>
                              <a:effectLst/>
                            </wps:spPr>
                            <wps:txbx>
                              <w:txbxContent>
                                <w:p w:rsidR="00C63FAF" w:rsidRPr="009D622C" w:rsidRDefault="00C63FAF" w:rsidP="00361977">
                                  <w:pPr>
                                    <w:pStyle w:val="af"/>
                                    <w:rPr>
                                      <w:sz w:val="20"/>
                                    </w:rPr>
                                  </w:pPr>
                                  <m:oMathPara>
                                    <m:oMathParaPr>
                                      <m:jc m:val="centerGroup"/>
                                    </m:oMathParaPr>
                                    <m:oMath>
                                      <m:sSub>
                                        <m:sSubPr>
                                          <m:ctrlPr>
                                            <w:rPr>
                                              <w:rFonts w:ascii="Cambria Math" w:hAnsi="Cambria Math" w:cstheme="minorBidi"/>
                                              <w:i/>
                                              <w:iCs/>
                                              <w:color w:val="000000" w:themeColor="text1"/>
                                              <w:sz w:val="20"/>
                                              <w:lang w:val="en-US"/>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p</m:t>
                                          </m:r>
                                        </m:sub>
                                      </m:sSub>
                                      <m:r>
                                        <m:rPr>
                                          <m:sty m:val="p"/>
                                        </m:rPr>
                                        <w:rPr>
                                          <w:rFonts w:ascii="Cambria Math" w:hAnsi="Cambria Math" w:cstheme="minorBidi"/>
                                          <w:color w:val="000000" w:themeColor="text1"/>
                                          <w:sz w:val="20"/>
                                          <w:lang w:val="en-US"/>
                                        </w:rPr>
                                        <m:t>&gt;0 </m:t>
                                      </m:r>
                                      <m:r>
                                        <m:rPr>
                                          <m:sty m:val="p"/>
                                        </m:rPr>
                                        <w:rPr>
                                          <w:rFonts w:ascii="Cambria Math" w:hAnsi="Cambria Math" w:cstheme="minorBidi"/>
                                          <w:color w:val="000000" w:themeColor="text1"/>
                                          <w:sz w:val="20"/>
                                        </w:rPr>
                                        <m:t>и </m:t>
                                      </m:r>
                                      <m:sSub>
                                        <m:sSubPr>
                                          <m:ctrlPr>
                                            <w:rPr>
                                              <w:rFonts w:ascii="Cambria Math" w:hAnsi="Cambria Math" w:cstheme="minorBidi"/>
                                              <w:i/>
                                              <w:iCs/>
                                              <w:color w:val="000000" w:themeColor="text1"/>
                                              <w:sz w:val="20"/>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f</m:t>
                                          </m:r>
                                        </m:sub>
                                      </m:sSub>
                                      <m:r>
                                        <m:rPr>
                                          <m:sty m:val="p"/>
                                        </m:rPr>
                                        <w:rPr>
                                          <w:rFonts w:ascii="Cambria Math" w:hAnsi="Cambria Math" w:cstheme="minorBidi"/>
                                          <w:color w:val="000000" w:themeColor="text1"/>
                                          <w:sz w:val="20"/>
                                        </w:rPr>
                                        <m:t>=0</m:t>
                                      </m:r>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w14:anchorId="30BDD042" id="Надпись 14" o:spid="_x0000_s1035" type="#_x0000_t202" style="position:absolute;margin-left:-3.6pt;margin-top:42.45pt;width:40.05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" filled="f" stroked="f">
                      <v:textbox inset="0,0,0,0">
                        <w:txbxContent>
                          <w:p w:rsidR="00C63FAF" w:rsidRPr="009D622C" w:rsidRDefault="00C63FAF" w:rsidP="00361977">
                            <w:pPr>
                              <w:pStyle w:val="af"/>
                              <w:rPr>
                                <w:sz w:val="20"/>
                              </w:rPr>
                            </w:pPr>
                            <m:oMathPara>
                              <m:oMathParaPr>
                                <m:jc m:val="centerGroup"/>
                              </m:oMathParaPr>
                              <m:oMath>
                                <m:sSub>
                                  <m:sSubPr>
                                    <m:ctrlPr>
                                      <w:rPr>
                                        <w:rFonts w:ascii="Cambria Math" w:hAnsi="Cambria Math" w:cstheme="minorBidi"/>
                                        <w:i/>
                                        <w:iCs/>
                                        <w:color w:val="000000" w:themeColor="text1"/>
                                        <w:sz w:val="20"/>
                                        <w:lang w:val="en-US"/>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p</m:t>
                                    </m:r>
                                  </m:sub>
                                </m:sSub>
                                <m:r>
                                  <m:rPr>
                                    <m:sty m:val="p"/>
                                  </m:rPr>
                                  <w:rPr>
                                    <w:rFonts w:ascii="Cambria Math" w:hAnsi="Cambria Math" w:cstheme="minorBidi"/>
                                    <w:color w:val="000000" w:themeColor="text1"/>
                                    <w:sz w:val="20"/>
                                    <w:lang w:val="en-US"/>
                                  </w:rPr>
                                  <m:t>&gt;0 </m:t>
                                </m:r>
                                <m:r>
                                  <m:rPr>
                                    <m:sty m:val="p"/>
                                  </m:rPr>
                                  <w:rPr>
                                    <w:rFonts w:ascii="Cambria Math" w:hAnsi="Cambria Math" w:cstheme="minorBidi"/>
                                    <w:color w:val="000000" w:themeColor="text1"/>
                                    <w:sz w:val="20"/>
                                  </w:rPr>
                                  <m:t>и </m:t>
                                </m:r>
                                <m:sSub>
                                  <m:sSubPr>
                                    <m:ctrlPr>
                                      <w:rPr>
                                        <w:rFonts w:ascii="Cambria Math" w:hAnsi="Cambria Math" w:cstheme="minorBidi"/>
                                        <w:i/>
                                        <w:iCs/>
                                        <w:color w:val="000000" w:themeColor="text1"/>
                                        <w:sz w:val="20"/>
                                      </w:rPr>
                                    </m:ctrlPr>
                                  </m:sSubPr>
                                  <m:e>
                                    <m:r>
                                      <m:rPr>
                                        <m:sty m:val="p"/>
                                      </m:rPr>
                                      <w:rPr>
                                        <w:rFonts w:ascii="Cambria Math" w:hAnsi="Cambria Math" w:cstheme="minorBidi"/>
                                        <w:color w:val="000000" w:themeColor="text1"/>
                                        <w:sz w:val="20"/>
                                        <w:lang w:val="en-US"/>
                                      </w:rPr>
                                      <m:t>R</m:t>
                                    </m:r>
                                  </m:e>
                                  <m:sub>
                                    <m:r>
                                      <m:rPr>
                                        <m:sty m:val="p"/>
                                      </m:rPr>
                                      <w:rPr>
                                        <w:rFonts w:ascii="Cambria Math" w:hAnsi="Cambria Math" w:cstheme="minorBidi"/>
                                        <w:color w:val="000000" w:themeColor="text1"/>
                                        <w:sz w:val="20"/>
                                        <w:lang w:val="en-US"/>
                                      </w:rPr>
                                      <m:t>f</m:t>
                                    </m:r>
                                  </m:sub>
                                </m:sSub>
                                <m:r>
                                  <m:rPr>
                                    <m:sty m:val="p"/>
                                  </m:rPr>
                                  <w:rPr>
                                    <w:rFonts w:ascii="Cambria Math" w:hAnsi="Cambria Math" w:cstheme="minorBidi"/>
                                    <w:color w:val="000000" w:themeColor="text1"/>
                                    <w:sz w:val="20"/>
                                  </w:rPr>
                                  <m:t>=0</m:t>
                                </m:r>
                              </m:oMath>
                            </m:oMathPara>
                          </w:p>
                        </w:txbxContent>
                      </v:textbox>
                    </v:shape>
                  </w:pict>
                </mc:Fallback>
              </mc:AlternateConten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112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199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442"/>
        </w:trPr>
        <w:tc>
          <w:tcPr>
            <w:tcW w:w="709" w:type="dxa"/>
            <w:vMerge w:val="restart"/>
            <w:noWrap/>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2.3</w:t>
            </w:r>
            <w:r w:rsidR="00A21D27">
              <w:rPr>
                <w:rFonts w:ascii="PT Astra Serif" w:eastAsiaTheme="minorHAnsi" w:hAnsi="PT Astra Serif" w:cstheme="minorBidi"/>
                <w:sz w:val="24"/>
                <w:szCs w:val="24"/>
                <w:lang w:eastAsia="en-US"/>
              </w:rPr>
              <w:t>.</w:t>
            </w:r>
          </w:p>
        </w:tc>
        <w:tc>
          <w:tcPr>
            <w:tcW w:w="2835"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Наличие у главного администратора задолженности по оплате налогов, сборов, страховых взносов с учетом подведомственных государственных учреждений</w:t>
            </w:r>
          </w:p>
        </w:tc>
        <w:tc>
          <w:tcPr>
            <w:tcW w:w="2552"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Р = 1, если у главного администратора с учетом подведомственных государственных учреждений по итогам отчетного финансового года задолженность по оплате налогов, сборов, страховых взносов составляет менее 100 рублей (включительно);</w:t>
            </w:r>
          </w:p>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Р = 0, если у главного администратора с учетом подведомственных государственных учреждений по итогам отчетного финансового года задолженность по оплате налогов, сборов, страховых взносов составляет свыше 100 рублей.</w:t>
            </w:r>
          </w:p>
        </w:tc>
        <w:tc>
          <w:tcPr>
            <w:tcW w:w="1984"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Информация, находящаяся в распоряжении Минфина РА.</w:t>
            </w:r>
          </w:p>
        </w:tc>
        <w:tc>
          <w:tcPr>
            <w:tcW w:w="567" w:type="dxa"/>
            <w:vMerge w:val="restart"/>
            <w:noWrap/>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25</w:t>
            </w:r>
          </w:p>
        </w:tc>
        <w:tc>
          <w:tcPr>
            <w:tcW w:w="709" w:type="dxa"/>
            <w:noWrap/>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Р = 1</w:t>
            </w:r>
            <w:r w:rsidRPr="004D5B9F">
              <w:rPr>
                <w:rFonts w:ascii="PT Astra Serif" w:eastAsiaTheme="minorHAnsi" w:hAnsi="PT Astra Serif" w:cstheme="minorBidi"/>
                <w:sz w:val="24"/>
                <w:szCs w:val="24"/>
                <w:lang w:eastAsia="en-US"/>
              </w:rPr>
              <w:tab/>
            </w:r>
          </w:p>
          <w:p w:rsidR="00361977" w:rsidRPr="004D5B9F" w:rsidRDefault="00361977" w:rsidP="00CF1C02">
            <w:pPr>
              <w:rPr>
                <w:rFonts w:ascii="PT Astra Serif" w:eastAsiaTheme="minorHAnsi" w:hAnsi="PT Astra Serif" w:cstheme="minorBidi"/>
                <w:sz w:val="24"/>
                <w:szCs w:val="24"/>
                <w:lang w:eastAsia="en-US"/>
              </w:rPr>
            </w:pPr>
          </w:p>
        </w:tc>
        <w:tc>
          <w:tcPr>
            <w:tcW w:w="567" w:type="dxa"/>
            <w:noWrap/>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w:t>
            </w:r>
          </w:p>
          <w:p w:rsidR="00361977" w:rsidRPr="004D5B9F" w:rsidRDefault="00361977" w:rsidP="00CF1C02">
            <w:pPr>
              <w:rPr>
                <w:rFonts w:ascii="PT Astra Serif" w:eastAsiaTheme="minorHAnsi" w:hAnsi="PT Astra Serif" w:cstheme="minorBidi"/>
                <w:sz w:val="24"/>
                <w:szCs w:val="24"/>
                <w:lang w:eastAsia="en-US"/>
              </w:rPr>
            </w:pPr>
          </w:p>
        </w:tc>
        <w:tc>
          <w:tcPr>
            <w:tcW w:w="425" w:type="dxa"/>
            <w:vMerge w:val="restart"/>
          </w:tcPr>
          <w:p w:rsidR="00361977" w:rsidRPr="004D5B9F" w:rsidRDefault="00361977" w:rsidP="00CF1C02">
            <w:pPr>
              <w:jc w:val="cente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Х</w:t>
            </w:r>
          </w:p>
        </w:tc>
        <w:tc>
          <w:tcPr>
            <w:tcW w:w="2268"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Целевым ориентиром для главного администратора является отсутствие задолженности по оплате налогов, сборов, страховых взносов с учетом подведомственных государственных учреждений</w:t>
            </w:r>
          </w:p>
        </w:tc>
        <w:tc>
          <w:tcPr>
            <w:tcW w:w="2268"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Отдел доходов и управления внутренним долгом</w:t>
            </w:r>
          </w:p>
        </w:tc>
      </w:tr>
      <w:tr w:rsidR="00361977" w:rsidRPr="00361977" w:rsidTr="009D622C">
        <w:trPr>
          <w:trHeight w:val="131"/>
        </w:trPr>
        <w:tc>
          <w:tcPr>
            <w:tcW w:w="709" w:type="dxa"/>
            <w:vMerge/>
            <w:noWrap/>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noWrap/>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tcPr>
          <w:p w:rsidR="00361977" w:rsidRPr="004D5B9F" w:rsidRDefault="00361977" w:rsidP="00CF1C02">
            <w:pPr>
              <w:rPr>
                <w:rFonts w:ascii="PT Astra Serif" w:eastAsiaTheme="minorHAnsi" w:hAnsi="PT Astra Serif" w:cstheme="minorBidi"/>
                <w:sz w:val="24"/>
                <w:szCs w:val="24"/>
                <w:lang w:eastAsia="en-US"/>
              </w:rPr>
            </w:pPr>
            <w:r w:rsidRPr="00361977">
              <w:rPr>
                <w:rFonts w:ascii="PT Astra Serif" w:eastAsiaTheme="minorHAnsi" w:hAnsi="PT Astra Serif" w:cstheme="minorBidi"/>
                <w:sz w:val="24"/>
                <w:szCs w:val="24"/>
                <w:lang w:eastAsia="en-US"/>
              </w:rPr>
              <w:t>Р = 0</w:t>
            </w:r>
          </w:p>
        </w:tc>
        <w:tc>
          <w:tcPr>
            <w:tcW w:w="567" w:type="dxa"/>
            <w:noWrap/>
          </w:tcPr>
          <w:p w:rsidR="00361977" w:rsidRPr="004D5B9F" w:rsidRDefault="00361977" w:rsidP="00CF1C02">
            <w:pPr>
              <w:rPr>
                <w:rFonts w:ascii="PT Astra Serif" w:eastAsiaTheme="minorHAnsi" w:hAnsi="PT Astra Serif" w:cstheme="minorBidi"/>
                <w:sz w:val="24"/>
                <w:szCs w:val="24"/>
                <w:lang w:eastAsia="en-US"/>
              </w:rPr>
            </w:pPr>
            <w:r>
              <w:rPr>
                <w:rFonts w:ascii="PT Astra Serif" w:eastAsiaTheme="minorHAnsi" w:hAnsi="PT Astra Serif" w:cstheme="minorBidi"/>
                <w:sz w:val="24"/>
                <w:szCs w:val="24"/>
                <w:lang w:eastAsia="en-US"/>
              </w:rPr>
              <w:t>0</w:t>
            </w:r>
          </w:p>
        </w:tc>
        <w:tc>
          <w:tcPr>
            <w:tcW w:w="425" w:type="dxa"/>
            <w:vMerge/>
          </w:tcPr>
          <w:p w:rsidR="00361977" w:rsidRPr="004D5B9F" w:rsidRDefault="00361977" w:rsidP="00CF1C02">
            <w:pPr>
              <w:jc w:val="center"/>
              <w:rPr>
                <w:rFonts w:ascii="PT Astra Serif" w:eastAsiaTheme="minorHAnsi" w:hAnsi="PT Astra Serif" w:cstheme="minorBidi"/>
                <w:sz w:val="24"/>
                <w:szCs w:val="24"/>
                <w:lang w:eastAsia="en-US"/>
              </w:rPr>
            </w:pPr>
          </w:p>
        </w:tc>
        <w:tc>
          <w:tcPr>
            <w:tcW w:w="2268" w:type="dxa"/>
            <w:vMerge/>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2.4</w:t>
            </w:r>
            <w:r w:rsidR="00A21D27">
              <w:rPr>
                <w:rFonts w:ascii="PT Astra Serif" w:eastAsiaTheme="minorHAnsi" w:hAnsi="PT Astra Serif" w:cstheme="minorBidi"/>
                <w:sz w:val="24"/>
                <w:szCs w:val="24"/>
                <w:lang w:eastAsia="en-US"/>
              </w:rPr>
              <w:t>.</w:t>
            </w:r>
          </w:p>
        </w:tc>
        <w:tc>
          <w:tcPr>
            <w:tcW w:w="283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Эффективность управления дебиторской задолженностью по доходам (за исключением доходов от штрафов, санкций, возмещения ущерба)</w:t>
            </w:r>
          </w:p>
        </w:tc>
        <w:tc>
          <w:tcPr>
            <w:tcW w:w="2552" w:type="dxa"/>
            <w:vMerge w:val="restart"/>
            <w:hideMark/>
          </w:tcPr>
          <w:p w:rsidR="00493EF7" w:rsidRPr="002A134E" w:rsidRDefault="002A134E" w:rsidP="00CF1C02">
            <w:pPr>
              <w:rPr>
                <w:rFonts w:ascii="PT Astra Serif" w:eastAsiaTheme="minorHAnsi" w:hAnsi="PT Astra Serif" w:cstheme="minorBidi"/>
                <w:sz w:val="24"/>
                <w:szCs w:val="24"/>
                <w:lang w:eastAsia="en-US"/>
              </w:rPr>
            </w:pPr>
            <m:oMathPara>
              <m:oMathParaPr>
                <m:jc m:val="left"/>
              </m:oMathParaPr>
              <m:oMath>
                <m:r>
                  <m:rPr>
                    <m:sty m:val="p"/>
                  </m:rPr>
                  <w:rPr>
                    <w:rFonts w:ascii="Cambria Math" w:eastAsiaTheme="minorHAnsi" w:hAnsi="Cambria Math" w:cstheme="minorBidi"/>
                    <w:sz w:val="24"/>
                    <w:szCs w:val="24"/>
                    <w:lang w:eastAsia="en-US"/>
                  </w:rPr>
                  <m:t xml:space="preserve">Рz = </m:t>
                </m:r>
                <m:f>
                  <m:fPr>
                    <m:ctrlPr>
                      <w:rPr>
                        <w:rFonts w:ascii="Cambria Math" w:eastAsiaTheme="minorHAnsi" w:hAnsi="Cambria Math" w:cstheme="minorBidi"/>
                        <w:sz w:val="24"/>
                        <w:szCs w:val="24"/>
                        <w:lang w:eastAsia="en-US"/>
                      </w:rPr>
                    </m:ctrlPr>
                  </m:fPr>
                  <m:num>
                    <m:r>
                      <m:rPr>
                        <m:sty m:val="p"/>
                      </m:rPr>
                      <w:rPr>
                        <w:rFonts w:ascii="Cambria Math" w:eastAsiaTheme="minorHAnsi" w:hAnsi="Cambria Math" w:cstheme="minorBidi"/>
                        <w:sz w:val="24"/>
                        <w:szCs w:val="24"/>
                        <w:lang w:val="en-US" w:eastAsia="en-US"/>
                      </w:rPr>
                      <m:t>D</m:t>
                    </m:r>
                  </m:num>
                  <m:den>
                    <m:r>
                      <m:rPr>
                        <m:sty m:val="p"/>
                      </m:rPr>
                      <w:rPr>
                        <w:rFonts w:ascii="Cambria Math" w:eastAsiaTheme="minorHAnsi" w:hAnsi="Cambria Math" w:cstheme="minorBidi"/>
                        <w:sz w:val="24"/>
                        <w:szCs w:val="24"/>
                        <w:lang w:eastAsia="en-US"/>
                      </w:rPr>
                      <m:t>Rf</m:t>
                    </m:r>
                  </m:den>
                </m:f>
              </m:oMath>
            </m:oMathPara>
          </w:p>
          <w:p w:rsidR="00557E8D" w:rsidRPr="00557E8D" w:rsidRDefault="00493EF7" w:rsidP="00557E8D">
            <w:pPr>
              <w:rPr>
                <w:rFonts w:ascii="PT Astra Serif" w:eastAsiaTheme="minorHAnsi" w:hAnsi="PT Astra Serif" w:cstheme="minorBidi"/>
                <w:sz w:val="24"/>
                <w:szCs w:val="24"/>
                <w:lang w:eastAsia="en-US"/>
              </w:rPr>
            </w:pPr>
            <w:r>
              <w:rPr>
                <w:rFonts w:ascii="PT Astra Serif" w:eastAsiaTheme="minorHAnsi" w:hAnsi="PT Astra Serif" w:cstheme="minorBidi"/>
                <w:sz w:val="24"/>
                <w:szCs w:val="24"/>
                <w:lang w:eastAsia="en-US"/>
              </w:rPr>
              <w:t xml:space="preserve">, </w:t>
            </w:r>
            <w:r w:rsidR="00361977" w:rsidRPr="004D5B9F">
              <w:rPr>
                <w:rFonts w:ascii="PT Astra Serif" w:eastAsiaTheme="minorHAnsi" w:hAnsi="PT Astra Serif" w:cstheme="minorBidi"/>
                <w:sz w:val="24"/>
                <w:szCs w:val="24"/>
                <w:lang w:eastAsia="en-US"/>
              </w:rPr>
              <w:t>где</w:t>
            </w:r>
            <w:r>
              <w:rPr>
                <w:rFonts w:ascii="PT Astra Serif" w:eastAsiaTheme="minorHAnsi" w:hAnsi="PT Astra Serif" w:cstheme="minorBidi"/>
                <w:sz w:val="24"/>
                <w:szCs w:val="24"/>
                <w:lang w:eastAsia="en-US"/>
              </w:rPr>
              <w:t>:</w:t>
            </w:r>
            <w:r w:rsidR="00361977" w:rsidRPr="004D5B9F">
              <w:rPr>
                <w:rFonts w:ascii="PT Astra Serif" w:eastAsiaTheme="minorHAnsi" w:hAnsi="PT Astra Serif" w:cstheme="minorBidi"/>
                <w:sz w:val="24"/>
                <w:szCs w:val="24"/>
                <w:lang w:eastAsia="en-US"/>
              </w:rPr>
              <w:br/>
            </w:r>
            <w:r w:rsidR="00557E8D" w:rsidRPr="00557E8D">
              <w:rPr>
                <w:rFonts w:ascii="PT Astra Serif" w:eastAsiaTheme="minorHAnsi" w:hAnsi="PT Astra Serif" w:cstheme="minorBidi"/>
                <w:sz w:val="24"/>
                <w:szCs w:val="24"/>
                <w:lang w:eastAsia="en-US"/>
              </w:rPr>
              <w:t>D - объем дебиторской задолженности по источнику доходов, закрепленному за главным администратором, на 1</w:t>
            </w:r>
            <w:r w:rsidR="00F42731">
              <w:rPr>
                <w:rFonts w:ascii="PT Astra Serif" w:eastAsiaTheme="minorHAnsi" w:hAnsi="PT Astra Serif" w:cstheme="minorBidi"/>
                <w:sz w:val="24"/>
                <w:szCs w:val="24"/>
                <w:lang w:eastAsia="en-US"/>
              </w:rPr>
              <w:t>января года</w:t>
            </w:r>
            <w:r w:rsidR="00557E8D" w:rsidRPr="00557E8D">
              <w:rPr>
                <w:rFonts w:ascii="PT Astra Serif" w:eastAsiaTheme="minorHAnsi" w:hAnsi="PT Astra Serif" w:cstheme="minorBidi"/>
                <w:sz w:val="24"/>
                <w:szCs w:val="24"/>
                <w:lang w:eastAsia="en-US"/>
              </w:rPr>
              <w:t>, следующего за отчетным годом (без учета безвозмездных поступлений, невыясненных поступлений) (тыс. рублей);</w:t>
            </w:r>
          </w:p>
          <w:p w:rsidR="00557E8D" w:rsidRPr="004D5B9F" w:rsidRDefault="00557E8D" w:rsidP="00F42731">
            <w:pPr>
              <w:rPr>
                <w:rFonts w:ascii="PT Astra Serif" w:eastAsiaTheme="minorHAnsi" w:hAnsi="PT Astra Serif" w:cstheme="minorBidi"/>
                <w:sz w:val="24"/>
                <w:szCs w:val="24"/>
                <w:lang w:eastAsia="en-US"/>
              </w:rPr>
            </w:pPr>
            <w:proofErr w:type="spellStart"/>
            <w:r w:rsidRPr="00557E8D">
              <w:rPr>
                <w:rFonts w:ascii="PT Astra Serif" w:eastAsiaTheme="minorHAnsi" w:hAnsi="PT Astra Serif" w:cstheme="minorBidi"/>
                <w:sz w:val="24"/>
                <w:szCs w:val="24"/>
                <w:lang w:eastAsia="en-US"/>
              </w:rPr>
              <w:t>Rf</w:t>
            </w:r>
            <w:proofErr w:type="spellEnd"/>
            <w:r w:rsidRPr="00557E8D">
              <w:rPr>
                <w:rFonts w:ascii="PT Astra Serif" w:eastAsiaTheme="minorHAnsi" w:hAnsi="PT Astra Serif" w:cstheme="minorBidi"/>
                <w:sz w:val="24"/>
                <w:szCs w:val="24"/>
                <w:lang w:eastAsia="en-US"/>
              </w:rPr>
              <w:t xml:space="preserve"> - фактические поступления за отчетный </w:t>
            </w:r>
            <w:r w:rsidR="00F42731">
              <w:rPr>
                <w:rFonts w:ascii="PT Astra Serif" w:eastAsiaTheme="minorHAnsi" w:hAnsi="PT Astra Serif" w:cstheme="minorBidi"/>
                <w:sz w:val="24"/>
                <w:szCs w:val="24"/>
                <w:lang w:eastAsia="en-US"/>
              </w:rPr>
              <w:t>год</w:t>
            </w:r>
            <w:r w:rsidRPr="00557E8D">
              <w:rPr>
                <w:rFonts w:ascii="PT Astra Serif" w:eastAsiaTheme="minorHAnsi" w:hAnsi="PT Astra Serif" w:cstheme="minorBidi"/>
                <w:sz w:val="24"/>
                <w:szCs w:val="24"/>
                <w:lang w:eastAsia="en-US"/>
              </w:rPr>
              <w:t xml:space="preserve"> по источнику доходов, закрепленному за главным администратором (без учета безвозмездных поступлений, невыясненных поступлений) (тыс. рублей).</w:t>
            </w:r>
          </w:p>
        </w:tc>
        <w:tc>
          <w:tcPr>
            <w:tcW w:w="1984"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Информация, находящаяся в распоряжении Минфина РА.</w:t>
            </w:r>
          </w:p>
        </w:tc>
        <w:tc>
          <w:tcPr>
            <w:tcW w:w="567"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20</w:t>
            </w: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w:t>
            </w:r>
          </w:p>
        </w:tc>
        <w:tc>
          <w:tcPr>
            <w:tcW w:w="42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Х</w:t>
            </w:r>
          </w:p>
        </w:tc>
        <w:tc>
          <w:tcPr>
            <w:tcW w:w="2268"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Негативным считается факт накопления значительного объема дебиторской задолженности.</w:t>
            </w:r>
          </w:p>
        </w:tc>
        <w:tc>
          <w:tcPr>
            <w:tcW w:w="2268"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Отдел доходов и управления внутренним долгом</w:t>
            </w: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xml:space="preserve">0 &lt; </w:t>
            </w: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0,05</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0,8</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xml:space="preserve">0,05 &lt; </w:t>
            </w: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0,1</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0,6</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xml:space="preserve">0,1 &lt; </w:t>
            </w: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0,15</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0,4</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xml:space="preserve">0,15 &lt; </w:t>
            </w: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0,2</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0,2</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&gt; 0,2</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168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2.5</w:t>
            </w:r>
            <w:r w:rsidR="00A21D27">
              <w:rPr>
                <w:rFonts w:ascii="PT Astra Serif" w:eastAsiaTheme="minorHAnsi" w:hAnsi="PT Astra Serif" w:cstheme="minorBidi"/>
                <w:sz w:val="24"/>
                <w:szCs w:val="24"/>
                <w:lang w:eastAsia="en-US"/>
              </w:rPr>
              <w:t>.</w:t>
            </w:r>
          </w:p>
        </w:tc>
        <w:tc>
          <w:tcPr>
            <w:tcW w:w="283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Эффективность управления дебиторской задолженностью от штрафов, санкций, возмещения ущерба</w:t>
            </w:r>
          </w:p>
        </w:tc>
        <w:tc>
          <w:tcPr>
            <w:tcW w:w="2552" w:type="dxa"/>
            <w:vMerge w:val="restart"/>
            <w:hideMark/>
          </w:tcPr>
          <w:p w:rsidR="00493EF7" w:rsidRPr="002A134E" w:rsidRDefault="002A134E" w:rsidP="00493EF7">
            <w:pPr>
              <w:rPr>
                <w:rFonts w:ascii="PT Astra Serif" w:eastAsiaTheme="minorHAnsi" w:hAnsi="PT Astra Serif" w:cstheme="minorBidi"/>
                <w:sz w:val="24"/>
                <w:szCs w:val="24"/>
                <w:lang w:eastAsia="en-US"/>
              </w:rPr>
            </w:pPr>
            <m:oMathPara>
              <m:oMathParaPr>
                <m:jc m:val="left"/>
              </m:oMathParaPr>
              <m:oMath>
                <m:r>
                  <m:rPr>
                    <m:sty m:val="p"/>
                  </m:rPr>
                  <w:rPr>
                    <w:rFonts w:ascii="Cambria Math" w:eastAsiaTheme="minorHAnsi" w:hAnsi="Cambria Math" w:cstheme="minorBidi"/>
                    <w:sz w:val="24"/>
                    <w:szCs w:val="24"/>
                    <w:lang w:eastAsia="en-US"/>
                  </w:rPr>
                  <m:t xml:space="preserve">Рz = </m:t>
                </m:r>
                <m:f>
                  <m:fPr>
                    <m:ctrlPr>
                      <w:rPr>
                        <w:rFonts w:ascii="Cambria Math" w:eastAsiaTheme="minorHAnsi" w:hAnsi="Cambria Math" w:cstheme="minorBidi"/>
                        <w:sz w:val="24"/>
                        <w:szCs w:val="24"/>
                        <w:lang w:eastAsia="en-US"/>
                      </w:rPr>
                    </m:ctrlPr>
                  </m:fPr>
                  <m:num>
                    <m:r>
                      <m:rPr>
                        <m:sty m:val="p"/>
                      </m:rPr>
                      <w:rPr>
                        <w:rFonts w:ascii="Cambria Math" w:eastAsiaTheme="minorHAnsi" w:hAnsi="Cambria Math" w:cstheme="minorBidi"/>
                        <w:sz w:val="24"/>
                        <w:szCs w:val="24"/>
                        <w:lang w:val="en-US" w:eastAsia="en-US"/>
                      </w:rPr>
                      <m:t>D</m:t>
                    </m:r>
                  </m:num>
                  <m:den>
                    <m:r>
                      <m:rPr>
                        <m:sty m:val="p"/>
                      </m:rPr>
                      <w:rPr>
                        <w:rFonts w:ascii="Cambria Math" w:eastAsiaTheme="minorHAnsi" w:hAnsi="Cambria Math" w:cstheme="minorBidi"/>
                        <w:sz w:val="24"/>
                        <w:szCs w:val="24"/>
                        <w:lang w:eastAsia="en-US"/>
                      </w:rPr>
                      <m:t>Rf</m:t>
                    </m:r>
                  </m:den>
                </m:f>
              </m:oMath>
            </m:oMathPara>
          </w:p>
          <w:p w:rsidR="00361977" w:rsidRPr="004D5B9F" w:rsidRDefault="00493EF7" w:rsidP="00CF1C02">
            <w:pPr>
              <w:rPr>
                <w:rFonts w:ascii="PT Astra Serif" w:eastAsiaTheme="minorHAnsi" w:hAnsi="PT Astra Serif" w:cstheme="minorBidi"/>
                <w:sz w:val="24"/>
                <w:szCs w:val="24"/>
                <w:lang w:eastAsia="en-US"/>
              </w:rPr>
            </w:pPr>
            <w:r>
              <w:rPr>
                <w:rFonts w:ascii="PT Astra Serif" w:eastAsiaTheme="minorHAnsi" w:hAnsi="PT Astra Serif" w:cstheme="minorBidi"/>
                <w:sz w:val="24"/>
                <w:szCs w:val="24"/>
                <w:lang w:eastAsia="en-US"/>
              </w:rPr>
              <w:t xml:space="preserve">, </w:t>
            </w:r>
            <w:r w:rsidR="00361977" w:rsidRPr="004D5B9F">
              <w:rPr>
                <w:rFonts w:ascii="PT Astra Serif" w:eastAsiaTheme="minorHAnsi" w:hAnsi="PT Astra Serif" w:cstheme="minorBidi"/>
                <w:sz w:val="24"/>
                <w:szCs w:val="24"/>
                <w:lang w:eastAsia="en-US"/>
              </w:rPr>
              <w:t>где</w:t>
            </w:r>
            <w:r>
              <w:rPr>
                <w:rFonts w:ascii="PT Astra Serif" w:eastAsiaTheme="minorHAnsi" w:hAnsi="PT Astra Serif" w:cstheme="minorBidi"/>
                <w:sz w:val="24"/>
                <w:szCs w:val="24"/>
                <w:lang w:eastAsia="en-US"/>
              </w:rPr>
              <w:t>:</w:t>
            </w:r>
            <w:r w:rsidR="00361977" w:rsidRPr="004D5B9F">
              <w:rPr>
                <w:rFonts w:ascii="PT Astra Serif" w:eastAsiaTheme="minorHAnsi" w:hAnsi="PT Astra Serif" w:cstheme="minorBidi"/>
                <w:sz w:val="24"/>
                <w:szCs w:val="24"/>
                <w:lang w:eastAsia="en-US"/>
              </w:rPr>
              <w:br/>
              <w:t>D - объем дебиторской задолженности по источнику доходов, закрепленному за главным администратором, на 1 января года, следующего за отчетным годом (без учета безвозмездных поступлений, невыясненных поступлений) (тыс. рублей);</w:t>
            </w:r>
            <w:r w:rsidR="00361977" w:rsidRPr="004D5B9F">
              <w:rPr>
                <w:rFonts w:ascii="PT Astra Serif" w:eastAsiaTheme="minorHAnsi" w:hAnsi="PT Astra Serif" w:cstheme="minorBidi"/>
                <w:sz w:val="24"/>
                <w:szCs w:val="24"/>
                <w:lang w:eastAsia="en-US"/>
              </w:rPr>
              <w:br/>
            </w:r>
            <w:proofErr w:type="spellStart"/>
            <w:r w:rsidR="00361977" w:rsidRPr="004D5B9F">
              <w:rPr>
                <w:rFonts w:ascii="PT Astra Serif" w:eastAsiaTheme="minorHAnsi" w:hAnsi="PT Astra Serif" w:cstheme="minorBidi"/>
                <w:sz w:val="24"/>
                <w:szCs w:val="24"/>
                <w:lang w:eastAsia="en-US"/>
              </w:rPr>
              <w:t>Rf</w:t>
            </w:r>
            <w:proofErr w:type="spellEnd"/>
            <w:r w:rsidR="00361977" w:rsidRPr="004D5B9F">
              <w:rPr>
                <w:rFonts w:ascii="PT Astra Serif" w:eastAsiaTheme="minorHAnsi" w:hAnsi="PT Astra Serif" w:cstheme="minorBidi"/>
                <w:sz w:val="24"/>
                <w:szCs w:val="24"/>
                <w:lang w:eastAsia="en-US"/>
              </w:rPr>
              <w:t xml:space="preserve"> - фактические поступления за отчетный год по источнику доходов, закрепленному за главным администратором (без учета безвозмездных поступлений, невыясненных поступлений) (тыс. рублей).</w:t>
            </w:r>
          </w:p>
        </w:tc>
        <w:tc>
          <w:tcPr>
            <w:tcW w:w="1984"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Информация, находящаяся в распоряжении Минфина РА.</w:t>
            </w:r>
          </w:p>
        </w:tc>
        <w:tc>
          <w:tcPr>
            <w:tcW w:w="567"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5</w:t>
            </w: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w:t>
            </w:r>
          </w:p>
        </w:tc>
        <w:tc>
          <w:tcPr>
            <w:tcW w:w="42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Х</w:t>
            </w:r>
          </w:p>
        </w:tc>
        <w:tc>
          <w:tcPr>
            <w:tcW w:w="2268"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Негативным считается факт накопления значительного объема дебиторской задолженности.</w:t>
            </w:r>
          </w:p>
        </w:tc>
        <w:tc>
          <w:tcPr>
            <w:tcW w:w="2268"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Отдел доходов и управления внутренним долгом</w:t>
            </w: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xml:space="preserve">0 &lt; </w:t>
            </w: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0,05</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0,8</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xml:space="preserve">0,05 &lt; </w:t>
            </w: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0,1</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0,6</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xml:space="preserve">0,1 &lt; </w:t>
            </w: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0,15</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0,4</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xml:space="preserve">0,15 &lt; </w:t>
            </w: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 0,2</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0,2</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345"/>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proofErr w:type="spellStart"/>
            <w:r w:rsidRPr="004D5B9F">
              <w:rPr>
                <w:rFonts w:ascii="PT Astra Serif" w:eastAsiaTheme="minorHAnsi" w:hAnsi="PT Astra Serif" w:cstheme="minorBidi"/>
                <w:sz w:val="24"/>
                <w:szCs w:val="24"/>
                <w:lang w:eastAsia="en-US"/>
              </w:rPr>
              <w:t>Рz</w:t>
            </w:r>
            <w:proofErr w:type="spellEnd"/>
            <w:r w:rsidRPr="004D5B9F">
              <w:rPr>
                <w:rFonts w:ascii="PT Astra Serif" w:eastAsiaTheme="minorHAnsi" w:hAnsi="PT Astra Serif" w:cstheme="minorBidi"/>
                <w:sz w:val="24"/>
                <w:szCs w:val="24"/>
                <w:lang w:eastAsia="en-US"/>
              </w:rPr>
              <w:t xml:space="preserve"> &gt; 0,2</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0</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1530"/>
        </w:trPr>
        <w:tc>
          <w:tcPr>
            <w:tcW w:w="709"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83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552"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1984"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567"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709"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w:t>
            </w:r>
          </w:p>
        </w:tc>
        <w:tc>
          <w:tcPr>
            <w:tcW w:w="567" w:type="dxa"/>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 </w:t>
            </w:r>
          </w:p>
        </w:tc>
        <w:tc>
          <w:tcPr>
            <w:tcW w:w="425"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c>
          <w:tcPr>
            <w:tcW w:w="2268" w:type="dxa"/>
            <w:vMerge/>
            <w:hideMark/>
          </w:tcPr>
          <w:p w:rsidR="00361977" w:rsidRPr="004D5B9F" w:rsidRDefault="00361977" w:rsidP="00CF1C02">
            <w:pPr>
              <w:rPr>
                <w:rFonts w:ascii="PT Astra Serif" w:eastAsiaTheme="minorHAnsi" w:hAnsi="PT Astra Serif" w:cstheme="minorBidi"/>
                <w:sz w:val="24"/>
                <w:szCs w:val="24"/>
                <w:lang w:eastAsia="en-US"/>
              </w:rPr>
            </w:pPr>
          </w:p>
        </w:tc>
      </w:tr>
      <w:tr w:rsidR="00361977" w:rsidRPr="00361977" w:rsidTr="009D622C">
        <w:trPr>
          <w:trHeight w:val="599"/>
        </w:trPr>
        <w:tc>
          <w:tcPr>
            <w:tcW w:w="709" w:type="dxa"/>
            <w:vMerge w:val="restart"/>
            <w:noWrap/>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2.6</w:t>
            </w:r>
            <w:r w:rsidR="00A21D27">
              <w:rPr>
                <w:rFonts w:ascii="PT Astra Serif" w:eastAsiaTheme="minorHAnsi" w:hAnsi="PT Astra Serif" w:cstheme="minorBidi"/>
                <w:sz w:val="24"/>
                <w:szCs w:val="24"/>
                <w:lang w:eastAsia="en-US"/>
              </w:rPr>
              <w:t>.</w:t>
            </w:r>
          </w:p>
        </w:tc>
        <w:tc>
          <w:tcPr>
            <w:tcW w:w="2835" w:type="dxa"/>
            <w:vMerge w:val="restart"/>
            <w:hideMark/>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Наличие утвержденной методики прогнозирования поступлений доходов в бюджет</w:t>
            </w:r>
          </w:p>
        </w:tc>
        <w:tc>
          <w:tcPr>
            <w:tcW w:w="2552" w:type="dxa"/>
            <w:vMerge w:val="restart"/>
            <w:noWrap/>
            <w:hideMark/>
          </w:tcPr>
          <w:p w:rsidR="00361977" w:rsidRPr="004D5B9F" w:rsidRDefault="002A134E" w:rsidP="00CF1C02">
            <w:pPr>
              <w:rPr>
                <w:rFonts w:ascii="PT Astra Serif" w:eastAsiaTheme="minorHAnsi" w:hAnsi="PT Astra Serif" w:cstheme="minorBidi"/>
                <w:sz w:val="24"/>
                <w:szCs w:val="24"/>
                <w:lang w:eastAsia="en-US"/>
              </w:rPr>
            </w:pPr>
            <w:r>
              <w:rPr>
                <w:rFonts w:ascii="PT Astra Serif" w:eastAsiaTheme="minorHAnsi" w:hAnsi="PT Astra Serif" w:cstheme="minorBidi"/>
                <w:sz w:val="24"/>
                <w:szCs w:val="24"/>
                <w:lang w:eastAsia="en-US"/>
              </w:rPr>
              <w:t xml:space="preserve">P = </w:t>
            </w:r>
            <w:proofErr w:type="spellStart"/>
            <w:r>
              <w:rPr>
                <w:rFonts w:ascii="PT Astra Serif" w:eastAsiaTheme="minorHAnsi" w:hAnsi="PT Astra Serif" w:cstheme="minorBidi"/>
                <w:sz w:val="24"/>
                <w:szCs w:val="24"/>
                <w:lang w:eastAsia="en-US"/>
              </w:rPr>
              <w:t>Npa</w:t>
            </w:r>
            <w:proofErr w:type="spellEnd"/>
            <w:r w:rsidR="00361977" w:rsidRPr="004D5B9F">
              <w:rPr>
                <w:rFonts w:ascii="PT Astra Serif" w:eastAsiaTheme="minorHAnsi" w:hAnsi="PT Astra Serif" w:cstheme="minorBidi"/>
                <w:sz w:val="24"/>
                <w:szCs w:val="24"/>
                <w:lang w:eastAsia="en-US"/>
              </w:rPr>
              <w:t>,</w:t>
            </w:r>
          </w:p>
          <w:p w:rsidR="00361977" w:rsidRPr="004D5B9F" w:rsidRDefault="00493EF7" w:rsidP="00CF1C02">
            <w:pPr>
              <w:rPr>
                <w:rFonts w:ascii="PT Astra Serif" w:eastAsiaTheme="minorHAnsi" w:hAnsi="PT Astra Serif" w:cstheme="minorBidi"/>
                <w:sz w:val="24"/>
                <w:szCs w:val="24"/>
                <w:lang w:eastAsia="en-US"/>
              </w:rPr>
            </w:pPr>
            <w:r>
              <w:rPr>
                <w:rFonts w:ascii="PT Astra Serif" w:eastAsiaTheme="minorHAnsi" w:hAnsi="PT Astra Serif" w:cstheme="minorBidi"/>
                <w:sz w:val="24"/>
                <w:szCs w:val="24"/>
                <w:lang w:eastAsia="en-US"/>
              </w:rPr>
              <w:t>г</w:t>
            </w:r>
            <w:r w:rsidR="00361977" w:rsidRPr="004D5B9F">
              <w:rPr>
                <w:rFonts w:ascii="PT Astra Serif" w:eastAsiaTheme="minorHAnsi" w:hAnsi="PT Astra Serif" w:cstheme="minorBidi"/>
                <w:sz w:val="24"/>
                <w:szCs w:val="24"/>
                <w:lang w:eastAsia="en-US"/>
              </w:rPr>
              <w:t>де</w:t>
            </w:r>
            <w:r>
              <w:rPr>
                <w:rFonts w:ascii="PT Astra Serif" w:eastAsiaTheme="minorHAnsi" w:hAnsi="PT Astra Serif" w:cstheme="minorBidi"/>
                <w:sz w:val="24"/>
                <w:szCs w:val="24"/>
                <w:lang w:eastAsia="en-US"/>
              </w:rPr>
              <w:t>:</w:t>
            </w:r>
          </w:p>
          <w:p w:rsidR="00361977" w:rsidRPr="004D5B9F" w:rsidRDefault="00361977" w:rsidP="002A134E">
            <w:pPr>
              <w:rPr>
                <w:rFonts w:ascii="PT Astra Serif" w:eastAsiaTheme="minorHAnsi" w:hAnsi="PT Astra Serif" w:cstheme="minorBidi"/>
                <w:sz w:val="24"/>
                <w:szCs w:val="24"/>
                <w:lang w:eastAsia="en-US"/>
              </w:rPr>
            </w:pPr>
            <w:proofErr w:type="spellStart"/>
            <w:r w:rsidRPr="004D5B9F">
              <w:rPr>
                <w:rFonts w:ascii="PT Astra Serif" w:eastAsiaTheme="minorHAnsi" w:hAnsi="PT Astra Serif" w:cstheme="minorBidi"/>
                <w:sz w:val="24"/>
                <w:szCs w:val="24"/>
                <w:lang w:eastAsia="en-US"/>
              </w:rPr>
              <w:t>Npa</w:t>
            </w:r>
            <w:proofErr w:type="spellEnd"/>
            <w:r w:rsidRPr="004D5B9F">
              <w:rPr>
                <w:rFonts w:ascii="PT Astra Serif" w:eastAsiaTheme="minorHAnsi" w:hAnsi="PT Astra Serif" w:cstheme="minorBidi"/>
                <w:sz w:val="24"/>
                <w:szCs w:val="24"/>
                <w:lang w:eastAsia="en-US"/>
              </w:rPr>
              <w:t xml:space="preserve"> = 1, если есть утвержденная в соответствии с постановлением Правительства Российской Федерации от 23 июня 2016 г</w:t>
            </w:r>
            <w:r w:rsidR="002A134E">
              <w:rPr>
                <w:rFonts w:ascii="PT Astra Serif" w:eastAsiaTheme="minorHAnsi" w:hAnsi="PT Astra Serif" w:cstheme="minorBidi"/>
                <w:sz w:val="24"/>
                <w:szCs w:val="24"/>
                <w:lang w:eastAsia="en-US"/>
              </w:rPr>
              <w:t xml:space="preserve">. </w:t>
            </w:r>
            <w:r w:rsidR="002A134E">
              <w:rPr>
                <w:rFonts w:ascii="PT Astra Serif" w:eastAsiaTheme="minorHAnsi" w:hAnsi="PT Astra Serif" w:cstheme="minorBidi"/>
                <w:sz w:val="24"/>
                <w:szCs w:val="24"/>
                <w:lang w:eastAsia="en-US"/>
              </w:rPr>
              <w:br/>
            </w:r>
            <w:r w:rsidRPr="004D5B9F">
              <w:rPr>
                <w:rFonts w:ascii="PT Astra Serif" w:eastAsiaTheme="minorHAnsi" w:hAnsi="PT Astra Serif" w:cstheme="minorBidi"/>
                <w:sz w:val="24"/>
                <w:szCs w:val="24"/>
                <w:lang w:eastAsia="en-US"/>
              </w:rPr>
              <w:t xml:space="preserve">№ 574 «Об общих требованиях к методике прогнозирования поступлений доходов в бюджеты бюджетной системы Российской Федерации» (далее - постановление </w:t>
            </w:r>
            <w:r w:rsidR="002A134E">
              <w:rPr>
                <w:rFonts w:ascii="PT Astra Serif" w:eastAsiaTheme="minorHAnsi" w:hAnsi="PT Astra Serif" w:cstheme="minorBidi"/>
                <w:sz w:val="24"/>
                <w:szCs w:val="24"/>
                <w:lang w:eastAsia="en-US"/>
              </w:rPr>
              <w:br/>
            </w:r>
            <w:r w:rsidRPr="004D5B9F">
              <w:rPr>
                <w:rFonts w:ascii="PT Astra Serif" w:eastAsiaTheme="minorHAnsi" w:hAnsi="PT Astra Serif" w:cstheme="minorBidi"/>
                <w:sz w:val="24"/>
                <w:szCs w:val="24"/>
                <w:lang w:eastAsia="en-US"/>
              </w:rPr>
              <w:t>№ 574) методика прогнозирования поступлений доходов в бюджет;</w:t>
            </w:r>
          </w:p>
        </w:tc>
        <w:tc>
          <w:tcPr>
            <w:tcW w:w="1984"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Информация, находящаяся в распоряжении Минфина РА</w:t>
            </w:r>
          </w:p>
        </w:tc>
        <w:tc>
          <w:tcPr>
            <w:tcW w:w="567"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25</w:t>
            </w:r>
          </w:p>
        </w:tc>
        <w:tc>
          <w:tcPr>
            <w:tcW w:w="709" w:type="dxa"/>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Р = 1</w:t>
            </w:r>
          </w:p>
          <w:p w:rsidR="00361977" w:rsidRPr="004D5B9F" w:rsidRDefault="00361977" w:rsidP="00CF1C02">
            <w:pPr>
              <w:rPr>
                <w:rFonts w:ascii="PT Astra Serif" w:eastAsiaTheme="minorHAnsi" w:hAnsi="PT Astra Serif" w:cstheme="minorBidi"/>
                <w:sz w:val="24"/>
                <w:szCs w:val="24"/>
                <w:lang w:eastAsia="en-US"/>
              </w:rPr>
            </w:pPr>
          </w:p>
          <w:p w:rsidR="00361977" w:rsidRPr="004D5B9F" w:rsidRDefault="00361977" w:rsidP="00CF1C02">
            <w:pPr>
              <w:rPr>
                <w:rFonts w:ascii="PT Astra Serif" w:eastAsiaTheme="minorHAnsi" w:hAnsi="PT Astra Serif" w:cstheme="minorBidi"/>
                <w:sz w:val="24"/>
                <w:szCs w:val="24"/>
                <w:lang w:eastAsia="en-US"/>
              </w:rPr>
            </w:pPr>
          </w:p>
        </w:tc>
        <w:tc>
          <w:tcPr>
            <w:tcW w:w="567" w:type="dxa"/>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1</w:t>
            </w:r>
          </w:p>
          <w:p w:rsidR="00361977" w:rsidRPr="004D5B9F" w:rsidRDefault="00361977" w:rsidP="00CF1C02">
            <w:pPr>
              <w:rPr>
                <w:rFonts w:ascii="PT Astra Serif" w:eastAsiaTheme="minorHAnsi" w:hAnsi="PT Astra Serif" w:cstheme="minorBidi"/>
                <w:sz w:val="24"/>
                <w:szCs w:val="24"/>
                <w:lang w:eastAsia="en-US"/>
              </w:rPr>
            </w:pPr>
          </w:p>
          <w:p w:rsidR="00361977" w:rsidRPr="004D5B9F" w:rsidRDefault="00361977" w:rsidP="00CF1C02">
            <w:pPr>
              <w:rPr>
                <w:rFonts w:ascii="PT Astra Serif" w:eastAsiaTheme="minorHAnsi" w:hAnsi="PT Astra Serif" w:cstheme="minorBidi"/>
                <w:sz w:val="24"/>
                <w:szCs w:val="24"/>
                <w:lang w:eastAsia="en-US"/>
              </w:rPr>
            </w:pPr>
          </w:p>
        </w:tc>
        <w:tc>
          <w:tcPr>
            <w:tcW w:w="425" w:type="dxa"/>
            <w:vMerge w:val="restart"/>
          </w:tcPr>
          <w:p w:rsidR="00361977" w:rsidRPr="004D5B9F" w:rsidRDefault="00361977" w:rsidP="00CF1C02">
            <w:pPr>
              <w:jc w:val="cente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Х</w:t>
            </w:r>
          </w:p>
        </w:tc>
        <w:tc>
          <w:tcPr>
            <w:tcW w:w="2268"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Показатель отражает качество соблюдения бюджетного законодательства.</w:t>
            </w:r>
          </w:p>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Наличие утвержденной методики прогнозирования поступлений доходов в бюджет и ее соответствие требованиям постановления № 574 свидетельствует о надлежащем выполнении главным администратором бюджетных полномочий.</w:t>
            </w:r>
          </w:p>
        </w:tc>
        <w:tc>
          <w:tcPr>
            <w:tcW w:w="2268" w:type="dxa"/>
            <w:vMerge w:val="restart"/>
          </w:tcPr>
          <w:p w:rsidR="00361977" w:rsidRPr="004D5B9F" w:rsidRDefault="00361977" w:rsidP="00CF1C02">
            <w:pPr>
              <w:rPr>
                <w:rFonts w:ascii="PT Astra Serif" w:eastAsiaTheme="minorHAnsi" w:hAnsi="PT Astra Serif" w:cstheme="minorBidi"/>
                <w:sz w:val="24"/>
                <w:szCs w:val="24"/>
                <w:lang w:eastAsia="en-US"/>
              </w:rPr>
            </w:pPr>
            <w:r w:rsidRPr="004D5B9F">
              <w:rPr>
                <w:rFonts w:ascii="PT Astra Serif" w:eastAsiaTheme="minorHAnsi" w:hAnsi="PT Astra Serif" w:cstheme="minorBidi"/>
                <w:sz w:val="24"/>
                <w:szCs w:val="24"/>
                <w:lang w:eastAsia="en-US"/>
              </w:rPr>
              <w:t>Отдел доходов и управления внутренним долгом»</w:t>
            </w:r>
            <w:r w:rsidR="00493EF7">
              <w:rPr>
                <w:rFonts w:ascii="PT Astra Serif" w:eastAsiaTheme="minorHAnsi" w:hAnsi="PT Astra Serif" w:cstheme="minorBidi"/>
                <w:sz w:val="24"/>
                <w:szCs w:val="24"/>
                <w:lang w:eastAsia="en-US"/>
              </w:rPr>
              <w:t>;</w:t>
            </w:r>
          </w:p>
        </w:tc>
      </w:tr>
      <w:tr w:rsidR="00361977" w:rsidRPr="00361977" w:rsidTr="009D622C">
        <w:trPr>
          <w:trHeight w:val="750"/>
        </w:trPr>
        <w:tc>
          <w:tcPr>
            <w:tcW w:w="709" w:type="dxa"/>
            <w:vMerge/>
            <w:noWrap/>
          </w:tcPr>
          <w:p w:rsidR="00361977" w:rsidRPr="00361977" w:rsidRDefault="00361977" w:rsidP="00CF1C02">
            <w:pPr>
              <w:rPr>
                <w:rFonts w:ascii="PT Astra Serif" w:eastAsiaTheme="minorHAnsi" w:hAnsi="PT Astra Serif" w:cstheme="minorBidi"/>
                <w:sz w:val="24"/>
                <w:szCs w:val="24"/>
                <w:lang w:eastAsia="en-US"/>
              </w:rPr>
            </w:pPr>
          </w:p>
        </w:tc>
        <w:tc>
          <w:tcPr>
            <w:tcW w:w="2835" w:type="dxa"/>
            <w:vMerge/>
          </w:tcPr>
          <w:p w:rsidR="00361977" w:rsidRPr="00361977" w:rsidRDefault="00361977" w:rsidP="00CF1C02">
            <w:pPr>
              <w:rPr>
                <w:rFonts w:ascii="PT Astra Serif" w:eastAsiaTheme="minorHAnsi" w:hAnsi="PT Astra Serif" w:cstheme="minorBidi"/>
                <w:sz w:val="24"/>
                <w:szCs w:val="24"/>
                <w:lang w:eastAsia="en-US"/>
              </w:rPr>
            </w:pPr>
          </w:p>
        </w:tc>
        <w:tc>
          <w:tcPr>
            <w:tcW w:w="2552" w:type="dxa"/>
            <w:vMerge/>
            <w:noWrap/>
          </w:tcPr>
          <w:p w:rsidR="00361977" w:rsidRPr="00361977" w:rsidRDefault="00361977" w:rsidP="00CF1C02">
            <w:pPr>
              <w:rPr>
                <w:rFonts w:ascii="PT Astra Serif" w:eastAsiaTheme="minorHAnsi" w:hAnsi="PT Astra Serif" w:cstheme="minorBidi"/>
                <w:sz w:val="24"/>
                <w:szCs w:val="24"/>
                <w:lang w:eastAsia="en-US"/>
              </w:rPr>
            </w:pPr>
          </w:p>
        </w:tc>
        <w:tc>
          <w:tcPr>
            <w:tcW w:w="1984" w:type="dxa"/>
            <w:vMerge/>
          </w:tcPr>
          <w:p w:rsidR="00361977" w:rsidRPr="00361977" w:rsidRDefault="00361977" w:rsidP="00CF1C02">
            <w:pPr>
              <w:rPr>
                <w:rFonts w:ascii="PT Astra Serif" w:eastAsiaTheme="minorHAnsi" w:hAnsi="PT Astra Serif" w:cstheme="minorBidi"/>
                <w:sz w:val="24"/>
                <w:szCs w:val="24"/>
                <w:lang w:eastAsia="en-US"/>
              </w:rPr>
            </w:pPr>
          </w:p>
        </w:tc>
        <w:tc>
          <w:tcPr>
            <w:tcW w:w="567" w:type="dxa"/>
            <w:vMerge/>
          </w:tcPr>
          <w:p w:rsidR="00361977" w:rsidRPr="00361977" w:rsidRDefault="00361977" w:rsidP="00CF1C02">
            <w:pPr>
              <w:rPr>
                <w:rFonts w:ascii="PT Astra Serif" w:eastAsiaTheme="minorHAnsi" w:hAnsi="PT Astra Serif" w:cstheme="minorBidi"/>
                <w:sz w:val="24"/>
                <w:szCs w:val="24"/>
                <w:lang w:eastAsia="en-US"/>
              </w:rPr>
            </w:pPr>
          </w:p>
        </w:tc>
        <w:tc>
          <w:tcPr>
            <w:tcW w:w="709" w:type="dxa"/>
          </w:tcPr>
          <w:p w:rsidR="00361977" w:rsidRPr="00361977" w:rsidRDefault="00361977" w:rsidP="00CF1C02">
            <w:pPr>
              <w:rPr>
                <w:rFonts w:ascii="PT Astra Serif" w:eastAsiaTheme="minorHAnsi" w:hAnsi="PT Astra Serif" w:cstheme="minorBidi"/>
                <w:sz w:val="24"/>
                <w:szCs w:val="24"/>
                <w:lang w:eastAsia="en-US"/>
              </w:rPr>
            </w:pPr>
            <w:r w:rsidRPr="00361977">
              <w:rPr>
                <w:rFonts w:ascii="PT Astra Serif" w:eastAsiaTheme="minorHAnsi" w:hAnsi="PT Astra Serif" w:cstheme="minorBidi"/>
                <w:sz w:val="24"/>
                <w:szCs w:val="24"/>
                <w:lang w:eastAsia="en-US"/>
              </w:rPr>
              <w:t>Р = 0</w:t>
            </w:r>
          </w:p>
        </w:tc>
        <w:tc>
          <w:tcPr>
            <w:tcW w:w="567" w:type="dxa"/>
          </w:tcPr>
          <w:p w:rsidR="00361977" w:rsidRPr="00361977" w:rsidRDefault="00361977" w:rsidP="00CF1C02">
            <w:pPr>
              <w:rPr>
                <w:rFonts w:ascii="PT Astra Serif" w:eastAsiaTheme="minorHAnsi" w:hAnsi="PT Astra Serif" w:cstheme="minorBidi"/>
                <w:sz w:val="24"/>
                <w:szCs w:val="24"/>
                <w:lang w:eastAsia="en-US"/>
              </w:rPr>
            </w:pPr>
            <w:r w:rsidRPr="00361977">
              <w:rPr>
                <w:rFonts w:ascii="PT Astra Serif" w:eastAsiaTheme="minorHAnsi" w:hAnsi="PT Astra Serif" w:cstheme="minorBidi"/>
                <w:sz w:val="24"/>
                <w:szCs w:val="24"/>
                <w:lang w:eastAsia="en-US"/>
              </w:rPr>
              <w:t>0</w:t>
            </w:r>
          </w:p>
        </w:tc>
        <w:tc>
          <w:tcPr>
            <w:tcW w:w="425" w:type="dxa"/>
            <w:vMerge/>
          </w:tcPr>
          <w:p w:rsidR="00361977" w:rsidRPr="00361977" w:rsidRDefault="00361977" w:rsidP="00CF1C02">
            <w:pPr>
              <w:jc w:val="center"/>
              <w:rPr>
                <w:rFonts w:ascii="PT Astra Serif" w:eastAsiaTheme="minorHAnsi" w:hAnsi="PT Astra Serif" w:cstheme="minorBidi"/>
                <w:sz w:val="24"/>
                <w:szCs w:val="24"/>
                <w:lang w:eastAsia="en-US"/>
              </w:rPr>
            </w:pPr>
          </w:p>
        </w:tc>
        <w:tc>
          <w:tcPr>
            <w:tcW w:w="2268" w:type="dxa"/>
            <w:vMerge/>
          </w:tcPr>
          <w:p w:rsidR="00361977" w:rsidRPr="00361977" w:rsidRDefault="00361977" w:rsidP="00CF1C02">
            <w:pPr>
              <w:rPr>
                <w:rFonts w:ascii="PT Astra Serif" w:eastAsiaTheme="minorHAnsi" w:hAnsi="PT Astra Serif" w:cstheme="minorBidi"/>
                <w:sz w:val="24"/>
                <w:szCs w:val="24"/>
                <w:lang w:eastAsia="en-US"/>
              </w:rPr>
            </w:pPr>
          </w:p>
        </w:tc>
        <w:tc>
          <w:tcPr>
            <w:tcW w:w="2268" w:type="dxa"/>
            <w:vMerge/>
          </w:tcPr>
          <w:p w:rsidR="00361977" w:rsidRPr="00361977" w:rsidRDefault="00361977" w:rsidP="00CF1C02">
            <w:pPr>
              <w:rPr>
                <w:rFonts w:ascii="PT Astra Serif" w:eastAsiaTheme="minorHAnsi" w:hAnsi="PT Astra Serif" w:cstheme="minorBidi"/>
                <w:sz w:val="24"/>
                <w:szCs w:val="24"/>
                <w:lang w:eastAsia="en-US"/>
              </w:rPr>
            </w:pPr>
          </w:p>
        </w:tc>
      </w:tr>
    </w:tbl>
    <w:p w:rsidR="006F73EE" w:rsidRDefault="006F73EE" w:rsidP="007B3A46">
      <w:pPr>
        <w:pStyle w:val="aa"/>
        <w:numPr>
          <w:ilvl w:val="0"/>
          <w:numId w:val="20"/>
        </w:numPr>
        <w:ind w:left="0" w:firstLine="709"/>
        <w:jc w:val="both"/>
        <w:rPr>
          <w:rFonts w:ascii="PT Astra Serif" w:hAnsi="PT Astra Serif"/>
          <w:sz w:val="24"/>
          <w:szCs w:val="24"/>
        </w:rPr>
        <w:sectPr w:rsidR="006F73EE" w:rsidSect="006F73EE">
          <w:headerReference w:type="first" r:id="rId10"/>
          <w:pgSz w:w="16838" w:h="11906" w:orient="landscape" w:code="9"/>
          <w:pgMar w:top="1701" w:right="1134" w:bottom="567" w:left="1134" w:header="510" w:footer="720" w:gutter="0"/>
          <w:cols w:space="720"/>
          <w:titlePg/>
          <w:docGrid w:linePitch="381"/>
        </w:sectPr>
      </w:pPr>
    </w:p>
    <w:p w:rsidR="007B3A46" w:rsidRPr="00F42731" w:rsidRDefault="00F42731" w:rsidP="00F42731">
      <w:pPr>
        <w:pStyle w:val="aa"/>
        <w:numPr>
          <w:ilvl w:val="0"/>
          <w:numId w:val="20"/>
        </w:numPr>
        <w:ind w:left="0" w:firstLine="709"/>
        <w:jc w:val="both"/>
        <w:rPr>
          <w:rFonts w:ascii="PT Astra Serif" w:hAnsi="PT Astra Serif"/>
          <w:sz w:val="26"/>
          <w:szCs w:val="26"/>
        </w:rPr>
      </w:pPr>
      <w:r>
        <w:rPr>
          <w:rFonts w:ascii="PT Astra Serif" w:hAnsi="PT Astra Serif"/>
          <w:sz w:val="26"/>
          <w:szCs w:val="26"/>
        </w:rPr>
        <w:t xml:space="preserve">Строку 5 </w:t>
      </w:r>
      <w:r w:rsidR="00004454" w:rsidRPr="00BC44F0">
        <w:rPr>
          <w:rFonts w:ascii="PT Astra Serif" w:hAnsi="PT Astra Serif"/>
          <w:sz w:val="26"/>
          <w:szCs w:val="26"/>
        </w:rPr>
        <w:t>приложени</w:t>
      </w:r>
      <w:r>
        <w:rPr>
          <w:rFonts w:ascii="PT Astra Serif" w:hAnsi="PT Astra Serif"/>
          <w:sz w:val="26"/>
          <w:szCs w:val="26"/>
        </w:rPr>
        <w:t>я</w:t>
      </w:r>
      <w:r w:rsidR="00004454" w:rsidRPr="00BC44F0">
        <w:rPr>
          <w:rFonts w:ascii="PT Astra Serif" w:hAnsi="PT Astra Serif"/>
          <w:sz w:val="26"/>
          <w:szCs w:val="26"/>
        </w:rPr>
        <w:t xml:space="preserve"> № 2 к указанному Порядку</w:t>
      </w:r>
      <w:r>
        <w:rPr>
          <w:rFonts w:ascii="PT Astra Serif" w:hAnsi="PT Astra Serif"/>
          <w:sz w:val="26"/>
          <w:szCs w:val="26"/>
        </w:rPr>
        <w:t xml:space="preserve"> </w:t>
      </w:r>
      <w:r w:rsidR="00022834" w:rsidRPr="00F42731">
        <w:rPr>
          <w:rFonts w:ascii="PT Astra Serif" w:hAnsi="PT Astra Serif"/>
          <w:sz w:val="26"/>
          <w:szCs w:val="26"/>
        </w:rPr>
        <w:t>изложить в следующей редакции</w:t>
      </w:r>
      <w:r w:rsidR="007B3A46" w:rsidRPr="00F42731">
        <w:rPr>
          <w:rFonts w:ascii="PT Astra Serif" w:hAnsi="PT Astra Serif"/>
          <w:sz w:val="26"/>
          <w:szCs w:val="26"/>
        </w:rPr>
        <w: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288"/>
        <w:gridCol w:w="4139"/>
        <w:gridCol w:w="1020"/>
      </w:tblGrid>
      <w:tr w:rsidR="00E92FB3" w:rsidTr="009B1E60">
        <w:tc>
          <w:tcPr>
            <w:tcW w:w="567" w:type="dxa"/>
            <w:vMerge w:val="restart"/>
            <w:tcBorders>
              <w:top w:val="single" w:sz="4" w:space="0" w:color="auto"/>
              <w:left w:val="single" w:sz="4" w:space="0" w:color="auto"/>
              <w:bottom w:val="single" w:sz="4" w:space="0" w:color="auto"/>
              <w:right w:val="single" w:sz="4" w:space="0" w:color="auto"/>
            </w:tcBorders>
          </w:tcPr>
          <w:p w:rsidR="00E92FB3" w:rsidRDefault="00E92FB3" w:rsidP="009B1E60">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«5.</w:t>
            </w:r>
          </w:p>
        </w:tc>
        <w:tc>
          <w:tcPr>
            <w:tcW w:w="3288" w:type="dxa"/>
            <w:vMerge w:val="restart"/>
            <w:tcBorders>
              <w:top w:val="single" w:sz="4" w:space="0" w:color="auto"/>
              <w:left w:val="single" w:sz="4" w:space="0" w:color="auto"/>
              <w:bottom w:val="single" w:sz="4" w:space="0" w:color="auto"/>
              <w:right w:val="single" w:sz="4" w:space="0" w:color="auto"/>
            </w:tcBorders>
          </w:tcPr>
          <w:p w:rsidR="00E92FB3" w:rsidRDefault="00E92FB3" w:rsidP="009B1E60">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Качество исполнения представлений, предписаний</w:t>
            </w:r>
          </w:p>
        </w:tc>
        <w:tc>
          <w:tcPr>
            <w:tcW w:w="4139" w:type="dxa"/>
            <w:tcBorders>
              <w:top w:val="single" w:sz="4" w:space="0" w:color="auto"/>
              <w:left w:val="single" w:sz="4" w:space="0" w:color="auto"/>
              <w:bottom w:val="single" w:sz="4" w:space="0" w:color="auto"/>
              <w:right w:val="single" w:sz="4" w:space="0" w:color="auto"/>
            </w:tcBorders>
          </w:tcPr>
          <w:p w:rsidR="00E92FB3" w:rsidRDefault="00834CD9" w:rsidP="000D2436">
            <w:pPr>
              <w:autoSpaceDE w:val="0"/>
              <w:autoSpaceDN w:val="0"/>
              <w:adjustRightInd w:val="0"/>
              <w:jc w:val="both"/>
              <w:rPr>
                <w:rFonts w:ascii="PT Astra Serif" w:hAnsi="PT Astra Serif" w:cs="PT Astra Serif"/>
                <w:sz w:val="24"/>
                <w:szCs w:val="24"/>
              </w:rPr>
            </w:pPr>
            <w:r w:rsidRPr="00834CD9">
              <w:rPr>
                <w:rFonts w:ascii="PT Astra Serif" w:hAnsi="PT Astra Serif" w:cs="PT Astra Serif"/>
                <w:sz w:val="24"/>
                <w:szCs w:val="24"/>
              </w:rPr>
              <w:t xml:space="preserve">Количество предписаний, представлений, направленных </w:t>
            </w:r>
            <w:r w:rsidR="000D2436">
              <w:rPr>
                <w:rFonts w:ascii="PT Astra Serif" w:hAnsi="PT Astra Serif" w:cs="PT Astra Serif"/>
                <w:sz w:val="24"/>
                <w:szCs w:val="24"/>
              </w:rPr>
              <w:t xml:space="preserve">главному администратору </w:t>
            </w:r>
            <w:r w:rsidRPr="00834CD9">
              <w:rPr>
                <w:rFonts w:ascii="PT Astra Serif" w:hAnsi="PT Astra Serif" w:cs="PT Astra Serif"/>
                <w:sz w:val="24"/>
                <w:szCs w:val="24"/>
              </w:rPr>
              <w:t xml:space="preserve">и исполненных </w:t>
            </w:r>
            <w:r w:rsidR="000D2436">
              <w:rPr>
                <w:rFonts w:ascii="PT Astra Serif" w:hAnsi="PT Astra Serif" w:cs="PT Astra Serif"/>
                <w:sz w:val="24"/>
                <w:szCs w:val="24"/>
              </w:rPr>
              <w:t>главным администратором</w:t>
            </w:r>
            <w:r w:rsidRPr="00834CD9">
              <w:rPr>
                <w:rFonts w:ascii="PT Astra Serif" w:hAnsi="PT Astra Serif" w:cs="PT Astra Serif"/>
                <w:sz w:val="24"/>
                <w:szCs w:val="24"/>
              </w:rPr>
              <w:t xml:space="preserve"> в отчетном году (ед.)</w:t>
            </w:r>
          </w:p>
        </w:tc>
        <w:tc>
          <w:tcPr>
            <w:tcW w:w="1020" w:type="dxa"/>
            <w:tcBorders>
              <w:top w:val="single" w:sz="4" w:space="0" w:color="auto"/>
              <w:left w:val="single" w:sz="4" w:space="0" w:color="auto"/>
              <w:bottom w:val="single" w:sz="4" w:space="0" w:color="auto"/>
              <w:right w:val="single" w:sz="4" w:space="0" w:color="auto"/>
            </w:tcBorders>
          </w:tcPr>
          <w:p w:rsidR="00E92FB3" w:rsidRDefault="00E92FB3" w:rsidP="009B1E60">
            <w:pPr>
              <w:autoSpaceDE w:val="0"/>
              <w:autoSpaceDN w:val="0"/>
              <w:adjustRightInd w:val="0"/>
              <w:outlineLvl w:val="0"/>
              <w:rPr>
                <w:rFonts w:ascii="PT Astra Serif" w:hAnsi="PT Astra Serif" w:cs="PT Astra Serif"/>
                <w:sz w:val="24"/>
                <w:szCs w:val="24"/>
              </w:rPr>
            </w:pPr>
          </w:p>
        </w:tc>
      </w:tr>
      <w:tr w:rsidR="00E92FB3" w:rsidTr="009B1E60">
        <w:tc>
          <w:tcPr>
            <w:tcW w:w="567" w:type="dxa"/>
            <w:vMerge/>
            <w:tcBorders>
              <w:top w:val="single" w:sz="4" w:space="0" w:color="auto"/>
              <w:left w:val="single" w:sz="4" w:space="0" w:color="auto"/>
              <w:bottom w:val="single" w:sz="4" w:space="0" w:color="auto"/>
              <w:right w:val="single" w:sz="4" w:space="0" w:color="auto"/>
            </w:tcBorders>
          </w:tcPr>
          <w:p w:rsidR="00E92FB3" w:rsidRDefault="00E92FB3" w:rsidP="009B1E60">
            <w:pPr>
              <w:autoSpaceDE w:val="0"/>
              <w:autoSpaceDN w:val="0"/>
              <w:adjustRightInd w:val="0"/>
              <w:outlineLvl w:val="0"/>
              <w:rPr>
                <w:rFonts w:ascii="PT Astra Serif" w:hAnsi="PT Astra Serif" w:cs="PT Astra Serif"/>
                <w:sz w:val="24"/>
                <w:szCs w:val="24"/>
              </w:rPr>
            </w:pPr>
          </w:p>
        </w:tc>
        <w:tc>
          <w:tcPr>
            <w:tcW w:w="3288" w:type="dxa"/>
            <w:vMerge/>
            <w:tcBorders>
              <w:top w:val="single" w:sz="4" w:space="0" w:color="auto"/>
              <w:left w:val="single" w:sz="4" w:space="0" w:color="auto"/>
              <w:bottom w:val="single" w:sz="4" w:space="0" w:color="auto"/>
              <w:right w:val="single" w:sz="4" w:space="0" w:color="auto"/>
            </w:tcBorders>
          </w:tcPr>
          <w:p w:rsidR="00E92FB3" w:rsidRDefault="00E92FB3" w:rsidP="009B1E60">
            <w:pPr>
              <w:autoSpaceDE w:val="0"/>
              <w:autoSpaceDN w:val="0"/>
              <w:adjustRightInd w:val="0"/>
              <w:outlineLvl w:val="0"/>
              <w:rPr>
                <w:rFonts w:ascii="PT Astra Serif" w:hAnsi="PT Astra Serif" w:cs="PT Astra Serif"/>
                <w:sz w:val="24"/>
                <w:szCs w:val="24"/>
              </w:rPr>
            </w:pPr>
          </w:p>
        </w:tc>
        <w:tc>
          <w:tcPr>
            <w:tcW w:w="4139" w:type="dxa"/>
            <w:tcBorders>
              <w:top w:val="single" w:sz="4" w:space="0" w:color="auto"/>
              <w:left w:val="single" w:sz="4" w:space="0" w:color="auto"/>
              <w:bottom w:val="single" w:sz="4" w:space="0" w:color="auto"/>
              <w:right w:val="single" w:sz="4" w:space="0" w:color="auto"/>
            </w:tcBorders>
          </w:tcPr>
          <w:p w:rsidR="00E92FB3" w:rsidRDefault="00D6415D" w:rsidP="000D2436">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К</w:t>
            </w:r>
            <w:r w:rsidR="00E92FB3">
              <w:rPr>
                <w:rFonts w:ascii="PT Astra Serif" w:hAnsi="PT Astra Serif" w:cs="PT Astra Serif"/>
                <w:sz w:val="24"/>
                <w:szCs w:val="24"/>
              </w:rPr>
              <w:t xml:space="preserve">оличество </w:t>
            </w:r>
            <w:r w:rsidR="00834CD9" w:rsidRPr="00834CD9">
              <w:rPr>
                <w:rFonts w:ascii="PT Astra Serif" w:hAnsi="PT Astra Serif" w:cs="PT Astra Serif"/>
                <w:sz w:val="24"/>
                <w:szCs w:val="24"/>
              </w:rPr>
              <w:t xml:space="preserve">предписаний, представлений </w:t>
            </w:r>
            <w:r w:rsidR="00D736F2">
              <w:rPr>
                <w:rFonts w:ascii="PT Astra Serif" w:hAnsi="PT Astra Serif" w:cs="PT Astra Serif"/>
                <w:sz w:val="24"/>
                <w:szCs w:val="24"/>
              </w:rPr>
              <w:t xml:space="preserve">направленных </w:t>
            </w:r>
            <w:r w:rsidR="000D2436">
              <w:rPr>
                <w:rFonts w:ascii="PT Astra Serif" w:hAnsi="PT Astra Serif" w:cs="PT Astra Serif"/>
                <w:sz w:val="24"/>
                <w:szCs w:val="24"/>
              </w:rPr>
              <w:t>главному администратору</w:t>
            </w:r>
            <w:r w:rsidR="00E92FB3">
              <w:rPr>
                <w:rFonts w:ascii="PT Astra Serif" w:hAnsi="PT Astra Serif" w:cs="PT Astra Serif"/>
                <w:sz w:val="24"/>
                <w:szCs w:val="24"/>
              </w:rPr>
              <w:t xml:space="preserve"> </w:t>
            </w:r>
            <w:r w:rsidR="00D736F2">
              <w:rPr>
                <w:rFonts w:ascii="PT Astra Serif" w:hAnsi="PT Astra Serif" w:cs="PT Astra Serif"/>
                <w:sz w:val="24"/>
                <w:szCs w:val="24"/>
              </w:rPr>
              <w:t xml:space="preserve">со </w:t>
            </w:r>
            <w:r w:rsidR="00E92FB3">
              <w:rPr>
                <w:rFonts w:ascii="PT Astra Serif" w:hAnsi="PT Astra Serif"/>
                <w:sz w:val="24"/>
                <w:szCs w:val="24"/>
              </w:rPr>
              <w:t>срок</w:t>
            </w:r>
            <w:r w:rsidR="00D736F2">
              <w:rPr>
                <w:rFonts w:ascii="PT Astra Serif" w:hAnsi="PT Astra Serif"/>
                <w:sz w:val="24"/>
                <w:szCs w:val="24"/>
              </w:rPr>
              <w:t>ами</w:t>
            </w:r>
            <w:r w:rsidR="00E92FB3">
              <w:rPr>
                <w:rFonts w:ascii="PT Astra Serif" w:hAnsi="PT Astra Serif"/>
                <w:sz w:val="24"/>
                <w:szCs w:val="24"/>
              </w:rPr>
              <w:t xml:space="preserve"> </w:t>
            </w:r>
            <w:r w:rsidR="00D736F2">
              <w:rPr>
                <w:rFonts w:ascii="PT Astra Serif" w:hAnsi="PT Astra Serif"/>
                <w:sz w:val="24"/>
                <w:szCs w:val="24"/>
              </w:rPr>
              <w:t xml:space="preserve">исполнения в </w:t>
            </w:r>
            <w:r w:rsidRPr="00834CD9">
              <w:rPr>
                <w:rFonts w:ascii="PT Astra Serif" w:hAnsi="PT Astra Serif" w:cs="PT Astra Serif"/>
                <w:sz w:val="24"/>
                <w:szCs w:val="24"/>
              </w:rPr>
              <w:t>отчетно</w:t>
            </w:r>
            <w:r w:rsidR="001C00D0" w:rsidRPr="00834CD9">
              <w:rPr>
                <w:rFonts w:ascii="PT Astra Serif" w:hAnsi="PT Astra Serif" w:cs="PT Astra Serif"/>
                <w:sz w:val="24"/>
                <w:szCs w:val="24"/>
              </w:rPr>
              <w:t>м</w:t>
            </w:r>
            <w:r w:rsidRPr="00834CD9">
              <w:rPr>
                <w:rFonts w:ascii="PT Astra Serif" w:hAnsi="PT Astra Serif" w:cs="PT Astra Serif"/>
                <w:sz w:val="24"/>
                <w:szCs w:val="24"/>
              </w:rPr>
              <w:t xml:space="preserve"> год</w:t>
            </w:r>
            <w:r w:rsidR="001C00D0" w:rsidRPr="00834CD9">
              <w:rPr>
                <w:rFonts w:ascii="PT Astra Serif" w:hAnsi="PT Astra Serif" w:cs="PT Astra Serif"/>
                <w:sz w:val="24"/>
                <w:szCs w:val="24"/>
              </w:rPr>
              <w:t>у</w:t>
            </w:r>
            <w:r w:rsidRPr="00834CD9">
              <w:rPr>
                <w:rFonts w:ascii="PT Astra Serif" w:hAnsi="PT Astra Serif" w:cs="PT Astra Serif"/>
                <w:sz w:val="24"/>
                <w:szCs w:val="24"/>
              </w:rPr>
              <w:t xml:space="preserve"> (ед.)</w:t>
            </w:r>
            <w:r w:rsidR="00E92FB3">
              <w:rPr>
                <w:rFonts w:ascii="PT Astra Serif" w:hAnsi="PT Astra Serif" w:cs="PT Astra Serif"/>
                <w:sz w:val="24"/>
                <w:szCs w:val="24"/>
              </w:rPr>
              <w:t>»</w:t>
            </w:r>
            <w:r w:rsidR="006D4E7A">
              <w:rPr>
                <w:rFonts w:ascii="PT Astra Serif" w:hAnsi="PT Astra Serif" w:cs="PT Astra Serif"/>
                <w:sz w:val="24"/>
                <w:szCs w:val="24"/>
              </w:rPr>
              <w:t>.</w:t>
            </w:r>
          </w:p>
        </w:tc>
        <w:tc>
          <w:tcPr>
            <w:tcW w:w="1020" w:type="dxa"/>
            <w:tcBorders>
              <w:top w:val="single" w:sz="4" w:space="0" w:color="auto"/>
              <w:left w:val="single" w:sz="4" w:space="0" w:color="auto"/>
              <w:bottom w:val="single" w:sz="4" w:space="0" w:color="auto"/>
              <w:right w:val="single" w:sz="4" w:space="0" w:color="auto"/>
            </w:tcBorders>
          </w:tcPr>
          <w:p w:rsidR="00E92FB3" w:rsidRDefault="00E92FB3" w:rsidP="009B1E60">
            <w:pPr>
              <w:autoSpaceDE w:val="0"/>
              <w:autoSpaceDN w:val="0"/>
              <w:adjustRightInd w:val="0"/>
              <w:rPr>
                <w:rFonts w:ascii="PT Astra Serif" w:hAnsi="PT Astra Serif" w:cs="PT Astra Serif"/>
                <w:sz w:val="24"/>
                <w:szCs w:val="24"/>
              </w:rPr>
            </w:pPr>
          </w:p>
        </w:tc>
      </w:tr>
    </w:tbl>
    <w:p w:rsidR="00667216" w:rsidRPr="00F42731" w:rsidRDefault="00F42731" w:rsidP="00F42731">
      <w:pPr>
        <w:pStyle w:val="aa"/>
        <w:numPr>
          <w:ilvl w:val="0"/>
          <w:numId w:val="20"/>
        </w:numPr>
        <w:ind w:left="0" w:firstLine="709"/>
        <w:jc w:val="both"/>
        <w:rPr>
          <w:rFonts w:ascii="PT Astra Serif" w:hAnsi="PT Astra Serif"/>
          <w:sz w:val="26"/>
          <w:szCs w:val="26"/>
        </w:rPr>
      </w:pPr>
      <w:r w:rsidRPr="00F42731">
        <w:rPr>
          <w:rFonts w:ascii="PT Astra Serif" w:hAnsi="PT Astra Serif"/>
          <w:sz w:val="26"/>
          <w:szCs w:val="26"/>
        </w:rPr>
        <w:t xml:space="preserve">Строку 5 </w:t>
      </w:r>
      <w:r w:rsidR="00022834" w:rsidRPr="00F42731">
        <w:rPr>
          <w:rFonts w:ascii="PT Astra Serif" w:hAnsi="PT Astra Serif"/>
          <w:sz w:val="26"/>
          <w:szCs w:val="26"/>
        </w:rPr>
        <w:t>приложени</w:t>
      </w:r>
      <w:r w:rsidRPr="00F42731">
        <w:rPr>
          <w:rFonts w:ascii="PT Astra Serif" w:hAnsi="PT Astra Serif"/>
          <w:sz w:val="26"/>
          <w:szCs w:val="26"/>
        </w:rPr>
        <w:t>я № 3 к указанному Порядку</w:t>
      </w:r>
      <w:r w:rsidR="00667216" w:rsidRPr="00F42731">
        <w:rPr>
          <w:rFonts w:ascii="PT Astra Serif" w:hAnsi="PT Astra Serif"/>
          <w:sz w:val="26"/>
          <w:szCs w:val="26"/>
        </w:rPr>
        <w:t xml:space="preserve"> изложить в следующей редакции: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288"/>
        <w:gridCol w:w="4139"/>
        <w:gridCol w:w="1020"/>
      </w:tblGrid>
      <w:tr w:rsidR="004D39C1" w:rsidTr="009B1E60">
        <w:tc>
          <w:tcPr>
            <w:tcW w:w="567" w:type="dxa"/>
            <w:vMerge w:val="restart"/>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«5.</w:t>
            </w:r>
          </w:p>
        </w:tc>
        <w:tc>
          <w:tcPr>
            <w:tcW w:w="3288" w:type="dxa"/>
            <w:vMerge w:val="restart"/>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Качество исполнения представлений, предписаний</w:t>
            </w:r>
          </w:p>
        </w:tc>
        <w:tc>
          <w:tcPr>
            <w:tcW w:w="4139" w:type="dxa"/>
            <w:tcBorders>
              <w:top w:val="single" w:sz="4" w:space="0" w:color="auto"/>
              <w:left w:val="single" w:sz="4" w:space="0" w:color="auto"/>
              <w:bottom w:val="single" w:sz="4" w:space="0" w:color="auto"/>
              <w:right w:val="single" w:sz="4" w:space="0" w:color="auto"/>
            </w:tcBorders>
          </w:tcPr>
          <w:p w:rsidR="004D39C1" w:rsidRDefault="000D2436" w:rsidP="009B1E60">
            <w:pPr>
              <w:autoSpaceDE w:val="0"/>
              <w:autoSpaceDN w:val="0"/>
              <w:adjustRightInd w:val="0"/>
              <w:jc w:val="both"/>
              <w:rPr>
                <w:rFonts w:ascii="PT Astra Serif" w:hAnsi="PT Astra Serif" w:cs="PT Astra Serif"/>
                <w:sz w:val="24"/>
                <w:szCs w:val="24"/>
              </w:rPr>
            </w:pPr>
            <w:r w:rsidRPr="000D2436">
              <w:rPr>
                <w:rFonts w:ascii="PT Astra Serif" w:hAnsi="PT Astra Serif" w:cs="PT Astra Serif"/>
                <w:sz w:val="24"/>
                <w:szCs w:val="24"/>
              </w:rPr>
              <w:t>Количество предписаний, представлений, направленных главному администратору и исполненных главным администратором в отчетном году (ед.)</w:t>
            </w:r>
          </w:p>
        </w:tc>
        <w:tc>
          <w:tcPr>
            <w:tcW w:w="1020" w:type="dxa"/>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outlineLvl w:val="0"/>
              <w:rPr>
                <w:rFonts w:ascii="PT Astra Serif" w:hAnsi="PT Astra Serif" w:cs="PT Astra Serif"/>
                <w:sz w:val="24"/>
                <w:szCs w:val="24"/>
              </w:rPr>
            </w:pPr>
          </w:p>
        </w:tc>
      </w:tr>
      <w:tr w:rsidR="004D39C1" w:rsidTr="009B1E60">
        <w:tc>
          <w:tcPr>
            <w:tcW w:w="567" w:type="dxa"/>
            <w:vMerge/>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outlineLvl w:val="0"/>
              <w:rPr>
                <w:rFonts w:ascii="PT Astra Serif" w:hAnsi="PT Astra Serif" w:cs="PT Astra Serif"/>
                <w:sz w:val="24"/>
                <w:szCs w:val="24"/>
              </w:rPr>
            </w:pPr>
          </w:p>
        </w:tc>
        <w:tc>
          <w:tcPr>
            <w:tcW w:w="3288" w:type="dxa"/>
            <w:vMerge/>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outlineLvl w:val="0"/>
              <w:rPr>
                <w:rFonts w:ascii="PT Astra Serif" w:hAnsi="PT Astra Serif" w:cs="PT Astra Serif"/>
                <w:sz w:val="24"/>
                <w:szCs w:val="24"/>
              </w:rPr>
            </w:pPr>
          </w:p>
        </w:tc>
        <w:tc>
          <w:tcPr>
            <w:tcW w:w="4139" w:type="dxa"/>
            <w:tcBorders>
              <w:top w:val="single" w:sz="4" w:space="0" w:color="auto"/>
              <w:left w:val="single" w:sz="4" w:space="0" w:color="auto"/>
              <w:bottom w:val="single" w:sz="4" w:space="0" w:color="auto"/>
              <w:right w:val="single" w:sz="4" w:space="0" w:color="auto"/>
            </w:tcBorders>
          </w:tcPr>
          <w:p w:rsidR="004D39C1" w:rsidRDefault="000D2436" w:rsidP="009B1E60">
            <w:pPr>
              <w:autoSpaceDE w:val="0"/>
              <w:autoSpaceDN w:val="0"/>
              <w:adjustRightInd w:val="0"/>
              <w:jc w:val="both"/>
              <w:rPr>
                <w:rFonts w:ascii="PT Astra Serif" w:hAnsi="PT Astra Serif" w:cs="PT Astra Serif"/>
                <w:sz w:val="24"/>
                <w:szCs w:val="24"/>
              </w:rPr>
            </w:pPr>
            <w:r w:rsidRPr="000D2436">
              <w:rPr>
                <w:rFonts w:ascii="PT Astra Serif" w:hAnsi="PT Astra Serif" w:cs="PT Astra Serif"/>
                <w:sz w:val="24"/>
                <w:szCs w:val="24"/>
              </w:rPr>
              <w:t>Количество предписаний, представлений направленных главному администратору со сроками исполнения в отчетном году (ед.)».</w:t>
            </w:r>
          </w:p>
        </w:tc>
        <w:tc>
          <w:tcPr>
            <w:tcW w:w="1020" w:type="dxa"/>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rPr>
                <w:rFonts w:ascii="PT Astra Serif" w:hAnsi="PT Astra Serif" w:cs="PT Astra Serif"/>
                <w:sz w:val="24"/>
                <w:szCs w:val="24"/>
              </w:rPr>
            </w:pPr>
          </w:p>
        </w:tc>
      </w:tr>
    </w:tbl>
    <w:p w:rsidR="00667216" w:rsidRPr="00F42731" w:rsidRDefault="00F42731" w:rsidP="00F42731">
      <w:pPr>
        <w:pStyle w:val="aa"/>
        <w:numPr>
          <w:ilvl w:val="0"/>
          <w:numId w:val="20"/>
        </w:numPr>
        <w:ind w:left="0" w:firstLine="709"/>
        <w:jc w:val="both"/>
        <w:rPr>
          <w:rFonts w:ascii="PT Astra Serif" w:hAnsi="PT Astra Serif"/>
          <w:sz w:val="26"/>
          <w:szCs w:val="26"/>
        </w:rPr>
      </w:pPr>
      <w:r>
        <w:rPr>
          <w:rFonts w:ascii="PT Astra Serif" w:hAnsi="PT Astra Serif"/>
          <w:sz w:val="26"/>
          <w:szCs w:val="26"/>
        </w:rPr>
        <w:t>С</w:t>
      </w:r>
      <w:r w:rsidRPr="00F42731">
        <w:rPr>
          <w:rFonts w:ascii="PT Astra Serif" w:hAnsi="PT Astra Serif"/>
          <w:sz w:val="26"/>
          <w:szCs w:val="26"/>
        </w:rPr>
        <w:t>троку 4</w:t>
      </w:r>
      <w:r>
        <w:rPr>
          <w:rFonts w:ascii="PT Astra Serif" w:hAnsi="PT Astra Serif"/>
          <w:sz w:val="26"/>
          <w:szCs w:val="26"/>
        </w:rPr>
        <w:t xml:space="preserve"> </w:t>
      </w:r>
      <w:r w:rsidR="00667216" w:rsidRPr="00BC44F0">
        <w:rPr>
          <w:rFonts w:ascii="PT Astra Serif" w:hAnsi="PT Astra Serif"/>
          <w:sz w:val="26"/>
          <w:szCs w:val="26"/>
        </w:rPr>
        <w:t>прил</w:t>
      </w:r>
      <w:r>
        <w:rPr>
          <w:rFonts w:ascii="PT Astra Serif" w:hAnsi="PT Astra Serif"/>
          <w:sz w:val="26"/>
          <w:szCs w:val="26"/>
        </w:rPr>
        <w:t xml:space="preserve">ожения № 4 к указанному Порядку </w:t>
      </w:r>
      <w:r w:rsidR="00667216" w:rsidRPr="00F42731">
        <w:rPr>
          <w:rFonts w:ascii="PT Astra Serif" w:hAnsi="PT Astra Serif"/>
          <w:sz w:val="26"/>
          <w:szCs w:val="26"/>
        </w:rPr>
        <w:t>изложить в следующей редакции: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288"/>
        <w:gridCol w:w="4139"/>
        <w:gridCol w:w="1020"/>
      </w:tblGrid>
      <w:tr w:rsidR="004D39C1" w:rsidTr="009B1E60">
        <w:tc>
          <w:tcPr>
            <w:tcW w:w="567" w:type="dxa"/>
            <w:vMerge w:val="restart"/>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«4.</w:t>
            </w:r>
          </w:p>
        </w:tc>
        <w:tc>
          <w:tcPr>
            <w:tcW w:w="3288" w:type="dxa"/>
            <w:vMerge w:val="restart"/>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jc w:val="both"/>
              <w:rPr>
                <w:rFonts w:ascii="PT Astra Serif" w:hAnsi="PT Astra Serif" w:cs="PT Astra Serif"/>
                <w:sz w:val="24"/>
                <w:szCs w:val="24"/>
              </w:rPr>
            </w:pPr>
            <w:r>
              <w:rPr>
                <w:rFonts w:ascii="PT Astra Serif" w:hAnsi="PT Astra Serif" w:cs="PT Astra Serif"/>
                <w:sz w:val="24"/>
                <w:szCs w:val="24"/>
              </w:rPr>
              <w:t>Качество исполнения представлений, предписаний</w:t>
            </w:r>
          </w:p>
        </w:tc>
        <w:tc>
          <w:tcPr>
            <w:tcW w:w="4139" w:type="dxa"/>
            <w:tcBorders>
              <w:top w:val="single" w:sz="4" w:space="0" w:color="auto"/>
              <w:left w:val="single" w:sz="4" w:space="0" w:color="auto"/>
              <w:bottom w:val="single" w:sz="4" w:space="0" w:color="auto"/>
              <w:right w:val="single" w:sz="4" w:space="0" w:color="auto"/>
            </w:tcBorders>
          </w:tcPr>
          <w:p w:rsidR="004D39C1" w:rsidRDefault="000D2436" w:rsidP="009B1E60">
            <w:pPr>
              <w:autoSpaceDE w:val="0"/>
              <w:autoSpaceDN w:val="0"/>
              <w:adjustRightInd w:val="0"/>
              <w:jc w:val="both"/>
              <w:rPr>
                <w:rFonts w:ascii="PT Astra Serif" w:hAnsi="PT Astra Serif" w:cs="PT Astra Serif"/>
                <w:sz w:val="24"/>
                <w:szCs w:val="24"/>
              </w:rPr>
            </w:pPr>
            <w:r w:rsidRPr="000D2436">
              <w:rPr>
                <w:rFonts w:ascii="PT Astra Serif" w:hAnsi="PT Astra Serif" w:cs="PT Astra Serif"/>
                <w:sz w:val="24"/>
                <w:szCs w:val="24"/>
              </w:rPr>
              <w:t>Количество предписаний, представлений, направленных главному администратору и исполненных главным администратором в отчетном году (ед.)</w:t>
            </w:r>
          </w:p>
        </w:tc>
        <w:tc>
          <w:tcPr>
            <w:tcW w:w="1020" w:type="dxa"/>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outlineLvl w:val="0"/>
              <w:rPr>
                <w:rFonts w:ascii="PT Astra Serif" w:hAnsi="PT Astra Serif" w:cs="PT Astra Serif"/>
                <w:sz w:val="24"/>
                <w:szCs w:val="24"/>
              </w:rPr>
            </w:pPr>
          </w:p>
        </w:tc>
      </w:tr>
      <w:tr w:rsidR="004D39C1" w:rsidTr="009B1E60">
        <w:tc>
          <w:tcPr>
            <w:tcW w:w="567" w:type="dxa"/>
            <w:vMerge/>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outlineLvl w:val="0"/>
              <w:rPr>
                <w:rFonts w:ascii="PT Astra Serif" w:hAnsi="PT Astra Serif" w:cs="PT Astra Serif"/>
                <w:sz w:val="24"/>
                <w:szCs w:val="24"/>
              </w:rPr>
            </w:pPr>
          </w:p>
        </w:tc>
        <w:tc>
          <w:tcPr>
            <w:tcW w:w="3288" w:type="dxa"/>
            <w:vMerge/>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outlineLvl w:val="0"/>
              <w:rPr>
                <w:rFonts w:ascii="PT Astra Serif" w:hAnsi="PT Astra Serif" w:cs="PT Astra Serif"/>
                <w:sz w:val="24"/>
                <w:szCs w:val="24"/>
              </w:rPr>
            </w:pPr>
          </w:p>
        </w:tc>
        <w:tc>
          <w:tcPr>
            <w:tcW w:w="4139" w:type="dxa"/>
            <w:tcBorders>
              <w:top w:val="single" w:sz="4" w:space="0" w:color="auto"/>
              <w:left w:val="single" w:sz="4" w:space="0" w:color="auto"/>
              <w:bottom w:val="single" w:sz="4" w:space="0" w:color="auto"/>
              <w:right w:val="single" w:sz="4" w:space="0" w:color="auto"/>
            </w:tcBorders>
          </w:tcPr>
          <w:p w:rsidR="004D39C1" w:rsidRPr="00D32FDC" w:rsidRDefault="000D2436" w:rsidP="00834CD9">
            <w:pPr>
              <w:autoSpaceDE w:val="0"/>
              <w:autoSpaceDN w:val="0"/>
              <w:adjustRightInd w:val="0"/>
              <w:jc w:val="both"/>
              <w:rPr>
                <w:rFonts w:ascii="PT Astra Serif" w:hAnsi="PT Astra Serif" w:cs="PT Astra Serif"/>
                <w:sz w:val="24"/>
                <w:szCs w:val="24"/>
              </w:rPr>
            </w:pPr>
            <w:r w:rsidRPr="000D2436">
              <w:rPr>
                <w:rFonts w:ascii="PT Astra Serif" w:hAnsi="PT Astra Serif" w:cs="PT Astra Serif"/>
                <w:sz w:val="24"/>
                <w:szCs w:val="24"/>
              </w:rPr>
              <w:t>Количество предписаний, представлений направленных главному администратору со сроками исполнения в отчетном году (ед.)».</w:t>
            </w:r>
          </w:p>
        </w:tc>
        <w:tc>
          <w:tcPr>
            <w:tcW w:w="1020" w:type="dxa"/>
            <w:tcBorders>
              <w:top w:val="single" w:sz="4" w:space="0" w:color="auto"/>
              <w:left w:val="single" w:sz="4" w:space="0" w:color="auto"/>
              <w:bottom w:val="single" w:sz="4" w:space="0" w:color="auto"/>
              <w:right w:val="single" w:sz="4" w:space="0" w:color="auto"/>
            </w:tcBorders>
          </w:tcPr>
          <w:p w:rsidR="004D39C1" w:rsidRDefault="004D39C1" w:rsidP="009B1E60">
            <w:pPr>
              <w:autoSpaceDE w:val="0"/>
              <w:autoSpaceDN w:val="0"/>
              <w:adjustRightInd w:val="0"/>
              <w:rPr>
                <w:rFonts w:ascii="PT Astra Serif" w:hAnsi="PT Astra Serif" w:cs="PT Astra Serif"/>
                <w:sz w:val="24"/>
                <w:szCs w:val="24"/>
              </w:rPr>
            </w:pPr>
          </w:p>
        </w:tc>
      </w:tr>
    </w:tbl>
    <w:p w:rsidR="005031D2" w:rsidRPr="00BC44F0" w:rsidRDefault="005031D2" w:rsidP="00CE5AF5">
      <w:pPr>
        <w:pStyle w:val="aa"/>
        <w:numPr>
          <w:ilvl w:val="0"/>
          <w:numId w:val="20"/>
        </w:numPr>
        <w:ind w:left="0" w:firstLine="709"/>
        <w:jc w:val="both"/>
        <w:rPr>
          <w:rFonts w:ascii="PT Astra Serif" w:hAnsi="PT Astra Serif"/>
          <w:sz w:val="26"/>
          <w:szCs w:val="26"/>
        </w:rPr>
      </w:pPr>
      <w:r w:rsidRPr="00BC44F0">
        <w:rPr>
          <w:rFonts w:ascii="PT Astra Serif" w:hAnsi="PT Astra Serif"/>
          <w:sz w:val="26"/>
          <w:szCs w:val="26"/>
        </w:rPr>
        <w:t>Дополнить приложением № 7 следующего содержания:</w:t>
      </w:r>
    </w:p>
    <w:p w:rsidR="005031D2" w:rsidRPr="00BC44F0" w:rsidRDefault="005031D2" w:rsidP="005031D2">
      <w:pPr>
        <w:pStyle w:val="aa"/>
        <w:ind w:left="5670"/>
        <w:jc w:val="center"/>
        <w:rPr>
          <w:rFonts w:ascii="PT Astra Serif" w:hAnsi="PT Astra Serif"/>
          <w:sz w:val="26"/>
          <w:szCs w:val="26"/>
        </w:rPr>
      </w:pPr>
      <w:r w:rsidRPr="00BC44F0">
        <w:rPr>
          <w:rFonts w:ascii="PT Astra Serif" w:hAnsi="PT Astra Serif"/>
          <w:sz w:val="26"/>
          <w:szCs w:val="26"/>
        </w:rPr>
        <w:t>«ПРИЛОЖЕНИЕ № 7</w:t>
      </w:r>
    </w:p>
    <w:p w:rsidR="005031D2" w:rsidRPr="00BC44F0" w:rsidRDefault="005031D2" w:rsidP="005031D2">
      <w:pPr>
        <w:pStyle w:val="aa"/>
        <w:ind w:left="5670"/>
        <w:jc w:val="center"/>
        <w:rPr>
          <w:rFonts w:ascii="PT Astra Serif" w:hAnsi="PT Astra Serif"/>
          <w:sz w:val="26"/>
          <w:szCs w:val="26"/>
        </w:rPr>
      </w:pPr>
      <w:r w:rsidRPr="00BC44F0">
        <w:rPr>
          <w:rFonts w:ascii="PT Astra Serif" w:hAnsi="PT Astra Serif"/>
          <w:sz w:val="26"/>
          <w:szCs w:val="26"/>
        </w:rPr>
        <w:t>к Порядку проведения</w:t>
      </w:r>
    </w:p>
    <w:p w:rsidR="005031D2" w:rsidRPr="00BC44F0" w:rsidRDefault="005031D2" w:rsidP="005031D2">
      <w:pPr>
        <w:pStyle w:val="aa"/>
        <w:ind w:left="5670"/>
        <w:jc w:val="center"/>
        <w:rPr>
          <w:rFonts w:ascii="PT Astra Serif" w:hAnsi="PT Astra Serif"/>
          <w:sz w:val="26"/>
          <w:szCs w:val="26"/>
        </w:rPr>
      </w:pPr>
      <w:r w:rsidRPr="00BC44F0">
        <w:rPr>
          <w:rFonts w:ascii="PT Astra Serif" w:hAnsi="PT Astra Serif"/>
          <w:sz w:val="26"/>
          <w:szCs w:val="26"/>
        </w:rPr>
        <w:t>Министерством финансов</w:t>
      </w:r>
    </w:p>
    <w:p w:rsidR="005031D2" w:rsidRPr="00BC44F0" w:rsidRDefault="005031D2" w:rsidP="005031D2">
      <w:pPr>
        <w:pStyle w:val="aa"/>
        <w:ind w:left="5670"/>
        <w:jc w:val="center"/>
        <w:rPr>
          <w:rFonts w:ascii="PT Astra Serif" w:hAnsi="PT Astra Serif"/>
          <w:sz w:val="26"/>
          <w:szCs w:val="26"/>
        </w:rPr>
      </w:pPr>
      <w:r w:rsidRPr="00BC44F0">
        <w:rPr>
          <w:rFonts w:ascii="PT Astra Serif" w:hAnsi="PT Astra Serif"/>
          <w:sz w:val="26"/>
          <w:szCs w:val="26"/>
        </w:rPr>
        <w:t>Республики Алтай мониторинга</w:t>
      </w:r>
    </w:p>
    <w:p w:rsidR="005031D2" w:rsidRPr="00BC44F0" w:rsidRDefault="005031D2" w:rsidP="005031D2">
      <w:pPr>
        <w:pStyle w:val="aa"/>
        <w:ind w:left="5670"/>
        <w:jc w:val="center"/>
        <w:rPr>
          <w:rFonts w:ascii="PT Astra Serif" w:hAnsi="PT Astra Serif"/>
          <w:sz w:val="26"/>
          <w:szCs w:val="26"/>
        </w:rPr>
      </w:pPr>
      <w:r w:rsidRPr="00BC44F0">
        <w:rPr>
          <w:rFonts w:ascii="PT Astra Serif" w:hAnsi="PT Astra Serif"/>
          <w:sz w:val="26"/>
          <w:szCs w:val="26"/>
        </w:rPr>
        <w:t>качества финансового менеджмента</w:t>
      </w:r>
    </w:p>
    <w:p w:rsidR="005031D2" w:rsidRPr="00BC44F0" w:rsidRDefault="005031D2" w:rsidP="005031D2">
      <w:pPr>
        <w:pStyle w:val="aa"/>
        <w:ind w:left="5670"/>
        <w:jc w:val="center"/>
        <w:rPr>
          <w:rFonts w:ascii="PT Astra Serif" w:hAnsi="PT Astra Serif"/>
          <w:sz w:val="26"/>
          <w:szCs w:val="26"/>
        </w:rPr>
      </w:pPr>
    </w:p>
    <w:p w:rsidR="005031D2" w:rsidRPr="00BC44F0" w:rsidRDefault="005031D2" w:rsidP="005031D2">
      <w:pPr>
        <w:pStyle w:val="aa"/>
        <w:jc w:val="center"/>
        <w:rPr>
          <w:rFonts w:ascii="PT Astra Serif" w:hAnsi="PT Astra Serif"/>
          <w:b/>
          <w:sz w:val="26"/>
          <w:szCs w:val="26"/>
        </w:rPr>
      </w:pPr>
      <w:r w:rsidRPr="00BC44F0">
        <w:rPr>
          <w:rFonts w:ascii="PT Astra Serif" w:hAnsi="PT Astra Serif"/>
          <w:b/>
          <w:sz w:val="26"/>
          <w:szCs w:val="26"/>
        </w:rPr>
        <w:t>ЗНАЧЕНИЯ</w:t>
      </w:r>
    </w:p>
    <w:p w:rsidR="005031D2" w:rsidRPr="00BC44F0" w:rsidRDefault="005031D2" w:rsidP="005031D2">
      <w:pPr>
        <w:pStyle w:val="aa"/>
        <w:jc w:val="center"/>
        <w:rPr>
          <w:rFonts w:ascii="PT Astra Serif" w:hAnsi="PT Astra Serif"/>
          <w:sz w:val="26"/>
          <w:szCs w:val="26"/>
        </w:rPr>
      </w:pPr>
      <w:r w:rsidRPr="00BC44F0">
        <w:rPr>
          <w:rFonts w:ascii="PT Astra Serif" w:hAnsi="PT Astra Serif"/>
          <w:sz w:val="26"/>
          <w:szCs w:val="26"/>
        </w:rPr>
        <w:t>коэффициентов для расчета уровня сложности финансовой</w:t>
      </w:r>
    </w:p>
    <w:p w:rsidR="005031D2" w:rsidRPr="00BC44F0" w:rsidRDefault="005031D2" w:rsidP="005031D2">
      <w:pPr>
        <w:pStyle w:val="aa"/>
        <w:jc w:val="center"/>
        <w:rPr>
          <w:rFonts w:ascii="PT Astra Serif" w:hAnsi="PT Astra Serif"/>
          <w:sz w:val="26"/>
          <w:szCs w:val="26"/>
        </w:rPr>
      </w:pPr>
      <w:r w:rsidRPr="00BC44F0">
        <w:rPr>
          <w:rFonts w:ascii="PT Astra Serif" w:hAnsi="PT Astra Serif"/>
          <w:sz w:val="26"/>
          <w:szCs w:val="26"/>
        </w:rPr>
        <w:t>деятельности главного администратора средств</w:t>
      </w:r>
    </w:p>
    <w:p w:rsidR="005031D2" w:rsidRPr="00BC44F0" w:rsidRDefault="005031D2" w:rsidP="005031D2">
      <w:pPr>
        <w:pStyle w:val="aa"/>
        <w:ind w:left="0"/>
        <w:jc w:val="center"/>
        <w:rPr>
          <w:rFonts w:ascii="PT Astra Serif" w:hAnsi="PT Astra Serif"/>
          <w:sz w:val="26"/>
          <w:szCs w:val="26"/>
        </w:rPr>
      </w:pPr>
      <w:r w:rsidRPr="00BC44F0">
        <w:rPr>
          <w:rFonts w:ascii="PT Astra Serif" w:hAnsi="PT Astra Serif"/>
          <w:sz w:val="26"/>
          <w:szCs w:val="26"/>
        </w:rPr>
        <w:t>республиканского бюджета Республики Алтай</w:t>
      </w:r>
    </w:p>
    <w:p w:rsidR="005031D2" w:rsidRPr="00BC44F0" w:rsidRDefault="005031D2" w:rsidP="005031D2">
      <w:pPr>
        <w:pStyle w:val="aa"/>
        <w:ind w:left="0" w:firstLine="709"/>
        <w:jc w:val="center"/>
        <w:rPr>
          <w:rFonts w:ascii="PT Astra Serif" w:hAnsi="PT Astra Serif"/>
          <w:sz w:val="26"/>
          <w:szCs w:val="26"/>
        </w:rPr>
      </w:pPr>
    </w:p>
    <w:p w:rsidR="005031D2" w:rsidRPr="00BC44F0" w:rsidRDefault="005031D2" w:rsidP="005031D2">
      <w:pPr>
        <w:pStyle w:val="aa"/>
        <w:numPr>
          <w:ilvl w:val="0"/>
          <w:numId w:val="26"/>
        </w:numPr>
        <w:autoSpaceDE w:val="0"/>
        <w:autoSpaceDN w:val="0"/>
        <w:adjustRightInd w:val="0"/>
        <w:ind w:left="0" w:firstLine="709"/>
        <w:jc w:val="both"/>
        <w:rPr>
          <w:rFonts w:ascii="PT Astra Serif" w:eastAsia="Calibri" w:hAnsi="PT Astra Serif" w:cs="Calibri"/>
          <w:sz w:val="26"/>
          <w:szCs w:val="26"/>
          <w:lang w:eastAsia="en-US"/>
        </w:rPr>
      </w:pPr>
      <w:r w:rsidRPr="00BC44F0">
        <w:rPr>
          <w:rFonts w:ascii="PT Astra Serif" w:eastAsia="Calibri" w:hAnsi="PT Astra Serif" w:cs="Calibri"/>
          <w:sz w:val="26"/>
          <w:szCs w:val="26"/>
          <w:lang w:eastAsia="en-US"/>
        </w:rPr>
        <w:t>К</w:t>
      </w:r>
      <w:r w:rsidRPr="00BC44F0">
        <w:rPr>
          <w:rFonts w:ascii="PT Astra Serif" w:eastAsia="Calibri" w:hAnsi="PT Astra Serif" w:cs="Calibri"/>
          <w:sz w:val="26"/>
          <w:szCs w:val="26"/>
          <w:vertAlign w:val="subscript"/>
          <w:lang w:eastAsia="en-US"/>
        </w:rPr>
        <w:t>1</w:t>
      </w:r>
      <w:r w:rsidRPr="00BC44F0">
        <w:rPr>
          <w:rFonts w:ascii="PT Astra Serif" w:eastAsia="Calibri" w:hAnsi="PT Astra Serif" w:cs="Calibri"/>
          <w:sz w:val="26"/>
          <w:szCs w:val="26"/>
          <w:lang w:eastAsia="en-US"/>
        </w:rPr>
        <w:t xml:space="preserve"> - коэффициент, учитывающий долю расходов главного администратора средств республиканского бюджета Республики Алтай в общем объеме расходов </w:t>
      </w:r>
      <w:r w:rsidR="00C94C36" w:rsidRPr="00BC44F0">
        <w:rPr>
          <w:rFonts w:ascii="PT Astra Serif" w:eastAsia="Calibri" w:hAnsi="PT Astra Serif" w:cs="Calibri"/>
          <w:sz w:val="26"/>
          <w:szCs w:val="26"/>
          <w:lang w:eastAsia="en-US"/>
        </w:rPr>
        <w:t>республиканского</w:t>
      </w:r>
      <w:r w:rsidRPr="00BC44F0">
        <w:rPr>
          <w:rFonts w:ascii="PT Astra Serif" w:eastAsia="Calibri" w:hAnsi="PT Astra Serif" w:cs="Calibri"/>
          <w:sz w:val="26"/>
          <w:szCs w:val="26"/>
          <w:lang w:eastAsia="en-US"/>
        </w:rPr>
        <w:t xml:space="preserve"> бюджета </w:t>
      </w:r>
      <w:r w:rsidR="00C94C36" w:rsidRPr="00BC44F0">
        <w:rPr>
          <w:rFonts w:ascii="PT Astra Serif" w:eastAsia="Calibri" w:hAnsi="PT Astra Serif" w:cs="Calibri"/>
          <w:sz w:val="26"/>
          <w:szCs w:val="26"/>
          <w:lang w:eastAsia="en-US"/>
        </w:rPr>
        <w:t xml:space="preserve">Республики Алтай </w:t>
      </w:r>
      <w:r w:rsidRPr="00BC44F0">
        <w:rPr>
          <w:rFonts w:ascii="PT Astra Serif" w:eastAsia="Calibri" w:hAnsi="PT Astra Serif" w:cs="Calibri"/>
          <w:sz w:val="26"/>
          <w:szCs w:val="26"/>
          <w:lang w:eastAsia="en-US"/>
        </w:rPr>
        <w:t>в отчетном финансовом году (отчетном квартале текущего финансового года), определяется в соответствии с таблицей 1.</w:t>
      </w:r>
    </w:p>
    <w:p w:rsidR="005031D2" w:rsidRPr="00BC44F0" w:rsidRDefault="005031D2" w:rsidP="005031D2">
      <w:pPr>
        <w:autoSpaceDE w:val="0"/>
        <w:autoSpaceDN w:val="0"/>
        <w:adjustRightInd w:val="0"/>
        <w:jc w:val="right"/>
        <w:rPr>
          <w:rFonts w:ascii="PT Astra Serif" w:eastAsia="Calibri" w:hAnsi="PT Astra Serif" w:cs="Calibri"/>
          <w:sz w:val="26"/>
          <w:szCs w:val="26"/>
          <w:lang w:eastAsia="en-US"/>
        </w:rPr>
      </w:pPr>
      <w:r w:rsidRPr="00BC44F0">
        <w:rPr>
          <w:rFonts w:ascii="PT Astra Serif" w:eastAsia="Calibri" w:hAnsi="PT Astra Serif" w:cs="Calibri"/>
          <w:sz w:val="26"/>
          <w:szCs w:val="26"/>
          <w:lang w:eastAsia="en-US"/>
        </w:rPr>
        <w:t xml:space="preserve">Таблица </w:t>
      </w:r>
      <w:r w:rsidR="00C94C36" w:rsidRPr="00BC44F0">
        <w:rPr>
          <w:rFonts w:ascii="PT Astra Serif" w:eastAsia="Calibri" w:hAnsi="PT Astra Serif" w:cs="Calibri"/>
          <w:sz w:val="26"/>
          <w:szCs w:val="26"/>
          <w:lang w:eastAsia="en-US"/>
        </w:rPr>
        <w:t>1</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1871"/>
        <w:gridCol w:w="7763"/>
      </w:tblGrid>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Значение коэффициента</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Критерий выбора значения коэффициента</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1,2</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65145A">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 xml:space="preserve">доля расходов главного администратора средств бюджета в общем объеме расходов </w:t>
            </w:r>
            <w:r w:rsidR="00C94C36">
              <w:rPr>
                <w:rFonts w:ascii="PT Astra Serif" w:eastAsia="Calibri" w:hAnsi="PT Astra Serif" w:cs="Calibri"/>
                <w:sz w:val="24"/>
                <w:szCs w:val="24"/>
                <w:lang w:eastAsia="en-US"/>
              </w:rPr>
              <w:t>республиканского</w:t>
            </w:r>
            <w:r w:rsidRPr="005031D2">
              <w:rPr>
                <w:rFonts w:ascii="PT Astra Serif" w:eastAsia="Calibri" w:hAnsi="PT Astra Serif" w:cs="Calibri"/>
                <w:sz w:val="24"/>
                <w:szCs w:val="24"/>
                <w:lang w:eastAsia="en-US"/>
              </w:rPr>
              <w:t xml:space="preserve"> бюджета</w:t>
            </w:r>
            <w:r w:rsidR="0065145A">
              <w:rPr>
                <w:rFonts w:ascii="PT Astra Serif" w:eastAsia="Calibri" w:hAnsi="PT Astra Serif" w:cs="Calibri"/>
                <w:sz w:val="24"/>
                <w:szCs w:val="24"/>
                <w:lang w:eastAsia="en-US"/>
              </w:rPr>
              <w:t xml:space="preserve"> составляет</w:t>
            </w:r>
            <w:r w:rsidR="0013448C">
              <w:rPr>
                <w:rFonts w:ascii="PT Astra Serif" w:eastAsia="Calibri" w:hAnsi="PT Astra Serif" w:cs="Calibri"/>
                <w:sz w:val="24"/>
                <w:szCs w:val="24"/>
                <w:lang w:eastAsia="en-US"/>
              </w:rPr>
              <w:t xml:space="preserve"> 10</w:t>
            </w:r>
            <w:r w:rsidR="0065145A">
              <w:rPr>
                <w:rFonts w:ascii="PT Astra Serif" w:eastAsia="Calibri" w:hAnsi="PT Astra Serif" w:cs="Calibri"/>
                <w:sz w:val="24"/>
                <w:szCs w:val="24"/>
                <w:lang w:eastAsia="en-US"/>
              </w:rPr>
              <w:t>,01</w:t>
            </w:r>
            <w:r w:rsidR="0013448C">
              <w:rPr>
                <w:rFonts w:ascii="PT Astra Serif" w:eastAsia="Calibri" w:hAnsi="PT Astra Serif" w:cs="Calibri"/>
                <w:sz w:val="24"/>
                <w:szCs w:val="24"/>
                <w:lang w:eastAsia="en-US"/>
              </w:rPr>
              <w:t xml:space="preserve">% и более </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1,15</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65145A">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 xml:space="preserve">доля расходов главного администратора средств бюджета в общем объеме расходов </w:t>
            </w:r>
            <w:r w:rsidR="00C94C36" w:rsidRPr="00C94C36">
              <w:rPr>
                <w:rFonts w:ascii="PT Astra Serif" w:eastAsia="Calibri" w:hAnsi="PT Astra Serif" w:cs="Calibri"/>
                <w:sz w:val="24"/>
                <w:szCs w:val="24"/>
                <w:lang w:eastAsia="en-US"/>
              </w:rPr>
              <w:t>республиканского</w:t>
            </w:r>
            <w:r w:rsidRPr="005031D2">
              <w:rPr>
                <w:rFonts w:ascii="PT Astra Serif" w:eastAsia="Calibri" w:hAnsi="PT Astra Serif" w:cs="Calibri"/>
                <w:sz w:val="24"/>
                <w:szCs w:val="24"/>
                <w:lang w:eastAsia="en-US"/>
              </w:rPr>
              <w:t xml:space="preserve"> бюджета </w:t>
            </w:r>
            <w:r w:rsidR="00353ECE" w:rsidRPr="005031D2">
              <w:rPr>
                <w:rFonts w:ascii="PT Astra Serif" w:eastAsia="Calibri" w:hAnsi="PT Astra Serif" w:cs="Calibri"/>
                <w:sz w:val="24"/>
                <w:szCs w:val="24"/>
                <w:lang w:eastAsia="en-US"/>
              </w:rPr>
              <w:t>составляет</w:t>
            </w:r>
            <w:r w:rsidR="00353ECE">
              <w:rPr>
                <w:rFonts w:ascii="PT Astra Serif" w:eastAsia="Calibri" w:hAnsi="PT Astra Serif" w:cs="Calibri"/>
                <w:sz w:val="24"/>
                <w:szCs w:val="24"/>
                <w:lang w:eastAsia="en-US"/>
              </w:rPr>
              <w:t xml:space="preserve"> от 6</w:t>
            </w:r>
            <w:r w:rsidR="0065145A">
              <w:rPr>
                <w:rFonts w:ascii="PT Astra Serif" w:eastAsia="Calibri" w:hAnsi="PT Astra Serif" w:cs="Calibri"/>
                <w:sz w:val="24"/>
                <w:szCs w:val="24"/>
                <w:lang w:eastAsia="en-US"/>
              </w:rPr>
              <w:t>,01</w:t>
            </w:r>
            <w:r w:rsidR="00353ECE">
              <w:rPr>
                <w:rFonts w:ascii="PT Astra Serif" w:eastAsia="Calibri" w:hAnsi="PT Astra Serif" w:cs="Calibri"/>
                <w:sz w:val="24"/>
                <w:szCs w:val="24"/>
                <w:lang w:eastAsia="en-US"/>
              </w:rPr>
              <w:t>% до</w:t>
            </w:r>
            <w:r w:rsidRPr="005031D2">
              <w:rPr>
                <w:rFonts w:ascii="PT Astra Serif" w:eastAsia="Calibri" w:hAnsi="PT Astra Serif" w:cs="Calibri"/>
                <w:sz w:val="24"/>
                <w:szCs w:val="24"/>
                <w:lang w:eastAsia="en-US"/>
              </w:rPr>
              <w:t xml:space="preserve"> </w:t>
            </w:r>
            <w:r w:rsidR="0065145A">
              <w:rPr>
                <w:rFonts w:ascii="PT Astra Serif" w:eastAsia="Calibri" w:hAnsi="PT Astra Serif" w:cs="Calibri"/>
                <w:sz w:val="24"/>
                <w:szCs w:val="24"/>
                <w:lang w:eastAsia="en-US"/>
              </w:rPr>
              <w:t>10</w:t>
            </w:r>
            <w:r w:rsidRPr="005031D2">
              <w:rPr>
                <w:rFonts w:ascii="PT Astra Serif" w:eastAsia="Calibri" w:hAnsi="PT Astra Serif" w:cs="Calibri"/>
                <w:sz w:val="24"/>
                <w:szCs w:val="24"/>
                <w:lang w:eastAsia="en-US"/>
              </w:rPr>
              <w:t>%</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1,1</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65145A">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 xml:space="preserve">доля расходов главного администратора средств бюджета в общем объеме расходов </w:t>
            </w:r>
            <w:r w:rsidR="00C94C36" w:rsidRPr="00C94C36">
              <w:rPr>
                <w:rFonts w:ascii="PT Astra Serif" w:eastAsia="Calibri" w:hAnsi="PT Astra Serif" w:cs="Calibri"/>
                <w:sz w:val="24"/>
                <w:szCs w:val="24"/>
                <w:lang w:eastAsia="en-US"/>
              </w:rPr>
              <w:t xml:space="preserve">республиканского </w:t>
            </w:r>
            <w:r w:rsidRPr="005031D2">
              <w:rPr>
                <w:rFonts w:ascii="PT Astra Serif" w:eastAsia="Calibri" w:hAnsi="PT Astra Serif" w:cs="Calibri"/>
                <w:sz w:val="24"/>
                <w:szCs w:val="24"/>
                <w:lang w:eastAsia="en-US"/>
              </w:rPr>
              <w:t xml:space="preserve">бюджета </w:t>
            </w:r>
            <w:r w:rsidR="00353ECE" w:rsidRPr="005031D2">
              <w:rPr>
                <w:rFonts w:ascii="PT Astra Serif" w:eastAsia="Calibri" w:hAnsi="PT Astra Serif" w:cs="Calibri"/>
                <w:sz w:val="24"/>
                <w:szCs w:val="24"/>
                <w:lang w:eastAsia="en-US"/>
              </w:rPr>
              <w:t xml:space="preserve">составляет </w:t>
            </w:r>
            <w:r w:rsidR="00353ECE">
              <w:rPr>
                <w:rFonts w:ascii="PT Astra Serif" w:eastAsia="Calibri" w:hAnsi="PT Astra Serif" w:cs="Calibri"/>
                <w:sz w:val="24"/>
                <w:szCs w:val="24"/>
                <w:lang w:eastAsia="en-US"/>
              </w:rPr>
              <w:t>от</w:t>
            </w:r>
            <w:r w:rsidRPr="005031D2">
              <w:rPr>
                <w:rFonts w:ascii="PT Astra Serif" w:eastAsia="Calibri" w:hAnsi="PT Astra Serif" w:cs="Calibri"/>
                <w:sz w:val="24"/>
                <w:szCs w:val="24"/>
                <w:lang w:eastAsia="en-US"/>
              </w:rPr>
              <w:t xml:space="preserve"> 2</w:t>
            </w:r>
            <w:r w:rsidR="0065145A">
              <w:rPr>
                <w:rFonts w:ascii="PT Astra Serif" w:eastAsia="Calibri" w:hAnsi="PT Astra Serif" w:cs="Calibri"/>
                <w:sz w:val="24"/>
                <w:szCs w:val="24"/>
                <w:lang w:eastAsia="en-US"/>
              </w:rPr>
              <w:t>,01</w:t>
            </w:r>
            <w:r w:rsidRPr="005031D2">
              <w:rPr>
                <w:rFonts w:ascii="PT Astra Serif" w:eastAsia="Calibri" w:hAnsi="PT Astra Serif" w:cs="Calibri"/>
                <w:sz w:val="24"/>
                <w:szCs w:val="24"/>
                <w:lang w:eastAsia="en-US"/>
              </w:rPr>
              <w:t>%</w:t>
            </w:r>
            <w:r w:rsidR="00353ECE">
              <w:rPr>
                <w:rFonts w:ascii="PT Astra Serif" w:eastAsia="Calibri" w:hAnsi="PT Astra Serif" w:cs="Calibri"/>
                <w:sz w:val="24"/>
                <w:szCs w:val="24"/>
                <w:lang w:eastAsia="en-US"/>
              </w:rPr>
              <w:t xml:space="preserve"> до </w:t>
            </w:r>
            <w:r w:rsidR="0065145A">
              <w:rPr>
                <w:rFonts w:ascii="PT Astra Serif" w:eastAsia="Calibri" w:hAnsi="PT Astra Serif" w:cs="Calibri"/>
                <w:sz w:val="24"/>
                <w:szCs w:val="24"/>
                <w:lang w:eastAsia="en-US"/>
              </w:rPr>
              <w:t>6</w:t>
            </w:r>
            <w:r w:rsidRPr="005031D2">
              <w:rPr>
                <w:rFonts w:ascii="PT Astra Serif" w:eastAsia="Calibri" w:hAnsi="PT Astra Serif" w:cs="Calibri"/>
                <w:sz w:val="24"/>
                <w:szCs w:val="24"/>
                <w:lang w:eastAsia="en-US"/>
              </w:rPr>
              <w:t>%</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1,05</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65145A">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 xml:space="preserve">доля расходов главного администратора средств бюджета в общем объеме расходов </w:t>
            </w:r>
            <w:r w:rsidR="00C94C36" w:rsidRPr="00C94C36">
              <w:rPr>
                <w:rFonts w:ascii="PT Astra Serif" w:eastAsia="Calibri" w:hAnsi="PT Astra Serif" w:cs="Calibri"/>
                <w:sz w:val="24"/>
                <w:szCs w:val="24"/>
                <w:lang w:eastAsia="en-US"/>
              </w:rPr>
              <w:t>республиканского</w:t>
            </w:r>
            <w:r w:rsidRPr="005031D2">
              <w:rPr>
                <w:rFonts w:ascii="PT Astra Serif" w:eastAsia="Calibri" w:hAnsi="PT Astra Serif" w:cs="Calibri"/>
                <w:sz w:val="24"/>
                <w:szCs w:val="24"/>
                <w:lang w:eastAsia="en-US"/>
              </w:rPr>
              <w:t xml:space="preserve"> бюджета </w:t>
            </w:r>
            <w:r w:rsidR="00353ECE" w:rsidRPr="005031D2">
              <w:rPr>
                <w:rFonts w:ascii="PT Astra Serif" w:eastAsia="Calibri" w:hAnsi="PT Astra Serif" w:cs="Calibri"/>
                <w:sz w:val="24"/>
                <w:szCs w:val="24"/>
                <w:lang w:eastAsia="en-US"/>
              </w:rPr>
              <w:t xml:space="preserve">составляет </w:t>
            </w:r>
            <w:r w:rsidR="00353ECE">
              <w:rPr>
                <w:rFonts w:ascii="PT Astra Serif" w:eastAsia="Calibri" w:hAnsi="PT Astra Serif" w:cs="Calibri"/>
                <w:sz w:val="24"/>
                <w:szCs w:val="24"/>
                <w:lang w:eastAsia="en-US"/>
              </w:rPr>
              <w:t>от</w:t>
            </w:r>
            <w:r w:rsidRPr="005031D2">
              <w:rPr>
                <w:rFonts w:ascii="PT Astra Serif" w:eastAsia="Calibri" w:hAnsi="PT Astra Serif" w:cs="Calibri"/>
                <w:sz w:val="24"/>
                <w:szCs w:val="24"/>
                <w:lang w:eastAsia="en-US"/>
              </w:rPr>
              <w:t xml:space="preserve"> 1</w:t>
            </w:r>
            <w:r w:rsidR="0065145A">
              <w:rPr>
                <w:rFonts w:ascii="PT Astra Serif" w:eastAsia="Calibri" w:hAnsi="PT Astra Serif" w:cs="Calibri"/>
                <w:sz w:val="24"/>
                <w:szCs w:val="24"/>
                <w:lang w:eastAsia="en-US"/>
              </w:rPr>
              <w:t>,01</w:t>
            </w:r>
            <w:r w:rsidRPr="005031D2">
              <w:rPr>
                <w:rFonts w:ascii="PT Astra Serif" w:eastAsia="Calibri" w:hAnsi="PT Astra Serif" w:cs="Calibri"/>
                <w:sz w:val="24"/>
                <w:szCs w:val="24"/>
                <w:lang w:eastAsia="en-US"/>
              </w:rPr>
              <w:t>%</w:t>
            </w:r>
            <w:r w:rsidR="00353ECE">
              <w:rPr>
                <w:rFonts w:ascii="PT Astra Serif" w:eastAsia="Calibri" w:hAnsi="PT Astra Serif" w:cs="Calibri"/>
                <w:sz w:val="24"/>
                <w:szCs w:val="24"/>
                <w:lang w:eastAsia="en-US"/>
              </w:rPr>
              <w:t xml:space="preserve"> до </w:t>
            </w:r>
            <w:r w:rsidR="0065145A">
              <w:rPr>
                <w:rFonts w:ascii="PT Astra Serif" w:eastAsia="Calibri" w:hAnsi="PT Astra Serif" w:cs="Calibri"/>
                <w:sz w:val="24"/>
                <w:szCs w:val="24"/>
                <w:lang w:eastAsia="en-US"/>
              </w:rPr>
              <w:t>2</w:t>
            </w:r>
            <w:r w:rsidRPr="005031D2">
              <w:rPr>
                <w:rFonts w:ascii="PT Astra Serif" w:eastAsia="Calibri" w:hAnsi="PT Astra Serif" w:cs="Calibri"/>
                <w:sz w:val="24"/>
                <w:szCs w:val="24"/>
                <w:lang w:eastAsia="en-US"/>
              </w:rPr>
              <w:t>%</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0,8</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65145A">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 xml:space="preserve">доля расходов главного администратора средств бюджета в общем объеме расходов </w:t>
            </w:r>
            <w:r w:rsidR="00C94C36" w:rsidRPr="00C94C36">
              <w:rPr>
                <w:rFonts w:ascii="PT Astra Serif" w:eastAsia="Calibri" w:hAnsi="PT Astra Serif" w:cs="Calibri"/>
                <w:sz w:val="24"/>
                <w:szCs w:val="24"/>
                <w:lang w:eastAsia="en-US"/>
              </w:rPr>
              <w:t>республиканского</w:t>
            </w:r>
            <w:r w:rsidRPr="005031D2">
              <w:rPr>
                <w:rFonts w:ascii="PT Astra Serif" w:eastAsia="Calibri" w:hAnsi="PT Astra Serif" w:cs="Calibri"/>
                <w:sz w:val="24"/>
                <w:szCs w:val="24"/>
                <w:lang w:eastAsia="en-US"/>
              </w:rPr>
              <w:t xml:space="preserve"> бюджета </w:t>
            </w:r>
            <w:r w:rsidR="00353ECE" w:rsidRPr="005031D2">
              <w:rPr>
                <w:rFonts w:ascii="PT Astra Serif" w:eastAsia="Calibri" w:hAnsi="PT Astra Serif" w:cs="Calibri"/>
                <w:sz w:val="24"/>
                <w:szCs w:val="24"/>
                <w:lang w:eastAsia="en-US"/>
              </w:rPr>
              <w:t>составляет</w:t>
            </w:r>
            <w:r w:rsidR="0013448C">
              <w:rPr>
                <w:rFonts w:ascii="PT Astra Serif" w:eastAsia="Calibri" w:hAnsi="PT Astra Serif" w:cs="Calibri"/>
                <w:sz w:val="24"/>
                <w:szCs w:val="24"/>
                <w:lang w:eastAsia="en-US"/>
              </w:rPr>
              <w:t xml:space="preserve"> 1</w:t>
            </w:r>
            <w:r w:rsidR="0065145A">
              <w:rPr>
                <w:rFonts w:ascii="PT Astra Serif" w:eastAsia="Calibri" w:hAnsi="PT Astra Serif" w:cs="Calibri"/>
                <w:sz w:val="24"/>
                <w:szCs w:val="24"/>
                <w:lang w:eastAsia="en-US"/>
              </w:rPr>
              <w:t xml:space="preserve">% </w:t>
            </w:r>
            <w:r w:rsidR="0013448C">
              <w:rPr>
                <w:rFonts w:ascii="PT Astra Serif" w:eastAsia="Calibri" w:hAnsi="PT Astra Serif" w:cs="Calibri"/>
                <w:sz w:val="24"/>
                <w:szCs w:val="24"/>
                <w:lang w:eastAsia="en-US"/>
              </w:rPr>
              <w:t>и менее</w:t>
            </w:r>
          </w:p>
        </w:tc>
      </w:tr>
    </w:tbl>
    <w:p w:rsidR="005031D2" w:rsidRPr="00BC44F0" w:rsidRDefault="005031D2" w:rsidP="00C94C36">
      <w:pPr>
        <w:pStyle w:val="aa"/>
        <w:numPr>
          <w:ilvl w:val="0"/>
          <w:numId w:val="26"/>
        </w:numPr>
        <w:autoSpaceDE w:val="0"/>
        <w:autoSpaceDN w:val="0"/>
        <w:adjustRightInd w:val="0"/>
        <w:ind w:left="0" w:firstLine="709"/>
        <w:jc w:val="both"/>
        <w:rPr>
          <w:rFonts w:ascii="PT Astra Serif" w:eastAsia="Calibri" w:hAnsi="PT Astra Serif" w:cs="Calibri"/>
          <w:sz w:val="26"/>
          <w:szCs w:val="26"/>
          <w:lang w:eastAsia="en-US"/>
        </w:rPr>
      </w:pPr>
      <w:r w:rsidRPr="00BC44F0">
        <w:rPr>
          <w:rFonts w:ascii="PT Astra Serif" w:eastAsia="Calibri" w:hAnsi="PT Astra Serif" w:cs="Calibri"/>
          <w:sz w:val="26"/>
          <w:szCs w:val="26"/>
          <w:lang w:eastAsia="en-US"/>
        </w:rPr>
        <w:t>К</w:t>
      </w:r>
      <w:r w:rsidRPr="00BC44F0">
        <w:rPr>
          <w:rFonts w:ascii="PT Astra Serif" w:eastAsia="Calibri" w:hAnsi="PT Astra Serif" w:cs="Calibri"/>
          <w:sz w:val="26"/>
          <w:szCs w:val="26"/>
          <w:vertAlign w:val="subscript"/>
          <w:lang w:eastAsia="en-US"/>
        </w:rPr>
        <w:t>2</w:t>
      </w:r>
      <w:r w:rsidRPr="00BC44F0">
        <w:rPr>
          <w:rFonts w:ascii="PT Astra Serif" w:eastAsia="Calibri" w:hAnsi="PT Astra Serif" w:cs="Calibri"/>
          <w:sz w:val="26"/>
          <w:szCs w:val="26"/>
          <w:lang w:eastAsia="en-US"/>
        </w:rPr>
        <w:t xml:space="preserve"> - коэффициент, учитывающий выполнение главным администратором средств </w:t>
      </w:r>
      <w:r w:rsidR="00C94C36" w:rsidRPr="00BC44F0">
        <w:rPr>
          <w:rFonts w:ascii="PT Astra Serif" w:eastAsia="Calibri" w:hAnsi="PT Astra Serif" w:cs="Calibri"/>
          <w:sz w:val="26"/>
          <w:szCs w:val="26"/>
          <w:lang w:eastAsia="en-US"/>
        </w:rPr>
        <w:t>республиканского</w:t>
      </w:r>
      <w:r w:rsidRPr="00BC44F0">
        <w:rPr>
          <w:rFonts w:ascii="PT Astra Serif" w:eastAsia="Calibri" w:hAnsi="PT Astra Serif" w:cs="Calibri"/>
          <w:sz w:val="26"/>
          <w:szCs w:val="26"/>
          <w:lang w:eastAsia="en-US"/>
        </w:rPr>
        <w:t xml:space="preserve"> бюджета </w:t>
      </w:r>
      <w:r w:rsidR="00C94C36" w:rsidRPr="00BC44F0">
        <w:rPr>
          <w:rFonts w:ascii="PT Astra Serif" w:eastAsia="Calibri" w:hAnsi="PT Astra Serif" w:cs="Calibri"/>
          <w:sz w:val="26"/>
          <w:szCs w:val="26"/>
          <w:lang w:eastAsia="en-US"/>
        </w:rPr>
        <w:t xml:space="preserve">Республики Алтай </w:t>
      </w:r>
      <w:r w:rsidRPr="00BC44F0">
        <w:rPr>
          <w:rFonts w:ascii="PT Astra Serif" w:eastAsia="Calibri" w:hAnsi="PT Astra Serif" w:cs="Calibri"/>
          <w:sz w:val="26"/>
          <w:szCs w:val="26"/>
          <w:lang w:eastAsia="en-US"/>
        </w:rPr>
        <w:t>полномочий ответственного исполнителя государственной программы</w:t>
      </w:r>
      <w:r w:rsidR="00C94C36" w:rsidRPr="00BC44F0">
        <w:rPr>
          <w:rFonts w:ascii="PT Astra Serif" w:eastAsia="Calibri" w:hAnsi="PT Astra Serif" w:cs="Calibri"/>
          <w:sz w:val="26"/>
          <w:szCs w:val="26"/>
          <w:lang w:eastAsia="en-US"/>
        </w:rPr>
        <w:t xml:space="preserve"> (соисполнителя государственной программы)</w:t>
      </w:r>
      <w:r w:rsidRPr="00BC44F0">
        <w:rPr>
          <w:rFonts w:ascii="PT Astra Serif" w:eastAsia="Calibri" w:hAnsi="PT Astra Serif" w:cs="Calibri"/>
          <w:sz w:val="26"/>
          <w:szCs w:val="26"/>
          <w:lang w:eastAsia="en-US"/>
        </w:rPr>
        <w:t>, определяется в соответствии с таблицей 2.</w:t>
      </w:r>
    </w:p>
    <w:p w:rsidR="00C94C36" w:rsidRPr="00BC44F0" w:rsidRDefault="00C94C36" w:rsidP="00C94C36">
      <w:pPr>
        <w:pStyle w:val="aa"/>
        <w:autoSpaceDE w:val="0"/>
        <w:autoSpaceDN w:val="0"/>
        <w:adjustRightInd w:val="0"/>
        <w:ind w:left="709"/>
        <w:jc w:val="right"/>
        <w:rPr>
          <w:rFonts w:ascii="PT Astra Serif" w:eastAsia="Calibri" w:hAnsi="PT Astra Serif" w:cs="Calibri"/>
          <w:sz w:val="26"/>
          <w:szCs w:val="26"/>
          <w:lang w:eastAsia="en-US"/>
        </w:rPr>
      </w:pPr>
      <w:r w:rsidRPr="00BC44F0">
        <w:rPr>
          <w:rFonts w:ascii="PT Astra Serif" w:eastAsia="Calibri" w:hAnsi="PT Astra Serif" w:cs="Calibri"/>
          <w:sz w:val="26"/>
          <w:szCs w:val="26"/>
          <w:lang w:eastAsia="en-US"/>
        </w:rPr>
        <w:t>Таблица 2</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1871"/>
        <w:gridCol w:w="7763"/>
      </w:tblGrid>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Значение коэффициента</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Критерий выбора значения коэффициента</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1,2</w:t>
            </w:r>
          </w:p>
        </w:tc>
        <w:tc>
          <w:tcPr>
            <w:tcW w:w="7763" w:type="dxa"/>
            <w:tcBorders>
              <w:top w:val="single" w:sz="4" w:space="0" w:color="auto"/>
              <w:left w:val="single" w:sz="4" w:space="0" w:color="auto"/>
              <w:bottom w:val="single" w:sz="4" w:space="0" w:color="auto"/>
              <w:right w:val="single" w:sz="4" w:space="0" w:color="auto"/>
            </w:tcBorders>
          </w:tcPr>
          <w:p w:rsidR="005031D2" w:rsidRPr="0065145A" w:rsidRDefault="008005DA" w:rsidP="008005DA">
            <w:pPr>
              <w:autoSpaceDE w:val="0"/>
              <w:autoSpaceDN w:val="0"/>
              <w:adjustRightInd w:val="0"/>
              <w:jc w:val="both"/>
              <w:rPr>
                <w:rFonts w:ascii="PT Astra Serif" w:eastAsia="Calibri" w:hAnsi="PT Astra Serif" w:cs="Calibri"/>
                <w:color w:val="FF0000"/>
                <w:sz w:val="24"/>
                <w:szCs w:val="24"/>
                <w:lang w:eastAsia="en-US"/>
              </w:rPr>
            </w:pPr>
            <w:r w:rsidRPr="00A54468">
              <w:rPr>
                <w:rFonts w:ascii="PT Astra Serif" w:eastAsia="Calibri" w:hAnsi="PT Astra Serif" w:cs="Calibri"/>
                <w:sz w:val="24"/>
                <w:szCs w:val="24"/>
                <w:lang w:eastAsia="en-US"/>
              </w:rPr>
              <w:t>для главных администраторов средств республиканского бюджета, являющихся ответственными исполнителями государственных программ</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1,1</w:t>
            </w:r>
          </w:p>
        </w:tc>
        <w:tc>
          <w:tcPr>
            <w:tcW w:w="7763" w:type="dxa"/>
            <w:tcBorders>
              <w:top w:val="single" w:sz="4" w:space="0" w:color="auto"/>
              <w:left w:val="single" w:sz="4" w:space="0" w:color="auto"/>
              <w:bottom w:val="single" w:sz="4" w:space="0" w:color="auto"/>
              <w:right w:val="single" w:sz="4" w:space="0" w:color="auto"/>
            </w:tcBorders>
          </w:tcPr>
          <w:p w:rsidR="005031D2" w:rsidRPr="00A54468" w:rsidRDefault="00A54468" w:rsidP="00A54468">
            <w:pPr>
              <w:autoSpaceDE w:val="0"/>
              <w:autoSpaceDN w:val="0"/>
              <w:adjustRightInd w:val="0"/>
              <w:jc w:val="both"/>
              <w:rPr>
                <w:rFonts w:ascii="PT Astra Serif" w:eastAsia="Calibri" w:hAnsi="PT Astra Serif" w:cs="Calibri"/>
                <w:sz w:val="24"/>
                <w:szCs w:val="24"/>
                <w:lang w:eastAsia="en-US"/>
              </w:rPr>
            </w:pPr>
            <w:r w:rsidRPr="00A54468">
              <w:rPr>
                <w:rFonts w:ascii="PT Astra Serif" w:eastAsia="Calibri" w:hAnsi="PT Astra Serif" w:cs="Calibri"/>
                <w:sz w:val="24"/>
                <w:szCs w:val="24"/>
                <w:lang w:eastAsia="en-US"/>
              </w:rPr>
              <w:t>для главных администраторов средств республиканского бюджета, являющихся соисполнител</w:t>
            </w:r>
            <w:r>
              <w:rPr>
                <w:rFonts w:ascii="PT Astra Serif" w:eastAsia="Calibri" w:hAnsi="PT Astra Serif" w:cs="Calibri"/>
                <w:sz w:val="24"/>
                <w:szCs w:val="24"/>
                <w:lang w:eastAsia="en-US"/>
              </w:rPr>
              <w:t>ями</w:t>
            </w:r>
            <w:r w:rsidRPr="00A54468">
              <w:rPr>
                <w:rFonts w:ascii="PT Astra Serif" w:eastAsia="Calibri" w:hAnsi="PT Astra Serif" w:cs="Calibri"/>
                <w:sz w:val="24"/>
                <w:szCs w:val="24"/>
                <w:lang w:eastAsia="en-US"/>
              </w:rPr>
              <w:t xml:space="preserve"> государственн</w:t>
            </w:r>
            <w:r>
              <w:rPr>
                <w:rFonts w:ascii="PT Astra Serif" w:eastAsia="Calibri" w:hAnsi="PT Astra Serif" w:cs="Calibri"/>
                <w:sz w:val="24"/>
                <w:szCs w:val="24"/>
                <w:lang w:eastAsia="en-US"/>
              </w:rPr>
              <w:t>ых</w:t>
            </w:r>
            <w:r w:rsidRPr="00A54468">
              <w:rPr>
                <w:rFonts w:ascii="PT Astra Serif" w:eastAsia="Calibri" w:hAnsi="PT Astra Serif" w:cs="Calibri"/>
                <w:sz w:val="24"/>
                <w:szCs w:val="24"/>
                <w:lang w:eastAsia="en-US"/>
              </w:rPr>
              <w:t xml:space="preserve"> программ (участник</w:t>
            </w:r>
            <w:r>
              <w:rPr>
                <w:rFonts w:ascii="PT Astra Serif" w:eastAsia="Calibri" w:hAnsi="PT Astra Serif" w:cs="Calibri"/>
                <w:sz w:val="24"/>
                <w:szCs w:val="24"/>
                <w:lang w:eastAsia="en-US"/>
              </w:rPr>
              <w:t>ами</w:t>
            </w:r>
            <w:r w:rsidRPr="00A54468">
              <w:rPr>
                <w:rFonts w:ascii="PT Astra Serif" w:eastAsia="Calibri" w:hAnsi="PT Astra Serif" w:cs="Calibri"/>
                <w:sz w:val="24"/>
                <w:szCs w:val="24"/>
                <w:lang w:eastAsia="en-US"/>
              </w:rPr>
              <w:t xml:space="preserve"> государственн</w:t>
            </w:r>
            <w:r>
              <w:rPr>
                <w:rFonts w:ascii="PT Astra Serif" w:eastAsia="Calibri" w:hAnsi="PT Astra Serif" w:cs="Calibri"/>
                <w:sz w:val="24"/>
                <w:szCs w:val="24"/>
                <w:lang w:eastAsia="en-US"/>
              </w:rPr>
              <w:t>ых</w:t>
            </w:r>
            <w:r w:rsidRPr="00A54468">
              <w:rPr>
                <w:rFonts w:ascii="PT Astra Serif" w:eastAsia="Calibri" w:hAnsi="PT Astra Serif" w:cs="Calibri"/>
                <w:sz w:val="24"/>
                <w:szCs w:val="24"/>
                <w:lang w:eastAsia="en-US"/>
              </w:rPr>
              <w:t xml:space="preserve"> программ) </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w:t>
            </w:r>
          </w:p>
        </w:tc>
        <w:tc>
          <w:tcPr>
            <w:tcW w:w="7763" w:type="dxa"/>
            <w:tcBorders>
              <w:top w:val="single" w:sz="4" w:space="0" w:color="auto"/>
              <w:left w:val="single" w:sz="4" w:space="0" w:color="auto"/>
              <w:bottom w:val="single" w:sz="4" w:space="0" w:color="auto"/>
              <w:right w:val="single" w:sz="4" w:space="0" w:color="auto"/>
            </w:tcBorders>
          </w:tcPr>
          <w:p w:rsidR="005031D2" w:rsidRPr="00A54468" w:rsidRDefault="005031D2" w:rsidP="00C94C36">
            <w:pPr>
              <w:autoSpaceDE w:val="0"/>
              <w:autoSpaceDN w:val="0"/>
              <w:adjustRightInd w:val="0"/>
              <w:jc w:val="both"/>
              <w:rPr>
                <w:rFonts w:ascii="PT Astra Serif" w:eastAsia="Calibri" w:hAnsi="PT Astra Serif" w:cs="Calibri"/>
                <w:sz w:val="24"/>
                <w:szCs w:val="24"/>
                <w:lang w:eastAsia="en-US"/>
              </w:rPr>
            </w:pPr>
            <w:r w:rsidRPr="00A54468">
              <w:rPr>
                <w:rFonts w:ascii="PT Astra Serif" w:eastAsia="Calibri" w:hAnsi="PT Astra Serif" w:cs="Calibri"/>
                <w:sz w:val="24"/>
                <w:szCs w:val="24"/>
                <w:lang w:eastAsia="en-US"/>
              </w:rPr>
              <w:t xml:space="preserve">для главных администраторов средств </w:t>
            </w:r>
            <w:r w:rsidR="00C94C36" w:rsidRPr="00A54468">
              <w:rPr>
                <w:rFonts w:ascii="PT Astra Serif" w:eastAsia="Calibri" w:hAnsi="PT Astra Serif" w:cs="Calibri"/>
                <w:sz w:val="24"/>
                <w:szCs w:val="24"/>
                <w:lang w:eastAsia="en-US"/>
              </w:rPr>
              <w:t xml:space="preserve">республиканского </w:t>
            </w:r>
            <w:r w:rsidRPr="00A54468">
              <w:rPr>
                <w:rFonts w:ascii="PT Astra Serif" w:eastAsia="Calibri" w:hAnsi="PT Astra Serif" w:cs="Calibri"/>
                <w:sz w:val="24"/>
                <w:szCs w:val="24"/>
                <w:lang w:eastAsia="en-US"/>
              </w:rPr>
              <w:t>бюджета, не являющих</w:t>
            </w:r>
            <w:r w:rsidR="00A54468">
              <w:rPr>
                <w:rFonts w:ascii="PT Astra Serif" w:eastAsia="Calibri" w:hAnsi="PT Astra Serif" w:cs="Calibri"/>
                <w:sz w:val="24"/>
                <w:szCs w:val="24"/>
                <w:lang w:eastAsia="en-US"/>
              </w:rPr>
              <w:t xml:space="preserve">ся ответственными исполнителями, соисполнителями (участниками) </w:t>
            </w:r>
            <w:r w:rsidRPr="00A54468">
              <w:rPr>
                <w:rFonts w:ascii="PT Astra Serif" w:eastAsia="Calibri" w:hAnsi="PT Astra Serif" w:cs="Calibri"/>
                <w:sz w:val="24"/>
                <w:szCs w:val="24"/>
                <w:lang w:eastAsia="en-US"/>
              </w:rPr>
              <w:t>государственных программ</w:t>
            </w:r>
          </w:p>
        </w:tc>
      </w:tr>
    </w:tbl>
    <w:p w:rsidR="005031D2" w:rsidRPr="00BC44F0" w:rsidRDefault="005031D2" w:rsidP="00C94C36">
      <w:pPr>
        <w:pStyle w:val="aa"/>
        <w:numPr>
          <w:ilvl w:val="0"/>
          <w:numId w:val="26"/>
        </w:numPr>
        <w:autoSpaceDE w:val="0"/>
        <w:autoSpaceDN w:val="0"/>
        <w:adjustRightInd w:val="0"/>
        <w:ind w:left="0" w:firstLine="709"/>
        <w:jc w:val="both"/>
        <w:rPr>
          <w:rFonts w:ascii="PT Astra Serif" w:eastAsia="Calibri" w:hAnsi="PT Astra Serif" w:cs="Calibri"/>
          <w:sz w:val="26"/>
          <w:szCs w:val="26"/>
          <w:lang w:eastAsia="en-US"/>
        </w:rPr>
      </w:pPr>
      <w:r w:rsidRPr="00BC44F0">
        <w:rPr>
          <w:rFonts w:ascii="PT Astra Serif" w:eastAsia="Calibri" w:hAnsi="PT Astra Serif" w:cs="Calibri"/>
          <w:sz w:val="26"/>
          <w:szCs w:val="26"/>
          <w:lang w:eastAsia="en-US"/>
        </w:rPr>
        <w:t>К</w:t>
      </w:r>
      <w:r w:rsidRPr="00BC44F0">
        <w:rPr>
          <w:rFonts w:ascii="PT Astra Serif" w:eastAsia="Calibri" w:hAnsi="PT Astra Serif" w:cs="Calibri"/>
          <w:sz w:val="26"/>
          <w:szCs w:val="26"/>
          <w:vertAlign w:val="subscript"/>
          <w:lang w:eastAsia="en-US"/>
        </w:rPr>
        <w:t>3</w:t>
      </w:r>
      <w:r w:rsidRPr="00BC44F0">
        <w:rPr>
          <w:rFonts w:ascii="PT Astra Serif" w:eastAsia="Calibri" w:hAnsi="PT Astra Serif" w:cs="Calibri"/>
          <w:sz w:val="26"/>
          <w:szCs w:val="26"/>
          <w:lang w:eastAsia="en-US"/>
        </w:rPr>
        <w:t xml:space="preserve"> - коэффициент, учитывающий количество государственных учреждений, в отношении которых главный администратор средств бюджета осуществляет функции и полномочия учредителя, определяется в соответствии с таблицей 3.</w:t>
      </w:r>
    </w:p>
    <w:p w:rsidR="005031D2" w:rsidRPr="00BC44F0" w:rsidRDefault="005031D2" w:rsidP="005031D2">
      <w:pPr>
        <w:autoSpaceDE w:val="0"/>
        <w:autoSpaceDN w:val="0"/>
        <w:adjustRightInd w:val="0"/>
        <w:jc w:val="right"/>
        <w:rPr>
          <w:rFonts w:ascii="PT Astra Serif" w:eastAsia="Calibri" w:hAnsi="PT Astra Serif" w:cs="Calibri"/>
          <w:sz w:val="26"/>
          <w:szCs w:val="26"/>
          <w:lang w:eastAsia="en-US"/>
        </w:rPr>
      </w:pPr>
      <w:r w:rsidRPr="00BC44F0">
        <w:rPr>
          <w:rFonts w:ascii="PT Astra Serif" w:eastAsia="Calibri" w:hAnsi="PT Astra Serif" w:cs="Calibri"/>
          <w:sz w:val="26"/>
          <w:szCs w:val="26"/>
          <w:lang w:eastAsia="en-US"/>
        </w:rPr>
        <w:t>Таблица 3</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1871"/>
        <w:gridCol w:w="7763"/>
      </w:tblGrid>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Значение коэффициента</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Критерий выбора значения коэффициента</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1,2</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количество более 20</w:t>
            </w:r>
          </w:p>
        </w:tc>
      </w:tr>
      <w:tr w:rsidR="005031D2" w:rsidRPr="005031D2" w:rsidTr="00C94C36">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1,15</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количество от 11 до 20 включительно</w:t>
            </w:r>
          </w:p>
        </w:tc>
      </w:tr>
      <w:tr w:rsidR="005031D2" w:rsidRPr="005031D2" w:rsidTr="00D736F2">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1,1</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количество от 1 до 10 включительно</w:t>
            </w:r>
          </w:p>
        </w:tc>
      </w:tr>
      <w:tr w:rsidR="005031D2" w:rsidRPr="005031D2" w:rsidTr="00D736F2">
        <w:tc>
          <w:tcPr>
            <w:tcW w:w="1871"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center"/>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0,8</w:t>
            </w:r>
          </w:p>
        </w:tc>
        <w:tc>
          <w:tcPr>
            <w:tcW w:w="7763" w:type="dxa"/>
            <w:tcBorders>
              <w:top w:val="single" w:sz="4" w:space="0" w:color="auto"/>
              <w:left w:val="single" w:sz="4" w:space="0" w:color="auto"/>
              <w:bottom w:val="single" w:sz="4" w:space="0" w:color="auto"/>
              <w:right w:val="single" w:sz="4" w:space="0" w:color="auto"/>
            </w:tcBorders>
          </w:tcPr>
          <w:p w:rsidR="005031D2" w:rsidRPr="005031D2" w:rsidRDefault="005031D2" w:rsidP="005031D2">
            <w:pPr>
              <w:autoSpaceDE w:val="0"/>
              <w:autoSpaceDN w:val="0"/>
              <w:adjustRightInd w:val="0"/>
              <w:jc w:val="both"/>
              <w:rPr>
                <w:rFonts w:ascii="PT Astra Serif" w:eastAsia="Calibri" w:hAnsi="PT Astra Serif" w:cs="Calibri"/>
                <w:sz w:val="24"/>
                <w:szCs w:val="24"/>
                <w:lang w:eastAsia="en-US"/>
              </w:rPr>
            </w:pPr>
            <w:r w:rsidRPr="005031D2">
              <w:rPr>
                <w:rFonts w:ascii="PT Astra Serif" w:eastAsia="Calibri" w:hAnsi="PT Astra Serif" w:cs="Calibri"/>
                <w:sz w:val="24"/>
                <w:szCs w:val="24"/>
                <w:lang w:eastAsia="en-US"/>
              </w:rPr>
              <w:t>количество равно 0</w:t>
            </w:r>
            <w:r w:rsidR="00C94C36">
              <w:rPr>
                <w:rFonts w:ascii="PT Astra Serif" w:eastAsia="Calibri" w:hAnsi="PT Astra Serif" w:cs="Calibri"/>
                <w:sz w:val="24"/>
                <w:szCs w:val="24"/>
                <w:lang w:eastAsia="en-US"/>
              </w:rPr>
              <w:t>»</w:t>
            </w:r>
          </w:p>
        </w:tc>
      </w:tr>
    </w:tbl>
    <w:p w:rsidR="00361977" w:rsidRPr="00361977" w:rsidRDefault="00361977" w:rsidP="002315D1">
      <w:pPr>
        <w:jc w:val="both"/>
        <w:rPr>
          <w:rFonts w:ascii="PT Astra Serif" w:hAnsi="PT Astra Serif"/>
          <w:sz w:val="24"/>
          <w:szCs w:val="24"/>
          <w:lang w:eastAsia="ar-SA"/>
        </w:rPr>
      </w:pPr>
      <w:bookmarkStart w:id="3" w:name="_GoBack"/>
      <w:bookmarkEnd w:id="3"/>
    </w:p>
    <w:sectPr w:rsidR="00361977" w:rsidRPr="00361977" w:rsidSect="009D622C">
      <w:headerReference w:type="first" r:id="rId11"/>
      <w:pgSz w:w="11906" w:h="16838" w:code="9"/>
      <w:pgMar w:top="1134" w:right="567" w:bottom="1134" w:left="1701" w:header="510" w:footer="720" w:gutter="0"/>
      <w:pgNumType w:start="16"/>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FAF" w:rsidRDefault="00C63FAF">
      <w:r>
        <w:separator/>
      </w:r>
    </w:p>
  </w:endnote>
  <w:endnote w:type="continuationSeparator" w:id="0">
    <w:p w:rsidR="00C63FAF" w:rsidRDefault="00C63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2AFF" w:usb1="4000ACF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FAF" w:rsidRDefault="00C63FAF">
      <w:r>
        <w:separator/>
      </w:r>
    </w:p>
  </w:footnote>
  <w:footnote w:type="continuationSeparator" w:id="0">
    <w:p w:rsidR="00C63FAF" w:rsidRDefault="00C63F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987302"/>
      <w:docPartObj>
        <w:docPartGallery w:val="Page Numbers (Top of Page)"/>
        <w:docPartUnique/>
      </w:docPartObj>
    </w:sdtPr>
    <w:sdtEndPr>
      <w:rPr>
        <w:rFonts w:ascii="PT Astra Serif" w:hAnsi="PT Astra Serif"/>
        <w:b w:val="0"/>
        <w:sz w:val="22"/>
      </w:rPr>
    </w:sdtEndPr>
    <w:sdtContent>
      <w:p w:rsidR="00C63FAF" w:rsidRPr="00C63FAF" w:rsidRDefault="00C63FAF">
        <w:pPr>
          <w:pStyle w:val="a3"/>
          <w:rPr>
            <w:rFonts w:ascii="PT Astra Serif" w:hAnsi="PT Astra Serif"/>
            <w:b w:val="0"/>
            <w:sz w:val="22"/>
          </w:rPr>
        </w:pPr>
        <w:r w:rsidRPr="00C63FAF">
          <w:rPr>
            <w:rFonts w:ascii="PT Astra Serif" w:hAnsi="PT Astra Serif"/>
            <w:b w:val="0"/>
            <w:sz w:val="22"/>
          </w:rPr>
          <w:fldChar w:fldCharType="begin"/>
        </w:r>
        <w:r w:rsidRPr="00C63FAF">
          <w:rPr>
            <w:rFonts w:ascii="PT Astra Serif" w:hAnsi="PT Astra Serif"/>
            <w:b w:val="0"/>
            <w:sz w:val="22"/>
          </w:rPr>
          <w:instrText>PAGE   \* MERGEFORMAT</w:instrText>
        </w:r>
        <w:r w:rsidRPr="00C63FAF">
          <w:rPr>
            <w:rFonts w:ascii="PT Astra Serif" w:hAnsi="PT Astra Serif"/>
            <w:b w:val="0"/>
            <w:sz w:val="22"/>
          </w:rPr>
          <w:fldChar w:fldCharType="separate"/>
        </w:r>
        <w:r w:rsidR="009D622C">
          <w:rPr>
            <w:rFonts w:ascii="PT Astra Serif" w:hAnsi="PT Astra Serif"/>
            <w:b w:val="0"/>
            <w:noProof/>
            <w:sz w:val="22"/>
          </w:rPr>
          <w:t>2</w:t>
        </w:r>
        <w:r w:rsidRPr="00C63FAF">
          <w:rPr>
            <w:rFonts w:ascii="PT Astra Serif" w:hAnsi="PT Astra Serif"/>
            <w:b w:val="0"/>
            <w:sz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FAF" w:rsidRPr="00C51DCB" w:rsidRDefault="00C51DCB" w:rsidP="00C63FAF">
    <w:pPr>
      <w:pStyle w:val="a3"/>
      <w:rPr>
        <w:rFonts w:ascii="PT Astra Serif" w:hAnsi="PT Astra Serif"/>
        <w:b w:val="0"/>
        <w:sz w:val="22"/>
      </w:rPr>
    </w:pPr>
    <w:r w:rsidRPr="00C51DCB">
      <w:rPr>
        <w:rFonts w:ascii="PT Astra Serif" w:hAnsi="PT Astra Serif"/>
        <w:b w:val="0"/>
        <w:sz w:val="22"/>
      </w:rPr>
      <w:t>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DCB" w:rsidRPr="00C51DCB" w:rsidRDefault="00C51DCB" w:rsidP="00C63FAF">
    <w:pPr>
      <w:pStyle w:val="a3"/>
      <w:rPr>
        <w:rFonts w:ascii="PT Astra Serif" w:hAnsi="PT Astra Serif"/>
        <w:b w:val="0"/>
        <w:sz w:val="22"/>
      </w:rPr>
    </w:pPr>
    <w:r>
      <w:rPr>
        <w:rFonts w:ascii="PT Astra Serif" w:hAnsi="PT Astra Serif"/>
        <w:b w:val="0"/>
        <w:sz w:val="22"/>
      </w:rPr>
      <w:t>1</w:t>
    </w:r>
    <w:r w:rsidR="009D622C">
      <w:rPr>
        <w:rFonts w:ascii="PT Astra Serif" w:hAnsi="PT Astra Serif"/>
        <w:b w:val="0"/>
        <w:sz w:val="22"/>
      </w:rPr>
      <w:t>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981"/>
    <w:multiLevelType w:val="hybridMultilevel"/>
    <w:tmpl w:val="7A20BF4A"/>
    <w:lvl w:ilvl="0" w:tplc="4000B33C">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A002B3"/>
    <w:multiLevelType w:val="hybridMultilevel"/>
    <w:tmpl w:val="44F257FA"/>
    <w:lvl w:ilvl="0" w:tplc="DA683F78">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93C0494"/>
    <w:multiLevelType w:val="hybridMultilevel"/>
    <w:tmpl w:val="B8704262"/>
    <w:lvl w:ilvl="0" w:tplc="141018B8">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E23F4E"/>
    <w:multiLevelType w:val="hybridMultilevel"/>
    <w:tmpl w:val="3530F392"/>
    <w:lvl w:ilvl="0" w:tplc="0110102C">
      <w:start w:val="1"/>
      <w:numFmt w:val="decimal"/>
      <w:suff w:val="space"/>
      <w:lvlText w:val="%1."/>
      <w:lvlJc w:val="left"/>
      <w:pPr>
        <w:ind w:left="142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4931D8"/>
    <w:multiLevelType w:val="hybridMultilevel"/>
    <w:tmpl w:val="5D7CDDBC"/>
    <w:lvl w:ilvl="0" w:tplc="5EE4AE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CE3418"/>
    <w:multiLevelType w:val="hybridMultilevel"/>
    <w:tmpl w:val="2C925942"/>
    <w:lvl w:ilvl="0" w:tplc="A0C2A608">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C40E4F"/>
    <w:multiLevelType w:val="hybridMultilevel"/>
    <w:tmpl w:val="8EC6B534"/>
    <w:lvl w:ilvl="0" w:tplc="011010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7E518E"/>
    <w:multiLevelType w:val="hybridMultilevel"/>
    <w:tmpl w:val="61682A7E"/>
    <w:lvl w:ilvl="0" w:tplc="7E528AB2">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E546256"/>
    <w:multiLevelType w:val="hybridMultilevel"/>
    <w:tmpl w:val="A2D41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A73C2D"/>
    <w:multiLevelType w:val="hybridMultilevel"/>
    <w:tmpl w:val="3BA0BD36"/>
    <w:lvl w:ilvl="0" w:tplc="C5141828">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DF569DB"/>
    <w:multiLevelType w:val="hybridMultilevel"/>
    <w:tmpl w:val="893AD56E"/>
    <w:lvl w:ilvl="0" w:tplc="5EE4AE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4BB33B5"/>
    <w:multiLevelType w:val="hybridMultilevel"/>
    <w:tmpl w:val="8E08460C"/>
    <w:lvl w:ilvl="0" w:tplc="5EE4AE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453358"/>
    <w:multiLevelType w:val="hybridMultilevel"/>
    <w:tmpl w:val="7D3C0582"/>
    <w:lvl w:ilvl="0" w:tplc="BDFC0288">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7B9459A"/>
    <w:multiLevelType w:val="hybridMultilevel"/>
    <w:tmpl w:val="C25CC23E"/>
    <w:lvl w:ilvl="0" w:tplc="7E528A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6"/>
  </w:num>
  <w:num w:numId="3">
    <w:abstractNumId w:val="27"/>
  </w:num>
  <w:num w:numId="4">
    <w:abstractNumId w:val="5"/>
  </w:num>
  <w:num w:numId="5">
    <w:abstractNumId w:val="23"/>
  </w:num>
  <w:num w:numId="6">
    <w:abstractNumId w:val="10"/>
  </w:num>
  <w:num w:numId="7">
    <w:abstractNumId w:val="13"/>
  </w:num>
  <w:num w:numId="8">
    <w:abstractNumId w:val="7"/>
  </w:num>
  <w:num w:numId="9">
    <w:abstractNumId w:val="2"/>
  </w:num>
  <w:num w:numId="10">
    <w:abstractNumId w:val="31"/>
  </w:num>
  <w:num w:numId="11">
    <w:abstractNumId w:val="20"/>
  </w:num>
  <w:num w:numId="12">
    <w:abstractNumId w:val="22"/>
  </w:num>
  <w:num w:numId="13">
    <w:abstractNumId w:val="28"/>
  </w:num>
  <w:num w:numId="14">
    <w:abstractNumId w:val="25"/>
  </w:num>
  <w:num w:numId="15">
    <w:abstractNumId w:val="21"/>
  </w:num>
  <w:num w:numId="16">
    <w:abstractNumId w:val="29"/>
  </w:num>
  <w:num w:numId="17">
    <w:abstractNumId w:val="9"/>
  </w:num>
  <w:num w:numId="18">
    <w:abstractNumId w:val="18"/>
  </w:num>
  <w:num w:numId="19">
    <w:abstractNumId w:val="17"/>
  </w:num>
  <w:num w:numId="20">
    <w:abstractNumId w:val="4"/>
  </w:num>
  <w:num w:numId="21">
    <w:abstractNumId w:val="12"/>
  </w:num>
  <w:num w:numId="22">
    <w:abstractNumId w:val="15"/>
  </w:num>
  <w:num w:numId="23">
    <w:abstractNumId w:val="8"/>
  </w:num>
  <w:num w:numId="24">
    <w:abstractNumId w:val="30"/>
  </w:num>
  <w:num w:numId="25">
    <w:abstractNumId w:val="11"/>
  </w:num>
  <w:num w:numId="26">
    <w:abstractNumId w:val="1"/>
  </w:num>
  <w:num w:numId="27">
    <w:abstractNumId w:val="0"/>
  </w:num>
  <w:num w:numId="28">
    <w:abstractNumId w:val="19"/>
  </w:num>
  <w:num w:numId="29">
    <w:abstractNumId w:val="26"/>
  </w:num>
  <w:num w:numId="30">
    <w:abstractNumId w:val="6"/>
  </w:num>
  <w:num w:numId="31">
    <w:abstractNumId w:val="3"/>
  </w:num>
  <w:num w:numId="32">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04454"/>
    <w:rsid w:val="00014B68"/>
    <w:rsid w:val="00014BD7"/>
    <w:rsid w:val="00021029"/>
    <w:rsid w:val="00022834"/>
    <w:rsid w:val="00025790"/>
    <w:rsid w:val="000258CD"/>
    <w:rsid w:val="00025D50"/>
    <w:rsid w:val="00027FD3"/>
    <w:rsid w:val="000302C7"/>
    <w:rsid w:val="000346DB"/>
    <w:rsid w:val="0003799C"/>
    <w:rsid w:val="00037B34"/>
    <w:rsid w:val="00042C5E"/>
    <w:rsid w:val="00044473"/>
    <w:rsid w:val="00054F86"/>
    <w:rsid w:val="0006114A"/>
    <w:rsid w:val="00061DC6"/>
    <w:rsid w:val="00070EE7"/>
    <w:rsid w:val="000711A4"/>
    <w:rsid w:val="000726D2"/>
    <w:rsid w:val="0007742A"/>
    <w:rsid w:val="000812C9"/>
    <w:rsid w:val="00082D8A"/>
    <w:rsid w:val="00083B76"/>
    <w:rsid w:val="000877EA"/>
    <w:rsid w:val="0009326B"/>
    <w:rsid w:val="00097362"/>
    <w:rsid w:val="00097CD6"/>
    <w:rsid w:val="000A2DFA"/>
    <w:rsid w:val="000A67E1"/>
    <w:rsid w:val="000B0835"/>
    <w:rsid w:val="000C061B"/>
    <w:rsid w:val="000C1E19"/>
    <w:rsid w:val="000C20A5"/>
    <w:rsid w:val="000C3F13"/>
    <w:rsid w:val="000D0D1D"/>
    <w:rsid w:val="000D2436"/>
    <w:rsid w:val="000D2BB7"/>
    <w:rsid w:val="000D546C"/>
    <w:rsid w:val="000D61DC"/>
    <w:rsid w:val="000E727C"/>
    <w:rsid w:val="000F14F1"/>
    <w:rsid w:val="000F19F9"/>
    <w:rsid w:val="000F4A68"/>
    <w:rsid w:val="000F4FBD"/>
    <w:rsid w:val="00101631"/>
    <w:rsid w:val="0010363C"/>
    <w:rsid w:val="00120BD3"/>
    <w:rsid w:val="001261A4"/>
    <w:rsid w:val="0013448C"/>
    <w:rsid w:val="00137820"/>
    <w:rsid w:val="00140D75"/>
    <w:rsid w:val="00142AC4"/>
    <w:rsid w:val="001473A1"/>
    <w:rsid w:val="0015142D"/>
    <w:rsid w:val="00152F8A"/>
    <w:rsid w:val="00154E37"/>
    <w:rsid w:val="00157998"/>
    <w:rsid w:val="0016104E"/>
    <w:rsid w:val="00162344"/>
    <w:rsid w:val="00166F67"/>
    <w:rsid w:val="00171312"/>
    <w:rsid w:val="0018320C"/>
    <w:rsid w:val="00190630"/>
    <w:rsid w:val="00191FFD"/>
    <w:rsid w:val="001A0EE4"/>
    <w:rsid w:val="001A7FCD"/>
    <w:rsid w:val="001B52FA"/>
    <w:rsid w:val="001B5561"/>
    <w:rsid w:val="001B69CF"/>
    <w:rsid w:val="001C00D0"/>
    <w:rsid w:val="001C23FD"/>
    <w:rsid w:val="001C4E0B"/>
    <w:rsid w:val="001C6075"/>
    <w:rsid w:val="001C7190"/>
    <w:rsid w:val="001D3B6B"/>
    <w:rsid w:val="001D4538"/>
    <w:rsid w:val="001D66F5"/>
    <w:rsid w:val="001D7208"/>
    <w:rsid w:val="001E0569"/>
    <w:rsid w:val="001E2917"/>
    <w:rsid w:val="001E3AE5"/>
    <w:rsid w:val="001F25A4"/>
    <w:rsid w:val="001F3A4D"/>
    <w:rsid w:val="001F544B"/>
    <w:rsid w:val="001F7BEF"/>
    <w:rsid w:val="00200A49"/>
    <w:rsid w:val="00201F28"/>
    <w:rsid w:val="00203757"/>
    <w:rsid w:val="002118F6"/>
    <w:rsid w:val="00211E9A"/>
    <w:rsid w:val="002129F5"/>
    <w:rsid w:val="00215019"/>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6019"/>
    <w:rsid w:val="00257663"/>
    <w:rsid w:val="00257E78"/>
    <w:rsid w:val="00265BBC"/>
    <w:rsid w:val="00265D6F"/>
    <w:rsid w:val="002667D5"/>
    <w:rsid w:val="002671A9"/>
    <w:rsid w:val="00271357"/>
    <w:rsid w:val="00272ED2"/>
    <w:rsid w:val="0027623B"/>
    <w:rsid w:val="002866D2"/>
    <w:rsid w:val="00287109"/>
    <w:rsid w:val="00294C16"/>
    <w:rsid w:val="00297155"/>
    <w:rsid w:val="002A134E"/>
    <w:rsid w:val="002A1901"/>
    <w:rsid w:val="002A3B97"/>
    <w:rsid w:val="002A412E"/>
    <w:rsid w:val="002A4AE6"/>
    <w:rsid w:val="002A5671"/>
    <w:rsid w:val="002A6EE3"/>
    <w:rsid w:val="002B1DF3"/>
    <w:rsid w:val="002B23DA"/>
    <w:rsid w:val="002B3AEA"/>
    <w:rsid w:val="002B4B90"/>
    <w:rsid w:val="002B5C87"/>
    <w:rsid w:val="002B70C4"/>
    <w:rsid w:val="002C2B9B"/>
    <w:rsid w:val="002D7BB3"/>
    <w:rsid w:val="002E03AF"/>
    <w:rsid w:val="002E18F6"/>
    <w:rsid w:val="002E7163"/>
    <w:rsid w:val="002F6483"/>
    <w:rsid w:val="002F719D"/>
    <w:rsid w:val="00301661"/>
    <w:rsid w:val="00304346"/>
    <w:rsid w:val="00306223"/>
    <w:rsid w:val="00310B07"/>
    <w:rsid w:val="0031263B"/>
    <w:rsid w:val="00316012"/>
    <w:rsid w:val="003169DF"/>
    <w:rsid w:val="0031734D"/>
    <w:rsid w:val="00317B44"/>
    <w:rsid w:val="003253FF"/>
    <w:rsid w:val="00326DB1"/>
    <w:rsid w:val="00332EEE"/>
    <w:rsid w:val="003369C5"/>
    <w:rsid w:val="00343138"/>
    <w:rsid w:val="00344EE4"/>
    <w:rsid w:val="00347EBD"/>
    <w:rsid w:val="00351527"/>
    <w:rsid w:val="00353ECE"/>
    <w:rsid w:val="00361977"/>
    <w:rsid w:val="0036296F"/>
    <w:rsid w:val="003651EF"/>
    <w:rsid w:val="00372175"/>
    <w:rsid w:val="00372E8B"/>
    <w:rsid w:val="00373303"/>
    <w:rsid w:val="00373C6B"/>
    <w:rsid w:val="00374892"/>
    <w:rsid w:val="00376AC6"/>
    <w:rsid w:val="00377D45"/>
    <w:rsid w:val="00390B6B"/>
    <w:rsid w:val="00393CC7"/>
    <w:rsid w:val="003948D0"/>
    <w:rsid w:val="003957A1"/>
    <w:rsid w:val="003A5931"/>
    <w:rsid w:val="003A5C6F"/>
    <w:rsid w:val="003A6F3C"/>
    <w:rsid w:val="003B0152"/>
    <w:rsid w:val="003B0CD3"/>
    <w:rsid w:val="003B2BB1"/>
    <w:rsid w:val="003C2D7E"/>
    <w:rsid w:val="003C4822"/>
    <w:rsid w:val="003C7BD7"/>
    <w:rsid w:val="003D0FBD"/>
    <w:rsid w:val="003D4722"/>
    <w:rsid w:val="003D5DCD"/>
    <w:rsid w:val="003E5067"/>
    <w:rsid w:val="003E5535"/>
    <w:rsid w:val="003E5BDC"/>
    <w:rsid w:val="003F057D"/>
    <w:rsid w:val="003F197D"/>
    <w:rsid w:val="004013DF"/>
    <w:rsid w:val="004017CF"/>
    <w:rsid w:val="00411BF2"/>
    <w:rsid w:val="0041562E"/>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48AA"/>
    <w:rsid w:val="00477E86"/>
    <w:rsid w:val="004827C9"/>
    <w:rsid w:val="00492234"/>
    <w:rsid w:val="0049232F"/>
    <w:rsid w:val="00493EF7"/>
    <w:rsid w:val="004A226A"/>
    <w:rsid w:val="004A2AB6"/>
    <w:rsid w:val="004A4A49"/>
    <w:rsid w:val="004A7C90"/>
    <w:rsid w:val="004B31CA"/>
    <w:rsid w:val="004B6C6B"/>
    <w:rsid w:val="004C2006"/>
    <w:rsid w:val="004C37E9"/>
    <w:rsid w:val="004C7024"/>
    <w:rsid w:val="004D040B"/>
    <w:rsid w:val="004D39C1"/>
    <w:rsid w:val="004D63EF"/>
    <w:rsid w:val="004E2040"/>
    <w:rsid w:val="004E4931"/>
    <w:rsid w:val="004F0663"/>
    <w:rsid w:val="004F16E3"/>
    <w:rsid w:val="004F307F"/>
    <w:rsid w:val="004F5ED9"/>
    <w:rsid w:val="0050316F"/>
    <w:rsid w:val="005031D2"/>
    <w:rsid w:val="00506D51"/>
    <w:rsid w:val="00510355"/>
    <w:rsid w:val="00511F6C"/>
    <w:rsid w:val="005131D1"/>
    <w:rsid w:val="005145DD"/>
    <w:rsid w:val="0052627A"/>
    <w:rsid w:val="005345CA"/>
    <w:rsid w:val="005356B0"/>
    <w:rsid w:val="00536468"/>
    <w:rsid w:val="00536EB5"/>
    <w:rsid w:val="00546D96"/>
    <w:rsid w:val="00550F85"/>
    <w:rsid w:val="00553AB4"/>
    <w:rsid w:val="005551C7"/>
    <w:rsid w:val="00557E8D"/>
    <w:rsid w:val="00563F83"/>
    <w:rsid w:val="005644E2"/>
    <w:rsid w:val="005651E4"/>
    <w:rsid w:val="00566E99"/>
    <w:rsid w:val="005751EF"/>
    <w:rsid w:val="00576C86"/>
    <w:rsid w:val="00585815"/>
    <w:rsid w:val="00590AFD"/>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602451"/>
    <w:rsid w:val="00614804"/>
    <w:rsid w:val="00615DDF"/>
    <w:rsid w:val="0062016B"/>
    <w:rsid w:val="0062030B"/>
    <w:rsid w:val="006234DB"/>
    <w:rsid w:val="00623C29"/>
    <w:rsid w:val="0062444F"/>
    <w:rsid w:val="00624CE4"/>
    <w:rsid w:val="00631240"/>
    <w:rsid w:val="00631625"/>
    <w:rsid w:val="006329ED"/>
    <w:rsid w:val="00632F58"/>
    <w:rsid w:val="00640C8E"/>
    <w:rsid w:val="0064203E"/>
    <w:rsid w:val="00646A70"/>
    <w:rsid w:val="006475FA"/>
    <w:rsid w:val="0065145A"/>
    <w:rsid w:val="00651FCC"/>
    <w:rsid w:val="006549B4"/>
    <w:rsid w:val="00660905"/>
    <w:rsid w:val="006634BD"/>
    <w:rsid w:val="00663D9B"/>
    <w:rsid w:val="00667216"/>
    <w:rsid w:val="006777DC"/>
    <w:rsid w:val="00680D8E"/>
    <w:rsid w:val="00685CB4"/>
    <w:rsid w:val="00690A63"/>
    <w:rsid w:val="0069332E"/>
    <w:rsid w:val="00695793"/>
    <w:rsid w:val="0069754D"/>
    <w:rsid w:val="006B5D58"/>
    <w:rsid w:val="006C12A6"/>
    <w:rsid w:val="006C1398"/>
    <w:rsid w:val="006C2B85"/>
    <w:rsid w:val="006C2C97"/>
    <w:rsid w:val="006C322D"/>
    <w:rsid w:val="006C417F"/>
    <w:rsid w:val="006D1323"/>
    <w:rsid w:val="006D1D96"/>
    <w:rsid w:val="006D26BA"/>
    <w:rsid w:val="006D4E7A"/>
    <w:rsid w:val="006E29F3"/>
    <w:rsid w:val="006F0260"/>
    <w:rsid w:val="006F1810"/>
    <w:rsid w:val="006F54F5"/>
    <w:rsid w:val="006F73EE"/>
    <w:rsid w:val="00704D92"/>
    <w:rsid w:val="00707EB4"/>
    <w:rsid w:val="00714973"/>
    <w:rsid w:val="007157E2"/>
    <w:rsid w:val="00721C05"/>
    <w:rsid w:val="007228A4"/>
    <w:rsid w:val="00725373"/>
    <w:rsid w:val="0073029E"/>
    <w:rsid w:val="00733222"/>
    <w:rsid w:val="00733DF4"/>
    <w:rsid w:val="00734008"/>
    <w:rsid w:val="00734610"/>
    <w:rsid w:val="00734778"/>
    <w:rsid w:val="007347E2"/>
    <w:rsid w:val="00735392"/>
    <w:rsid w:val="00735DF3"/>
    <w:rsid w:val="00752E09"/>
    <w:rsid w:val="0075332F"/>
    <w:rsid w:val="007542A4"/>
    <w:rsid w:val="0075654F"/>
    <w:rsid w:val="007618B5"/>
    <w:rsid w:val="00765C72"/>
    <w:rsid w:val="00767404"/>
    <w:rsid w:val="007679C3"/>
    <w:rsid w:val="00770C61"/>
    <w:rsid w:val="007714EA"/>
    <w:rsid w:val="00772381"/>
    <w:rsid w:val="00774158"/>
    <w:rsid w:val="007760C8"/>
    <w:rsid w:val="00785D6C"/>
    <w:rsid w:val="00791724"/>
    <w:rsid w:val="0079500B"/>
    <w:rsid w:val="007A4DBC"/>
    <w:rsid w:val="007A6582"/>
    <w:rsid w:val="007B3A46"/>
    <w:rsid w:val="007B7858"/>
    <w:rsid w:val="007C1003"/>
    <w:rsid w:val="007D28E0"/>
    <w:rsid w:val="007D2E9E"/>
    <w:rsid w:val="007D2FB3"/>
    <w:rsid w:val="007E0710"/>
    <w:rsid w:val="007F022B"/>
    <w:rsid w:val="007F0B4F"/>
    <w:rsid w:val="007F0D03"/>
    <w:rsid w:val="007F4B47"/>
    <w:rsid w:val="007F5969"/>
    <w:rsid w:val="007F603B"/>
    <w:rsid w:val="008005DA"/>
    <w:rsid w:val="008012B3"/>
    <w:rsid w:val="008064EF"/>
    <w:rsid w:val="008116AA"/>
    <w:rsid w:val="008137FD"/>
    <w:rsid w:val="00817908"/>
    <w:rsid w:val="00824BC8"/>
    <w:rsid w:val="00825CA5"/>
    <w:rsid w:val="00831479"/>
    <w:rsid w:val="0083430B"/>
    <w:rsid w:val="00834CD9"/>
    <w:rsid w:val="00836C94"/>
    <w:rsid w:val="00841CFA"/>
    <w:rsid w:val="00842101"/>
    <w:rsid w:val="00843EF8"/>
    <w:rsid w:val="00844317"/>
    <w:rsid w:val="00860DD5"/>
    <w:rsid w:val="00861D54"/>
    <w:rsid w:val="00865FD1"/>
    <w:rsid w:val="008733D3"/>
    <w:rsid w:val="00877DEA"/>
    <w:rsid w:val="00883502"/>
    <w:rsid w:val="00884413"/>
    <w:rsid w:val="008845A0"/>
    <w:rsid w:val="0088690D"/>
    <w:rsid w:val="00892BD7"/>
    <w:rsid w:val="008930C2"/>
    <w:rsid w:val="0089588E"/>
    <w:rsid w:val="0089765C"/>
    <w:rsid w:val="008A02CF"/>
    <w:rsid w:val="008A3DA4"/>
    <w:rsid w:val="008A4A7B"/>
    <w:rsid w:val="008A6082"/>
    <w:rsid w:val="008A7A78"/>
    <w:rsid w:val="008B039C"/>
    <w:rsid w:val="008B756C"/>
    <w:rsid w:val="008C175F"/>
    <w:rsid w:val="008C37E7"/>
    <w:rsid w:val="008D1F5A"/>
    <w:rsid w:val="008D2735"/>
    <w:rsid w:val="008D3601"/>
    <w:rsid w:val="008D549D"/>
    <w:rsid w:val="008D5B58"/>
    <w:rsid w:val="008D5F1D"/>
    <w:rsid w:val="008E28B2"/>
    <w:rsid w:val="008E4E55"/>
    <w:rsid w:val="008E6DDF"/>
    <w:rsid w:val="008F4674"/>
    <w:rsid w:val="00901F9A"/>
    <w:rsid w:val="00920DFC"/>
    <w:rsid w:val="00923481"/>
    <w:rsid w:val="00923815"/>
    <w:rsid w:val="009239B6"/>
    <w:rsid w:val="009254D6"/>
    <w:rsid w:val="0093072F"/>
    <w:rsid w:val="009348E0"/>
    <w:rsid w:val="0093583C"/>
    <w:rsid w:val="0094093A"/>
    <w:rsid w:val="0094186E"/>
    <w:rsid w:val="00941EE7"/>
    <w:rsid w:val="00944B06"/>
    <w:rsid w:val="009466A8"/>
    <w:rsid w:val="009542FB"/>
    <w:rsid w:val="009545F6"/>
    <w:rsid w:val="00955A11"/>
    <w:rsid w:val="00957240"/>
    <w:rsid w:val="00957C8A"/>
    <w:rsid w:val="0096569F"/>
    <w:rsid w:val="00965995"/>
    <w:rsid w:val="00965C54"/>
    <w:rsid w:val="00966D0B"/>
    <w:rsid w:val="00974152"/>
    <w:rsid w:val="00982D28"/>
    <w:rsid w:val="00995BBB"/>
    <w:rsid w:val="009A041C"/>
    <w:rsid w:val="009A1184"/>
    <w:rsid w:val="009A75F9"/>
    <w:rsid w:val="009B08B9"/>
    <w:rsid w:val="009B1E60"/>
    <w:rsid w:val="009B3123"/>
    <w:rsid w:val="009B4962"/>
    <w:rsid w:val="009B5534"/>
    <w:rsid w:val="009B6779"/>
    <w:rsid w:val="009C4D67"/>
    <w:rsid w:val="009D2BE1"/>
    <w:rsid w:val="009D622C"/>
    <w:rsid w:val="009D7E52"/>
    <w:rsid w:val="009E2D36"/>
    <w:rsid w:val="009E5B5B"/>
    <w:rsid w:val="009E63DC"/>
    <w:rsid w:val="009E67C5"/>
    <w:rsid w:val="009F1285"/>
    <w:rsid w:val="009F71D7"/>
    <w:rsid w:val="00A00EB5"/>
    <w:rsid w:val="00A0755C"/>
    <w:rsid w:val="00A109DD"/>
    <w:rsid w:val="00A20836"/>
    <w:rsid w:val="00A21D27"/>
    <w:rsid w:val="00A222EC"/>
    <w:rsid w:val="00A31443"/>
    <w:rsid w:val="00A41819"/>
    <w:rsid w:val="00A43F3F"/>
    <w:rsid w:val="00A46D4A"/>
    <w:rsid w:val="00A4743E"/>
    <w:rsid w:val="00A50DFD"/>
    <w:rsid w:val="00A50E4E"/>
    <w:rsid w:val="00A53835"/>
    <w:rsid w:val="00A54459"/>
    <w:rsid w:val="00A54468"/>
    <w:rsid w:val="00A71EE2"/>
    <w:rsid w:val="00A73B07"/>
    <w:rsid w:val="00A92F01"/>
    <w:rsid w:val="00A947C1"/>
    <w:rsid w:val="00AA3550"/>
    <w:rsid w:val="00AA3B6F"/>
    <w:rsid w:val="00AA50B8"/>
    <w:rsid w:val="00AB022F"/>
    <w:rsid w:val="00AB498A"/>
    <w:rsid w:val="00AB712E"/>
    <w:rsid w:val="00AC1190"/>
    <w:rsid w:val="00AD2463"/>
    <w:rsid w:val="00AD2A5C"/>
    <w:rsid w:val="00AD66AD"/>
    <w:rsid w:val="00AE6641"/>
    <w:rsid w:val="00AE6986"/>
    <w:rsid w:val="00AF0088"/>
    <w:rsid w:val="00B016F3"/>
    <w:rsid w:val="00B02C58"/>
    <w:rsid w:val="00B072DD"/>
    <w:rsid w:val="00B07C95"/>
    <w:rsid w:val="00B16EF1"/>
    <w:rsid w:val="00B21CC3"/>
    <w:rsid w:val="00B22889"/>
    <w:rsid w:val="00B27CF9"/>
    <w:rsid w:val="00B35138"/>
    <w:rsid w:val="00B35461"/>
    <w:rsid w:val="00B36153"/>
    <w:rsid w:val="00B43E3F"/>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C44F0"/>
    <w:rsid w:val="00BD0B06"/>
    <w:rsid w:val="00BD1757"/>
    <w:rsid w:val="00BD1BDF"/>
    <w:rsid w:val="00BE19AE"/>
    <w:rsid w:val="00BF0654"/>
    <w:rsid w:val="00BF0C7E"/>
    <w:rsid w:val="00BF10E4"/>
    <w:rsid w:val="00BF279A"/>
    <w:rsid w:val="00BF2CE7"/>
    <w:rsid w:val="00BF3E14"/>
    <w:rsid w:val="00BF6A05"/>
    <w:rsid w:val="00BF793D"/>
    <w:rsid w:val="00BF7DF4"/>
    <w:rsid w:val="00C01762"/>
    <w:rsid w:val="00C031CE"/>
    <w:rsid w:val="00C03361"/>
    <w:rsid w:val="00C04334"/>
    <w:rsid w:val="00C06322"/>
    <w:rsid w:val="00C102AA"/>
    <w:rsid w:val="00C1439E"/>
    <w:rsid w:val="00C14F73"/>
    <w:rsid w:val="00C15C20"/>
    <w:rsid w:val="00C2504A"/>
    <w:rsid w:val="00C25A96"/>
    <w:rsid w:val="00C31387"/>
    <w:rsid w:val="00C337B0"/>
    <w:rsid w:val="00C35054"/>
    <w:rsid w:val="00C356C1"/>
    <w:rsid w:val="00C36A9F"/>
    <w:rsid w:val="00C40CE0"/>
    <w:rsid w:val="00C4693C"/>
    <w:rsid w:val="00C4701F"/>
    <w:rsid w:val="00C47071"/>
    <w:rsid w:val="00C51D6B"/>
    <w:rsid w:val="00C51DCB"/>
    <w:rsid w:val="00C57EAA"/>
    <w:rsid w:val="00C63D8C"/>
    <w:rsid w:val="00C63FAF"/>
    <w:rsid w:val="00C67926"/>
    <w:rsid w:val="00C71643"/>
    <w:rsid w:val="00C7237E"/>
    <w:rsid w:val="00C72A2D"/>
    <w:rsid w:val="00C838F9"/>
    <w:rsid w:val="00C862AB"/>
    <w:rsid w:val="00C867AB"/>
    <w:rsid w:val="00C86C14"/>
    <w:rsid w:val="00C87A2E"/>
    <w:rsid w:val="00C905EF"/>
    <w:rsid w:val="00C9102A"/>
    <w:rsid w:val="00C93408"/>
    <w:rsid w:val="00C94C36"/>
    <w:rsid w:val="00C9606F"/>
    <w:rsid w:val="00C96B8F"/>
    <w:rsid w:val="00CA182F"/>
    <w:rsid w:val="00CA5BE0"/>
    <w:rsid w:val="00CB005B"/>
    <w:rsid w:val="00CB0F02"/>
    <w:rsid w:val="00CB1F9E"/>
    <w:rsid w:val="00CB7641"/>
    <w:rsid w:val="00CB7ADB"/>
    <w:rsid w:val="00CC0D13"/>
    <w:rsid w:val="00CC2B36"/>
    <w:rsid w:val="00CC53F0"/>
    <w:rsid w:val="00CC67F5"/>
    <w:rsid w:val="00CD00AA"/>
    <w:rsid w:val="00CD2946"/>
    <w:rsid w:val="00CD67FD"/>
    <w:rsid w:val="00CE3B19"/>
    <w:rsid w:val="00CE5AF5"/>
    <w:rsid w:val="00CF1C02"/>
    <w:rsid w:val="00CF54DF"/>
    <w:rsid w:val="00CF55E9"/>
    <w:rsid w:val="00D035DF"/>
    <w:rsid w:val="00D116F5"/>
    <w:rsid w:val="00D11A89"/>
    <w:rsid w:val="00D1638B"/>
    <w:rsid w:val="00D20621"/>
    <w:rsid w:val="00D27688"/>
    <w:rsid w:val="00D30199"/>
    <w:rsid w:val="00D30579"/>
    <w:rsid w:val="00D32FDC"/>
    <w:rsid w:val="00D37958"/>
    <w:rsid w:val="00D4355B"/>
    <w:rsid w:val="00D475F6"/>
    <w:rsid w:val="00D47FE8"/>
    <w:rsid w:val="00D531F1"/>
    <w:rsid w:val="00D5678E"/>
    <w:rsid w:val="00D57A4E"/>
    <w:rsid w:val="00D64098"/>
    <w:rsid w:val="00D6415D"/>
    <w:rsid w:val="00D707C8"/>
    <w:rsid w:val="00D736F2"/>
    <w:rsid w:val="00D7405C"/>
    <w:rsid w:val="00D913C5"/>
    <w:rsid w:val="00D943FD"/>
    <w:rsid w:val="00DA431A"/>
    <w:rsid w:val="00DA5FB0"/>
    <w:rsid w:val="00DA613D"/>
    <w:rsid w:val="00DB4171"/>
    <w:rsid w:val="00DB4D40"/>
    <w:rsid w:val="00DB54B1"/>
    <w:rsid w:val="00DB5F18"/>
    <w:rsid w:val="00DB6A32"/>
    <w:rsid w:val="00DC6B8D"/>
    <w:rsid w:val="00DC6FA7"/>
    <w:rsid w:val="00DD74A8"/>
    <w:rsid w:val="00DE01AA"/>
    <w:rsid w:val="00DE5625"/>
    <w:rsid w:val="00DE6F4E"/>
    <w:rsid w:val="00DE774E"/>
    <w:rsid w:val="00E07871"/>
    <w:rsid w:val="00E1612D"/>
    <w:rsid w:val="00E1695F"/>
    <w:rsid w:val="00E17794"/>
    <w:rsid w:val="00E21F41"/>
    <w:rsid w:val="00E2572E"/>
    <w:rsid w:val="00E25D93"/>
    <w:rsid w:val="00E3025F"/>
    <w:rsid w:val="00E338F0"/>
    <w:rsid w:val="00E36395"/>
    <w:rsid w:val="00E36B65"/>
    <w:rsid w:val="00E4438A"/>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8E"/>
    <w:rsid w:val="00E916A7"/>
    <w:rsid w:val="00E92FB3"/>
    <w:rsid w:val="00E938E2"/>
    <w:rsid w:val="00E969F1"/>
    <w:rsid w:val="00EA1564"/>
    <w:rsid w:val="00EB3DAB"/>
    <w:rsid w:val="00EC17CD"/>
    <w:rsid w:val="00EC3975"/>
    <w:rsid w:val="00EC4246"/>
    <w:rsid w:val="00EC4E2A"/>
    <w:rsid w:val="00EC60F9"/>
    <w:rsid w:val="00EC7627"/>
    <w:rsid w:val="00ED6760"/>
    <w:rsid w:val="00EF22FF"/>
    <w:rsid w:val="00F02392"/>
    <w:rsid w:val="00F2108F"/>
    <w:rsid w:val="00F22DE2"/>
    <w:rsid w:val="00F3120C"/>
    <w:rsid w:val="00F31371"/>
    <w:rsid w:val="00F42731"/>
    <w:rsid w:val="00F42C66"/>
    <w:rsid w:val="00F45B08"/>
    <w:rsid w:val="00F476CA"/>
    <w:rsid w:val="00F5003A"/>
    <w:rsid w:val="00F528C1"/>
    <w:rsid w:val="00F5366E"/>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C2FEE"/>
    <w:rsid w:val="00FC65B3"/>
    <w:rsid w:val="00FD4EB1"/>
    <w:rsid w:val="00FD7DC5"/>
    <w:rsid w:val="00FE2484"/>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0417"/>
    <o:shapelayout v:ext="edit">
      <o:idmap v:ext="edit" data="1"/>
    </o:shapelayout>
  </w:shapeDefaults>
  <w:decimalSymbol w:val=","/>
  <w:listSeparator w:val=";"/>
  <w14:docId w14:val="6AA8819B"/>
  <w15:docId w15:val="{E022D516-6AC7-4E3A-A96E-3D6A57355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3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361977"/>
    <w:rPr>
      <w:sz w:val="24"/>
      <w:szCs w:val="24"/>
    </w:rPr>
  </w:style>
  <w:style w:type="table" w:customStyle="1" w:styleId="3">
    <w:name w:val="Сетка таблицы3"/>
    <w:basedOn w:val="a1"/>
    <w:next w:val="ab"/>
    <w:uiPriority w:val="39"/>
    <w:rsid w:val="00C470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b"/>
    <w:uiPriority w:val="39"/>
    <w:rsid w:val="002037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2B1D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EC5D9-9761-461E-82EE-CFC45ECBC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2689</TotalTime>
  <Pages>18</Pages>
  <Words>2141</Words>
  <Characters>15867</Characters>
  <Application>Microsoft Office Word</Application>
  <DocSecurity>0</DocSecurity>
  <Lines>132</Lines>
  <Paragraphs>35</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17973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subject/>
  <dc:creator>User</dc:creator>
  <cp:keywords/>
  <dc:description/>
  <cp:lastModifiedBy>ttu</cp:lastModifiedBy>
  <cp:revision>28</cp:revision>
  <cp:lastPrinted>2026-02-10T02:49:00Z</cp:lastPrinted>
  <dcterms:created xsi:type="dcterms:W3CDTF">2025-07-24T11:38:00Z</dcterms:created>
  <dcterms:modified xsi:type="dcterms:W3CDTF">2026-02-19T02:36:00Z</dcterms:modified>
</cp:coreProperties>
</file>